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AA8B">
      <w:pPr>
        <w:spacing w:after="240" w:line="440" w:lineRule="exact"/>
        <w:jc w:val="center"/>
        <w:rPr>
          <w:rFonts w:hint="default" w:ascii="微软雅黑" w:hAnsi="微软雅黑" w:eastAsia="微软雅黑"/>
          <w:b/>
          <w:sz w:val="32"/>
          <w:szCs w:val="32"/>
          <w:lang w:val="en-US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体外冲击波治疗仪技术参数</w:t>
      </w:r>
    </w:p>
    <w:bookmarkEnd w:id="0"/>
    <w:p w14:paraId="5053CC55">
      <w:pPr>
        <w:pStyle w:val="9"/>
        <w:numPr>
          <w:ilvl w:val="0"/>
          <w:numId w:val="0"/>
        </w:numPr>
        <w:spacing w:line="440" w:lineRule="exact"/>
        <w:ind w:leftChars="0"/>
        <w:jc w:val="left"/>
        <w:rPr>
          <w:rFonts w:hint="eastAsia" w:ascii="微软雅黑" w:hAnsi="微软雅黑" w:eastAsia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. 能量形式：电磁聚焦式，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聚焦稳定、不用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频繁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更换电极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BAC900B">
      <w:pPr>
        <w:pStyle w:val="9"/>
        <w:numPr>
          <w:ilvl w:val="0"/>
          <w:numId w:val="0"/>
        </w:numPr>
        <w:spacing w:line="440" w:lineRule="exact"/>
        <w:jc w:val="left"/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2.彩色触摸屏配合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一键飞梭式强度调节旋钮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，治疗中可实时调节参数。</w:t>
      </w:r>
    </w:p>
    <w:p w14:paraId="78CDFDD2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default" w:ascii="微软雅黑" w:hAnsi="微软雅黑" w:eastAsia="微软雅黑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能流密度范围：0.01~0.35mJ/mm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²，可随能级自适应调节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；（提供证明材料）</w:t>
      </w:r>
    </w:p>
    <w:p w14:paraId="54CCA99A">
      <w:pPr>
        <w:pStyle w:val="9"/>
        <w:numPr>
          <w:ilvl w:val="0"/>
          <w:numId w:val="0"/>
        </w:numPr>
        <w:spacing w:line="440" w:lineRule="exact"/>
        <w:ind w:leftChars="0"/>
        <w:jc w:val="left"/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4.能量等级不少于20级，覆盖低中高能量，可同时满足对表浅部位和深层次部位的治疗。</w:t>
      </w:r>
    </w:p>
    <w:p w14:paraId="218052C4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default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焦区大小：径向宽度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≤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10mm；轴向长度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≤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40mm；</w:t>
      </w:r>
    </w:p>
    <w:p w14:paraId="33B03F20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default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6.脉宽≤3μs</w:t>
      </w:r>
    </w:p>
    <w:p w14:paraId="503A7716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default" w:ascii="微软雅黑" w:hAnsi="微软雅黑" w:eastAsia="微软雅黑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治疗深度：0~70mm；</w:t>
      </w:r>
    </w:p>
    <w:p w14:paraId="19F19EC8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default" w:ascii="微软雅黑" w:hAnsi="微软雅黑" w:eastAsia="微软雅黑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输出频率：</w:t>
      </w:r>
      <w:r>
        <w:rPr>
          <w:rFonts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0.5~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Hz可调，</w:t>
      </w:r>
      <w:r>
        <w:rPr>
          <w:rFonts w:hint="default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步长为0.5Hz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，宽频输出，体感更佳；</w:t>
      </w: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冲击次数：100~9900次可调，步长100次；</w:t>
      </w:r>
    </w:p>
    <w:p w14:paraId="784D0597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default" w:ascii="微软雅黑" w:hAnsi="微软雅黑" w:eastAsia="微软雅黑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</w:t>
      </w: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水囊式治疗头，触感柔软，水囊高度三档可调；</w:t>
      </w:r>
    </w:p>
    <w:p w14:paraId="434D9B5E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具备联网功能，实现向管理系统上传或接收数据，方便医院进行信息管理；</w:t>
      </w:r>
    </w:p>
    <w:p w14:paraId="11A74183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default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具备自定义方案库：可储备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≥10000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个治疗方案。</w:t>
      </w:r>
    </w:p>
    <w:p w14:paraId="001DD103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13.设备主机重量≤25Kg</w:t>
      </w:r>
    </w:p>
    <w:p w14:paraId="020B45A7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14.治疗手柄带有控制按键，方便调节</w:t>
      </w:r>
    </w:p>
    <w:p w14:paraId="44F7694D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15.设备主机显示屏尺寸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≥</w:t>
      </w: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10.1英寸</w:t>
      </w:r>
    </w:p>
    <w:p w14:paraId="14B66C07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16.具有封闭水循环冷却系统，过热保护功能</w:t>
      </w:r>
    </w:p>
    <w:p w14:paraId="5E9596A4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17.预设参数要求具有可预设冲击波数，启动后可倒计数，当达到预设值时，自动停止发射冲击波</w:t>
      </w:r>
    </w:p>
    <w:p w14:paraId="36CAF291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both"/>
        <w:rPr>
          <w:rFonts w:hint="default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18、治疗过程中能显示累计治疗能量、剩余次数、能级、频率等信息</w:t>
      </w:r>
    </w:p>
    <w:p w14:paraId="59BA3563">
      <w:pPr>
        <w:pStyle w:val="9"/>
        <w:numPr>
          <w:ilvl w:val="0"/>
          <w:numId w:val="0"/>
        </w:numPr>
        <w:spacing w:line="440" w:lineRule="exact"/>
        <w:ind w:left="425" w:leftChars="0" w:hanging="425" w:firstLineChars="0"/>
        <w:jc w:val="left"/>
        <w:rPr>
          <w:rFonts w:hint="default" w:ascii="微软雅黑" w:hAnsi="微软雅黑" w:eastAsia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295DB">
    <w:pPr>
      <w:pStyle w:val="2"/>
      <w:tabs>
        <w:tab w:val="left" w:pos="1928"/>
        <w:tab w:val="clear" w:pos="4153"/>
      </w:tabs>
      <w:rPr>
        <w:rFonts w:hint="eastAsia" w:eastAsia="宋体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jEwODk0YjI0NDJjZDQ5OGNiNWUyYTVlY2YxMjEifQ=="/>
  </w:docVars>
  <w:rsids>
    <w:rsidRoot w:val="007C66AF"/>
    <w:rsid w:val="000C20F0"/>
    <w:rsid w:val="000E254A"/>
    <w:rsid w:val="001C613B"/>
    <w:rsid w:val="00213EFE"/>
    <w:rsid w:val="002F57BB"/>
    <w:rsid w:val="00385EC6"/>
    <w:rsid w:val="00456EBF"/>
    <w:rsid w:val="004F720C"/>
    <w:rsid w:val="00560799"/>
    <w:rsid w:val="005B7545"/>
    <w:rsid w:val="005C69BB"/>
    <w:rsid w:val="0061509B"/>
    <w:rsid w:val="00662787"/>
    <w:rsid w:val="00707310"/>
    <w:rsid w:val="00752342"/>
    <w:rsid w:val="007B31B1"/>
    <w:rsid w:val="007C66AF"/>
    <w:rsid w:val="008165F1"/>
    <w:rsid w:val="009319FB"/>
    <w:rsid w:val="009D5B58"/>
    <w:rsid w:val="009E2E20"/>
    <w:rsid w:val="00AF317B"/>
    <w:rsid w:val="00E3159B"/>
    <w:rsid w:val="00F128D5"/>
    <w:rsid w:val="00F534BE"/>
    <w:rsid w:val="03270B49"/>
    <w:rsid w:val="05D2041B"/>
    <w:rsid w:val="05D866AF"/>
    <w:rsid w:val="071E267C"/>
    <w:rsid w:val="07F0446B"/>
    <w:rsid w:val="07F748DE"/>
    <w:rsid w:val="0AC96C38"/>
    <w:rsid w:val="0B71658E"/>
    <w:rsid w:val="124853FB"/>
    <w:rsid w:val="18A63E47"/>
    <w:rsid w:val="1D167A48"/>
    <w:rsid w:val="1E380731"/>
    <w:rsid w:val="24D81B80"/>
    <w:rsid w:val="268C572E"/>
    <w:rsid w:val="27FD42E4"/>
    <w:rsid w:val="2B77439B"/>
    <w:rsid w:val="2BAA2AA4"/>
    <w:rsid w:val="2E7126C2"/>
    <w:rsid w:val="35C06787"/>
    <w:rsid w:val="3AAD1396"/>
    <w:rsid w:val="3E5C147A"/>
    <w:rsid w:val="414B1D9C"/>
    <w:rsid w:val="46377CEF"/>
    <w:rsid w:val="49391004"/>
    <w:rsid w:val="4AD93E52"/>
    <w:rsid w:val="4D326BC6"/>
    <w:rsid w:val="4D8A0039"/>
    <w:rsid w:val="4F731EB8"/>
    <w:rsid w:val="4FDC5A27"/>
    <w:rsid w:val="50C661BD"/>
    <w:rsid w:val="52B0193D"/>
    <w:rsid w:val="568064A9"/>
    <w:rsid w:val="5C22050A"/>
    <w:rsid w:val="5E26164C"/>
    <w:rsid w:val="5F3A46F3"/>
    <w:rsid w:val="600F12A5"/>
    <w:rsid w:val="649C58AD"/>
    <w:rsid w:val="6DB10EED"/>
    <w:rsid w:val="74AF4C88"/>
    <w:rsid w:val="7B7C59A2"/>
    <w:rsid w:val="7FF7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498</Words>
  <Characters>582</Characters>
  <Lines>1</Lines>
  <Paragraphs>1</Paragraphs>
  <TotalTime>18</TotalTime>
  <ScaleCrop>false</ScaleCrop>
  <LinksUpToDate>false</LinksUpToDate>
  <CharactersWithSpaces>585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2015-12-14T19:45:00Z</dcterms:created>
  <dc:creator>SC008</dc:creator>
  <cp:lastModifiedBy>至诚之力</cp:lastModifiedBy>
  <cp:lastPrinted>2019-06-04T11:28:00Z</cp:lastPrinted>
  <dcterms:modified xsi:type="dcterms:W3CDTF">2026-07-01T03:00:38Z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15870B10BA874C1DB71AD12B8DFC68EE_13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