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cs="宋体"/>
          <w:b/>
          <w:sz w:val="56"/>
          <w:szCs w:val="56"/>
        </w:rPr>
      </w:pPr>
      <w:bookmarkStart w:id="0" w:name="_Toc458262589"/>
    </w:p>
    <w:p w14:paraId="0DB4D657">
      <w:pPr>
        <w:pStyle w:val="2"/>
        <w:rPr>
          <w:rFonts w:hint="eastAsia" w:ascii="宋体" w:hAnsi="宋体" w:eastAsia="宋体" w:cs="宋体"/>
        </w:rPr>
      </w:pPr>
    </w:p>
    <w:p w14:paraId="4C82B893">
      <w:pPr>
        <w:spacing w:before="100" w:after="100"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开平市中心医院</w:t>
      </w:r>
      <w:r>
        <w:rPr>
          <w:rFonts w:hint="eastAsia" w:ascii="宋体" w:hAnsi="宋体" w:eastAsia="宋体" w:cs="宋体"/>
          <w:b/>
          <w:sz w:val="56"/>
          <w:szCs w:val="56"/>
          <w:lang w:val="en-US" w:eastAsia="zh-CN"/>
        </w:rPr>
        <w:t>2026年</w:t>
      </w:r>
    </w:p>
    <w:p w14:paraId="1BC3878A">
      <w:pPr>
        <w:spacing w:before="100" w:after="100" w:line="360" w:lineRule="auto"/>
        <w:jc w:val="center"/>
        <w:rPr>
          <w:rFonts w:hint="eastAsia" w:ascii="宋体" w:hAnsi="宋体" w:eastAsia="宋体" w:cs="宋体"/>
          <w:b/>
          <w:sz w:val="56"/>
          <w:szCs w:val="56"/>
        </w:rPr>
      </w:pPr>
      <w:r>
        <w:rPr>
          <w:rFonts w:hint="eastAsia" w:ascii="宋体" w:hAnsi="宋体" w:eastAsia="宋体" w:cs="宋体"/>
          <w:b/>
          <w:sz w:val="56"/>
          <w:szCs w:val="56"/>
          <w:lang w:val="en-US" w:eastAsia="zh-CN"/>
        </w:rPr>
        <w:t>护士鞋</w:t>
      </w:r>
      <w:r>
        <w:rPr>
          <w:rFonts w:hint="eastAsia" w:ascii="宋体" w:hAnsi="宋体" w:eastAsia="宋体" w:cs="宋体"/>
          <w:b/>
          <w:sz w:val="56"/>
          <w:szCs w:val="56"/>
        </w:rPr>
        <w:t>采购项目</w:t>
      </w:r>
    </w:p>
    <w:p w14:paraId="08C8ADDF">
      <w:pPr>
        <w:pStyle w:val="2"/>
        <w:rPr>
          <w:rFonts w:hint="eastAsia" w:ascii="宋体" w:hAnsi="宋体" w:eastAsia="宋体" w:cs="宋体"/>
        </w:rPr>
      </w:pPr>
    </w:p>
    <w:p w14:paraId="3E41906E">
      <w:pPr>
        <w:spacing w:line="360" w:lineRule="auto"/>
        <w:jc w:val="center"/>
        <w:outlineLvl w:val="0"/>
        <w:rPr>
          <w:rFonts w:hint="eastAsia" w:ascii="宋体" w:hAnsi="宋体" w:eastAsia="宋体" w:cs="宋体"/>
          <w:b/>
          <w:sz w:val="52"/>
          <w:szCs w:val="52"/>
          <w:lang w:val="en-US" w:eastAsia="zh-CN"/>
        </w:rPr>
      </w:pPr>
    </w:p>
    <w:p w14:paraId="3C86C943">
      <w:pPr>
        <w:spacing w:line="360" w:lineRule="auto"/>
        <w:jc w:val="both"/>
        <w:outlineLvl w:val="0"/>
        <w:rPr>
          <w:rFonts w:hint="eastAsia" w:ascii="宋体" w:hAnsi="宋体" w:eastAsia="宋体" w:cs="宋体"/>
          <w:b/>
          <w:sz w:val="52"/>
          <w:szCs w:val="52"/>
          <w:lang w:val="en-US" w:eastAsia="zh-CN"/>
        </w:rPr>
      </w:pPr>
    </w:p>
    <w:p w14:paraId="29CAF9CF">
      <w:pPr>
        <w:spacing w:line="360" w:lineRule="auto"/>
        <w:jc w:val="center"/>
        <w:outlineLvl w:val="0"/>
        <w:rPr>
          <w:rFonts w:hint="eastAsia" w:ascii="宋体" w:hAnsi="宋体" w:eastAsia="宋体" w:cs="宋体"/>
          <w:b/>
          <w:sz w:val="52"/>
          <w:szCs w:val="52"/>
          <w:lang w:val="en-US" w:eastAsia="zh-CN"/>
        </w:rPr>
      </w:pPr>
    </w:p>
    <w:p w14:paraId="62BCA197">
      <w:pPr>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lang w:val="en-US" w:eastAsia="zh-CN"/>
        </w:rPr>
        <w:t>遴</w:t>
      </w:r>
      <w:r>
        <w:rPr>
          <w:rFonts w:hint="eastAsia" w:ascii="宋体" w:hAnsi="宋体" w:eastAsia="宋体" w:cs="宋体"/>
          <w:b/>
          <w:sz w:val="52"/>
          <w:szCs w:val="52"/>
        </w:rPr>
        <w:t xml:space="preserve"> </w:t>
      </w:r>
      <w:r>
        <w:rPr>
          <w:rFonts w:hint="eastAsia" w:ascii="宋体" w:hAnsi="宋体" w:eastAsia="宋体" w:cs="宋体"/>
          <w:b/>
          <w:sz w:val="52"/>
          <w:szCs w:val="52"/>
          <w:lang w:val="en-US" w:eastAsia="zh-CN"/>
        </w:rPr>
        <w:t>选</w:t>
      </w:r>
      <w:r>
        <w:rPr>
          <w:rFonts w:hint="eastAsia" w:ascii="宋体" w:hAnsi="宋体" w:eastAsia="宋体" w:cs="宋体"/>
          <w:b/>
          <w:sz w:val="52"/>
          <w:szCs w:val="52"/>
        </w:rPr>
        <w:t xml:space="preserve"> 文 件</w:t>
      </w:r>
    </w:p>
    <w:p w14:paraId="72AB372E">
      <w:pPr>
        <w:spacing w:line="360" w:lineRule="auto"/>
        <w:jc w:val="center"/>
        <w:rPr>
          <w:rFonts w:hint="eastAsia" w:ascii="宋体" w:hAnsi="宋体" w:eastAsia="宋体" w:cs="宋体"/>
          <w:b/>
          <w:sz w:val="36"/>
          <w:szCs w:val="36"/>
        </w:rPr>
      </w:pPr>
    </w:p>
    <w:p w14:paraId="29017078">
      <w:pPr>
        <w:spacing w:line="360" w:lineRule="auto"/>
        <w:jc w:val="center"/>
        <w:rPr>
          <w:rFonts w:hint="eastAsia" w:ascii="宋体" w:hAnsi="宋体" w:eastAsia="宋体" w:cs="宋体"/>
          <w:b/>
          <w:sz w:val="36"/>
          <w:szCs w:val="36"/>
        </w:rPr>
      </w:pPr>
    </w:p>
    <w:p w14:paraId="6960BB10">
      <w:pPr>
        <w:spacing w:line="360" w:lineRule="auto"/>
        <w:jc w:val="center"/>
        <w:rPr>
          <w:rFonts w:hint="eastAsia" w:ascii="宋体" w:hAnsi="宋体" w:eastAsia="宋体" w:cs="宋体"/>
          <w:b/>
          <w:sz w:val="36"/>
          <w:szCs w:val="36"/>
        </w:rPr>
      </w:pPr>
    </w:p>
    <w:p w14:paraId="042FAE74">
      <w:pPr>
        <w:spacing w:line="360" w:lineRule="auto"/>
        <w:rPr>
          <w:rFonts w:hint="eastAsia" w:ascii="宋体" w:hAnsi="宋体" w:eastAsia="宋体" w:cs="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32"/>
        </w:rPr>
      </w:pPr>
      <w:r>
        <w:rPr>
          <w:rFonts w:hint="eastAsia" w:ascii="宋体" w:hAnsi="宋体" w:eastAsia="宋体" w:cs="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六</w:t>
      </w:r>
      <w:r>
        <w:rPr>
          <w:rFonts w:hint="eastAsia" w:ascii="宋体" w:hAnsi="宋体" w:eastAsia="宋体" w:cs="宋体"/>
          <w:b/>
          <w:sz w:val="32"/>
          <w:szCs w:val="32"/>
        </w:rPr>
        <w:t>年</w:t>
      </w:r>
      <w:r>
        <w:rPr>
          <w:rFonts w:hint="eastAsia" w:ascii="宋体" w:hAnsi="宋体" w:eastAsia="宋体" w:cs="宋体"/>
          <w:b/>
          <w:sz w:val="32"/>
          <w:szCs w:val="32"/>
          <w:lang w:val="en-US" w:eastAsia="zh-CN"/>
        </w:rPr>
        <w:t>六月</w:t>
      </w:r>
    </w:p>
    <w:p w14:paraId="5A8714DD">
      <w:pPr>
        <w:pStyle w:val="30"/>
        <w:spacing w:line="360" w:lineRule="auto"/>
        <w:ind w:left="300" w:right="300"/>
        <w:jc w:val="center"/>
        <w:outlineLvl w:val="0"/>
        <w:rPr>
          <w:rFonts w:hint="eastAsia" w:ascii="宋体" w:hAnsi="宋体" w:eastAsia="宋体" w:cs="宋体"/>
          <w:b/>
          <w:szCs w:val="28"/>
        </w:rPr>
      </w:pPr>
    </w:p>
    <w:p w14:paraId="01C83A05">
      <w:pPr>
        <w:pStyle w:val="30"/>
        <w:spacing w:line="360" w:lineRule="auto"/>
        <w:ind w:left="300" w:right="300"/>
        <w:jc w:val="center"/>
        <w:outlineLvl w:val="0"/>
        <w:rPr>
          <w:rFonts w:hint="eastAsia" w:ascii="宋体" w:hAnsi="宋体" w:eastAsia="宋体" w:cs="宋体"/>
          <w:sz w:val="30"/>
          <w:szCs w:val="30"/>
        </w:rPr>
      </w:pPr>
      <w:r>
        <w:rPr>
          <w:rFonts w:hint="eastAsia" w:ascii="宋体" w:hAnsi="宋体" w:eastAsia="宋体" w:cs="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end"/>
      </w:r>
      <w:r>
        <w:rPr>
          <w:rFonts w:hint="eastAsia" w:ascii="宋体" w:cs="宋体"/>
          <w:sz w:val="28"/>
          <w:szCs w:val="28"/>
          <w:lang w:val="en-US" w:eastAsia="zh-CN"/>
        </w:rPr>
        <w:t>7</w:t>
      </w:r>
    </w:p>
    <w:p w14:paraId="535FE202">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评审</w:t>
      </w:r>
      <w:r>
        <w:rPr>
          <w:rStyle w:val="48"/>
          <w:rFonts w:hint="eastAsia" w:ascii="宋体" w:hAnsi="宋体" w:eastAsia="宋体" w:cs="宋体"/>
          <w:sz w:val="28"/>
          <w:szCs w:val="28"/>
          <w:lang w:val="en-US" w:eastAsia="zh-CN"/>
        </w:rPr>
        <w:t>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27DEF">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四</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cs="宋体"/>
          <w:sz w:val="28"/>
          <w:szCs w:val="28"/>
          <w:lang w:val="en-US" w:eastAsia="zh-CN"/>
        </w:rPr>
        <w:t>7</w:t>
      </w:r>
    </w:p>
    <w:p w14:paraId="5015A6E6">
      <w:pPr>
        <w:pStyle w:val="30"/>
        <w:tabs>
          <w:tab w:val="right" w:leader="dot" w:pos="7938"/>
          <w:tab w:val="clear" w:pos="8505"/>
        </w:tabs>
        <w:spacing w:line="360" w:lineRule="auto"/>
        <w:ind w:right="393" w:rightChars="131"/>
        <w:jc w:val="center"/>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"_Toc169861825"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五</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_Toc169861825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w:t>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6352965"/>
      <w:bookmarkStart w:id="3" w:name="_Toc51939413"/>
      <w:bookmarkStart w:id="4" w:name="_Toc52021495"/>
      <w:bookmarkStart w:id="5" w:name="_Toc52027882"/>
      <w:bookmarkStart w:id="6" w:name="_Toc51756448"/>
      <w:bookmarkStart w:id="7" w:name="_Toc476976153"/>
      <w:bookmarkStart w:id="8" w:name="_Toc486671525"/>
      <w:bookmarkStart w:id="9" w:name="_Toc467236720"/>
      <w:r>
        <w:rPr>
          <w:rFonts w:hint="eastAsia" w:ascii="宋体" w:hAnsi="宋体" w:eastAsia="宋体" w:cs="宋体"/>
        </w:rPr>
        <w:br w:type="page"/>
      </w:r>
    </w:p>
    <w:p w14:paraId="41452421">
      <w:pPr>
        <w:pStyle w:val="3"/>
        <w:keepNext w:val="0"/>
        <w:keepLines w:val="0"/>
        <w:snapToGrid w:val="0"/>
        <w:spacing w:before="0" w:after="0" w:line="360" w:lineRule="auto"/>
        <w:ind w:firstLine="426" w:firstLineChars="118"/>
        <w:jc w:val="center"/>
        <w:rPr>
          <w:rFonts w:hint="eastAsia" w:ascii="宋体" w:hAnsi="宋体" w:eastAsia="宋体" w:cs="宋体"/>
          <w:sz w:val="36"/>
          <w:szCs w:val="28"/>
        </w:rPr>
      </w:pPr>
      <w:bookmarkStart w:id="10" w:name="_Toc169861802"/>
      <w:r>
        <w:rPr>
          <w:rFonts w:hint="eastAsia" w:ascii="宋体" w:hAnsi="宋体" w:eastAsia="宋体" w:cs="宋体"/>
          <w:sz w:val="36"/>
          <w:szCs w:val="28"/>
        </w:rPr>
        <w:t>第一部分</w:t>
      </w:r>
      <w:bookmarkEnd w:id="2"/>
      <w:bookmarkEnd w:id="3"/>
      <w:bookmarkEnd w:id="4"/>
      <w:bookmarkEnd w:id="5"/>
      <w:bookmarkEnd w:id="6"/>
      <w:r>
        <w:rPr>
          <w:rFonts w:hint="eastAsia" w:ascii="宋体" w:hAnsi="宋体" w:eastAsia="宋体" w:cs="宋体"/>
          <w:sz w:val="36"/>
          <w:szCs w:val="28"/>
        </w:rPr>
        <w:t xml:space="preserve">  </w:t>
      </w:r>
      <w:r>
        <w:rPr>
          <w:rFonts w:hint="eastAsia" w:ascii="宋体" w:hAnsi="宋体" w:eastAsia="宋体" w:cs="宋体"/>
          <w:sz w:val="36"/>
          <w:szCs w:val="28"/>
          <w:lang w:eastAsia="zh-CN"/>
        </w:rPr>
        <w:t>遴选</w:t>
      </w:r>
      <w:r>
        <w:rPr>
          <w:rFonts w:hint="eastAsia" w:ascii="宋体" w:hAnsi="宋体" w:eastAsia="宋体" w:cs="宋体"/>
          <w:sz w:val="36"/>
          <w:szCs w:val="28"/>
        </w:rPr>
        <w:t>邀请函</w:t>
      </w:r>
      <w:bookmarkEnd w:id="0"/>
      <w:bookmarkEnd w:id="7"/>
      <w:bookmarkEnd w:id="8"/>
      <w:bookmarkEnd w:id="9"/>
      <w:bookmarkEnd w:id="10"/>
    </w:p>
    <w:p w14:paraId="6EB6AA90">
      <w:pPr>
        <w:pStyle w:val="6"/>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bookmarkStart w:id="11" w:name="_Toc294013653"/>
      <w:bookmarkStart w:id="12" w:name="_Toc202872942"/>
      <w:bookmarkStart w:id="13" w:name="_Toc367082515"/>
      <w:bookmarkStart w:id="14" w:name="_Toc315688531"/>
      <w:bookmarkStart w:id="15" w:name="_Toc52027884"/>
      <w:bookmarkStart w:id="16" w:name="_Toc52021497"/>
      <w:bookmarkStart w:id="17" w:name="_Toc51756450"/>
      <w:bookmarkStart w:id="18" w:name="_Toc56352967"/>
      <w:bookmarkStart w:id="19" w:name="_Toc458262591"/>
      <w:bookmarkStart w:id="20" w:name="_Toc467236722"/>
      <w:bookmarkStart w:id="21" w:name="_Toc51939415"/>
      <w:bookmarkStart w:id="22" w:name="_Toc476976154"/>
      <w:bookmarkStart w:id="23" w:name="_Toc486671526"/>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11"/>
      <w:bookmarkEnd w:id="12"/>
      <w:bookmarkEnd w:id="13"/>
      <w:bookmarkEnd w:id="14"/>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lang w:eastAsia="zh-CN"/>
        </w:rPr>
      </w:pPr>
      <w:bookmarkStart w:id="24" w:name="_Toc294013654"/>
      <w:bookmarkStart w:id="25" w:name="_Toc315688532"/>
      <w:bookmarkStart w:id="26" w:name="_Toc367082516"/>
      <w:bookmarkStart w:id="27" w:name="_Toc202872943"/>
      <w:r>
        <w:rPr>
          <w:rFonts w:hint="eastAsia" w:ascii="宋体" w:hAnsi="宋体" w:eastAsia="宋体" w:cs="宋体"/>
          <w:sz w:val="24"/>
          <w:szCs w:val="24"/>
        </w:rPr>
        <w:t>1.1项目名称：</w:t>
      </w:r>
      <w:r>
        <w:rPr>
          <w:rFonts w:hint="eastAsia" w:ascii="宋体" w:hAnsi="宋体" w:eastAsia="宋体" w:cs="宋体"/>
          <w:sz w:val="24"/>
          <w:szCs w:val="24"/>
          <w:lang w:eastAsia="zh-CN"/>
        </w:rPr>
        <w:t>开平市中心医院2026年护士鞋采购项目</w:t>
      </w:r>
    </w:p>
    <w:p w14:paraId="4BC237CF">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1.2项目总预算：</w:t>
      </w:r>
      <w:r>
        <w:rPr>
          <w:rFonts w:hint="eastAsia" w:ascii="宋体" w:hAnsi="宋体" w:eastAsia="宋体" w:cs="宋体"/>
          <w:b/>
          <w:bCs w:val="0"/>
          <w:sz w:val="24"/>
          <w:szCs w:val="24"/>
          <w:u w:val="single"/>
          <w:lang w:val="en-US" w:eastAsia="zh-CN"/>
        </w:rPr>
        <w:t xml:space="preserve"> 69795  </w:t>
      </w:r>
      <w:r>
        <w:rPr>
          <w:rFonts w:hint="eastAsia" w:ascii="宋体" w:hAnsi="宋体" w:eastAsia="宋体" w:cs="宋体"/>
          <w:b/>
          <w:bCs w:val="0"/>
          <w:sz w:val="24"/>
          <w:szCs w:val="24"/>
          <w:lang w:val="en-US" w:eastAsia="zh-CN"/>
        </w:rPr>
        <w:t>元</w:t>
      </w:r>
      <w:r>
        <w:rPr>
          <w:rFonts w:hint="eastAsia" w:ascii="宋体" w:hAnsi="宋体" w:eastAsia="宋体" w:cs="宋体"/>
          <w:b w:val="0"/>
          <w:bCs/>
          <w:sz w:val="24"/>
          <w:szCs w:val="24"/>
          <w:lang w:val="en-US" w:eastAsia="zh-CN"/>
        </w:rPr>
        <w:t>（</w:t>
      </w:r>
      <w:r>
        <w:rPr>
          <w:rFonts w:hint="eastAsia" w:ascii="宋体" w:hAnsi="宋体" w:eastAsia="宋体" w:cs="宋体"/>
          <w:bCs/>
          <w:sz w:val="24"/>
          <w:szCs w:val="24"/>
          <w:lang w:val="en-US" w:eastAsia="zh-CN"/>
        </w:rPr>
        <w:t>99元/双，一共705双）</w:t>
      </w:r>
    </w:p>
    <w:p w14:paraId="04FB5340">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3</w:t>
      </w:r>
      <w:r>
        <w:rPr>
          <w:rFonts w:hint="eastAsia" w:ascii="宋体" w:hAnsi="宋体" w:eastAsia="宋体" w:cs="宋体"/>
          <w:bCs/>
          <w:sz w:val="24"/>
          <w:szCs w:val="24"/>
        </w:rPr>
        <w:t>服务质量目标：</w:t>
      </w:r>
      <w:r>
        <w:rPr>
          <w:rFonts w:hint="eastAsia" w:ascii="宋体" w:hAnsi="宋体" w:eastAsia="宋体" w:cs="宋体"/>
          <w:color w:val="auto"/>
          <w:sz w:val="24"/>
          <w:szCs w:val="24"/>
        </w:rPr>
        <w:t>符合国家及行业现行有关规范和标准</w:t>
      </w:r>
      <w:r>
        <w:rPr>
          <w:rFonts w:hint="eastAsia" w:ascii="宋体" w:hAnsi="宋体" w:eastAsia="宋体" w:cs="宋体"/>
          <w:sz w:val="24"/>
          <w:szCs w:val="24"/>
        </w:rPr>
        <w:t>。</w:t>
      </w:r>
    </w:p>
    <w:p w14:paraId="5B4ADAB2">
      <w:pPr>
        <w:pageBreakBefore w:val="0"/>
        <w:widowControl w:val="0"/>
        <w:kinsoku/>
        <w:wordWrap/>
        <w:overflowPunct/>
        <w:topLinePunct w:val="0"/>
        <w:bidi w:val="0"/>
        <w:snapToGrid/>
        <w:spacing w:line="480" w:lineRule="exact"/>
        <w:ind w:left="0" w:leftChars="0" w:firstLine="480" w:firstLineChars="200"/>
        <w:rPr>
          <w:rFonts w:hint="eastAsia"/>
          <w:lang w:val="en-US" w:eastAsia="zh-CN"/>
        </w:rPr>
      </w:pPr>
      <w:r>
        <w:rPr>
          <w:rFonts w:hint="eastAsia" w:ascii="宋体" w:hAnsi="宋体" w:eastAsia="宋体" w:cs="宋体"/>
          <w:b w:val="0"/>
          <w:bCs w:val="0"/>
          <w:color w:val="auto"/>
          <w:sz w:val="24"/>
          <w:szCs w:val="24"/>
          <w:highlight w:val="none"/>
          <w:u w:val="none"/>
          <w:lang w:val="en-US" w:eastAsia="zh-CN"/>
        </w:rPr>
        <w:t>1.4</w:t>
      </w:r>
      <w:r>
        <w:rPr>
          <w:rFonts w:hint="eastAsia" w:ascii="宋体" w:hAnsi="宋体" w:eastAsia="宋体" w:cs="宋体"/>
          <w:b w:val="0"/>
          <w:bCs w:val="0"/>
          <w:sz w:val="24"/>
          <w:szCs w:val="24"/>
          <w:lang w:val="en-US" w:eastAsia="zh-CN"/>
        </w:rPr>
        <w:t>交货期：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≤15</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个日历天</w:t>
      </w:r>
      <w:r>
        <w:rPr>
          <w:rFonts w:hint="eastAsia" w:ascii="宋体" w:hAnsi="宋体" w:eastAsia="宋体" w:cs="宋体"/>
          <w:b w:val="0"/>
          <w:bCs w:val="0"/>
          <w:sz w:val="24"/>
          <w:szCs w:val="24"/>
        </w:rPr>
        <w:t>，从合同签订生效之日起开始计算。</w:t>
      </w:r>
    </w:p>
    <w:p w14:paraId="1A3F550D">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1.5</w:t>
      </w:r>
      <w:r>
        <w:rPr>
          <w:rFonts w:hint="eastAsia" w:ascii="宋体" w:hAnsi="宋体" w:eastAsia="宋体" w:cs="宋体"/>
          <w:b w:val="0"/>
          <w:bCs w:val="0"/>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7CA4966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1.6</w:t>
      </w:r>
      <w:r>
        <w:rPr>
          <w:rFonts w:hint="eastAsia" w:ascii="宋体" w:hAnsi="宋体" w:eastAsia="宋体" w:cs="宋体"/>
          <w:b w:val="0"/>
          <w:bCs w:val="0"/>
          <w:color w:val="auto"/>
          <w:sz w:val="24"/>
          <w:szCs w:val="24"/>
          <w:highlight w:val="none"/>
          <w:u w:val="none"/>
          <w:lang w:val="en-US" w:eastAsia="zh-CN"/>
        </w:rPr>
        <w:t>付款方式:</w:t>
      </w:r>
    </w:p>
    <w:p w14:paraId="51D92638">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验收合格后，收到中标供应商提供与申请款项同等金额的有效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后</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val="0"/>
          <w:bCs w:val="0"/>
          <w:color w:val="auto"/>
          <w:sz w:val="24"/>
          <w:szCs w:val="24"/>
          <w:highlight w:val="none"/>
          <w:u w:val="none"/>
          <w:lang w:val="en-US" w:eastAsia="zh-CN"/>
        </w:rPr>
        <w:t>个工作日，采购人再支付100%款项。</w:t>
      </w:r>
    </w:p>
    <w:p w14:paraId="21F03B3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41E8262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rPr>
        <w:t>付款方式：采用银行转账、银行汇付（含电汇）等形式。</w:t>
      </w:r>
    </w:p>
    <w:p w14:paraId="54DFE3C9">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②采购人</w:t>
      </w:r>
      <w:r>
        <w:rPr>
          <w:rFonts w:hint="eastAsia" w:ascii="宋体" w:hAnsi="宋体" w:eastAsia="宋体" w:cs="宋体"/>
          <w:b w:val="0"/>
          <w:bCs w:val="0"/>
          <w:color w:val="auto"/>
          <w:sz w:val="24"/>
          <w:szCs w:val="24"/>
          <w:highlight w:val="none"/>
          <w:u w:val="none"/>
        </w:rPr>
        <w:t>在</w:t>
      </w:r>
      <w:r>
        <w:rPr>
          <w:rFonts w:hint="eastAsia" w:ascii="宋体" w:hAnsi="宋体" w:eastAsia="宋体" w:cs="宋体"/>
          <w:b w:val="0"/>
          <w:bCs w:val="0"/>
          <w:color w:val="auto"/>
          <w:sz w:val="24"/>
          <w:szCs w:val="24"/>
          <w:highlight w:val="none"/>
          <w:u w:val="none"/>
          <w:lang w:val="en-US" w:eastAsia="zh-CN"/>
        </w:rPr>
        <w:t>约定</w:t>
      </w:r>
      <w:r>
        <w:rPr>
          <w:rFonts w:hint="eastAsia" w:ascii="宋体" w:hAnsi="宋体" w:eastAsia="宋体" w:cs="宋体"/>
          <w:b w:val="0"/>
          <w:bCs w:val="0"/>
          <w:color w:val="auto"/>
          <w:sz w:val="24"/>
          <w:szCs w:val="24"/>
          <w:highlight w:val="none"/>
          <w:u w:val="none"/>
        </w:rPr>
        <w:t>时间内提出支付申请手续后，即视为</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已经按期支付，实际付款到账时间及金额以支付单位支付时间及金额为准，</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不承担任何逾期付款的违约责任。</w:t>
      </w:r>
    </w:p>
    <w:p w14:paraId="203ADB6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bookmarkStart w:id="28" w:name="OLE_LINK1"/>
      <w:bookmarkStart w:id="29" w:name="OLE_LINK2"/>
      <w:r>
        <w:rPr>
          <w:rFonts w:hint="eastAsia" w:ascii="宋体" w:hAnsi="宋体" w:eastAsia="宋体" w:cs="宋体"/>
          <w:color w:val="auto"/>
          <w:sz w:val="24"/>
          <w:szCs w:val="24"/>
          <w:highlight w:val="none"/>
          <w:u w:val="none"/>
          <w:lang w:val="en-US" w:eastAsia="zh-CN"/>
        </w:rPr>
        <w:t>1.7供应商不得拆分项目</w:t>
      </w:r>
      <w:r>
        <w:rPr>
          <w:rFonts w:hint="eastAsia" w:ascii="宋体" w:hAnsi="宋体" w:eastAsia="宋体" w:cs="宋体"/>
          <w:b w:val="0"/>
          <w:bCs w:val="0"/>
          <w:color w:val="auto"/>
          <w:sz w:val="24"/>
          <w:szCs w:val="24"/>
          <w:highlight w:val="none"/>
          <w:u w:val="none"/>
          <w:lang w:val="en-US" w:eastAsia="zh-CN"/>
        </w:rPr>
        <w:t>响应。</w:t>
      </w:r>
    </w:p>
    <w:p w14:paraId="5686C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1.8其他：</w:t>
      </w:r>
      <w:r>
        <w:rPr>
          <w:rFonts w:hint="eastAsia" w:ascii="宋体" w:hAnsi="宋体" w:eastAsia="宋体" w:cs="宋体"/>
          <w:bCs/>
          <w:sz w:val="24"/>
        </w:rPr>
        <w:t>报名不足3家供应商时，将依据《开平市中心医院采购管理办法》调整采购方式。</w:t>
      </w:r>
    </w:p>
    <w:p w14:paraId="730F1E1E">
      <w:pPr>
        <w:pStyle w:val="6"/>
        <w:pageBreakBefore w:val="0"/>
        <w:widowControl w:val="0"/>
        <w:kinsoku/>
        <w:wordWrap/>
        <w:overflowPunct/>
        <w:topLinePunct w:val="0"/>
        <w:bidi w:val="0"/>
        <w:snapToGrid/>
        <w:spacing w:before="0" w:after="0" w:line="480" w:lineRule="exact"/>
        <w:ind w:left="0" w:leftChars="0" w:firstLine="482" w:firstLineChars="200"/>
        <w:rPr>
          <w:rFonts w:hint="default" w:ascii="宋体" w:hAnsi="宋体" w:eastAsia="宋体" w:cs="宋体"/>
          <w:bCs/>
          <w:sz w:val="24"/>
          <w:lang w:val="en-US"/>
        </w:rPr>
      </w:pPr>
      <w:r>
        <w:rPr>
          <w:rFonts w:hint="eastAsia" w:ascii="宋体" w:hAnsi="宋体" w:eastAsia="宋体" w:cs="宋体"/>
          <w:b/>
          <w:bCs/>
          <w:sz w:val="24"/>
          <w:szCs w:val="24"/>
          <w:lang w:val="en-US" w:eastAsia="zh-CN"/>
        </w:rPr>
        <w:t>2.技术要求</w:t>
      </w:r>
    </w:p>
    <w:tbl>
      <w:tblPr>
        <w:tblStyle w:val="4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2"/>
        <w:gridCol w:w="1213"/>
        <w:gridCol w:w="7332"/>
      </w:tblGrid>
      <w:tr w14:paraId="5BA1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jc w:val="center"/>
        </w:trPr>
        <w:tc>
          <w:tcPr>
            <w:tcW w:w="1212" w:type="dxa"/>
            <w:vAlign w:val="center"/>
          </w:tcPr>
          <w:p w14:paraId="76000A95">
            <w:pPr>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1213" w:type="dxa"/>
            <w:vAlign w:val="center"/>
          </w:tcPr>
          <w:p w14:paraId="29C89BB7">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332" w:type="dxa"/>
            <w:vAlign w:val="center"/>
          </w:tcPr>
          <w:p w14:paraId="10F2BE21">
            <w:pPr>
              <w:jc w:val="center"/>
              <w:rPr>
                <w:rFonts w:hint="eastAsia" w:ascii="宋体" w:hAnsi="宋体" w:eastAsia="宋体" w:cs="宋体"/>
                <w:sz w:val="24"/>
                <w:szCs w:val="24"/>
              </w:rPr>
            </w:pPr>
            <w:r>
              <w:rPr>
                <w:rFonts w:hint="eastAsia" w:ascii="宋体" w:hAnsi="宋体" w:eastAsia="宋体" w:cs="宋体"/>
                <w:sz w:val="24"/>
                <w:szCs w:val="24"/>
              </w:rPr>
              <w:t>具体技术(参数)要求</w:t>
            </w:r>
          </w:p>
        </w:tc>
      </w:tr>
      <w:tr w14:paraId="1F5A3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12" w:type="dxa"/>
            <w:vAlign w:val="center"/>
          </w:tcPr>
          <w:p w14:paraId="0E0990D9">
            <w:pPr>
              <w:jc w:val="center"/>
              <w:rPr>
                <w:rFonts w:hint="eastAsia" w:ascii="宋体" w:hAnsi="宋体" w:eastAsia="宋体" w:cs="宋体"/>
                <w:sz w:val="24"/>
                <w:szCs w:val="24"/>
              </w:rPr>
            </w:pPr>
            <w:r>
              <w:rPr>
                <w:rFonts w:hint="eastAsia" w:ascii="宋体" w:hAnsi="宋体" w:eastAsia="宋体" w:cs="宋体"/>
                <w:sz w:val="24"/>
                <w:szCs w:val="24"/>
              </w:rPr>
              <w:t>★</w:t>
            </w:r>
          </w:p>
        </w:tc>
        <w:tc>
          <w:tcPr>
            <w:tcW w:w="1213" w:type="dxa"/>
            <w:vAlign w:val="center"/>
          </w:tcPr>
          <w:p w14:paraId="28EE5D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7332" w:type="dxa"/>
            <w:vAlign w:val="top"/>
          </w:tcPr>
          <w:p w14:paraId="55443B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最高限价</w:t>
            </w:r>
            <w:r>
              <w:rPr>
                <w:rFonts w:hint="eastAsia" w:ascii="宋体" w:hAnsi="宋体" w:eastAsia="宋体" w:cs="宋体"/>
                <w:sz w:val="24"/>
                <w:szCs w:val="24"/>
              </w:rPr>
              <w:t>：</w:t>
            </w:r>
            <w:r>
              <w:rPr>
                <w:rFonts w:hint="eastAsia" w:ascii="宋体" w:hAnsi="宋体" w:eastAsia="宋体" w:cs="宋体"/>
                <w:sz w:val="24"/>
                <w:szCs w:val="24"/>
                <w:lang w:val="en-US" w:eastAsia="zh-CN"/>
              </w:rPr>
              <w:t>99元/双，一共705双</w:t>
            </w:r>
            <w:r>
              <w:rPr>
                <w:rFonts w:hint="eastAsia" w:ascii="宋体" w:hAnsi="宋体" w:eastAsia="宋体" w:cs="宋体"/>
                <w:sz w:val="24"/>
                <w:szCs w:val="24"/>
              </w:rPr>
              <w:t>；</w:t>
            </w:r>
          </w:p>
          <w:p w14:paraId="509332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费用包括：物料购置、材料、设计、制作、配送、保险、伴随服务、销售税、其他税以及合同包含的所有风险、责任及不可预见的一切费用。</w:t>
            </w:r>
          </w:p>
          <w:p w14:paraId="07CF01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响应人</w:t>
            </w:r>
            <w:r>
              <w:rPr>
                <w:rFonts w:hint="eastAsia" w:ascii="宋体" w:hAnsi="宋体" w:eastAsia="宋体" w:cs="宋体"/>
                <w:sz w:val="24"/>
                <w:szCs w:val="24"/>
              </w:rPr>
              <w:t>在中标或履行合同过程中出现任何遗漏性内容需产生额外费用，均由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自行承担，采购人不再支付任何其他费用。</w:t>
            </w:r>
          </w:p>
        </w:tc>
      </w:tr>
      <w:tr w14:paraId="67B4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12" w:type="dxa"/>
            <w:vAlign w:val="center"/>
          </w:tcPr>
          <w:p w14:paraId="014454F6">
            <w:pPr>
              <w:jc w:val="center"/>
              <w:rPr>
                <w:rFonts w:hint="eastAsia" w:ascii="宋体" w:hAnsi="宋体" w:eastAsia="宋体" w:cs="宋体"/>
                <w:sz w:val="24"/>
                <w:szCs w:val="24"/>
              </w:rPr>
            </w:pPr>
          </w:p>
        </w:tc>
        <w:tc>
          <w:tcPr>
            <w:tcW w:w="1213" w:type="dxa"/>
            <w:vAlign w:val="center"/>
          </w:tcPr>
          <w:p w14:paraId="31E4EC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7332" w:type="dxa"/>
            <w:vAlign w:val="top"/>
          </w:tcPr>
          <w:p w14:paraId="3008FD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color w:val="auto"/>
                <w:sz w:val="24"/>
                <w:szCs w:val="24"/>
                <w:lang w:val="en-US" w:eastAsia="zh-CN"/>
              </w:rPr>
              <w:t>1.产品符合行业最新标准QB/T2955-2017。</w:t>
            </w:r>
          </w:p>
          <w:p w14:paraId="32B2B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鞋面</w:t>
            </w:r>
            <w:r>
              <w:rPr>
                <w:rFonts w:hint="eastAsia" w:ascii="宋体" w:hAnsi="宋体" w:eastAsia="宋体" w:cs="宋体"/>
                <w:color w:val="auto"/>
                <w:sz w:val="24"/>
                <w:szCs w:val="24"/>
                <w:lang w:val="en-US" w:eastAsia="zh-CN"/>
              </w:rPr>
              <w:t>材质</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优质</w:t>
            </w:r>
            <w:r>
              <w:rPr>
                <w:rFonts w:hint="eastAsia" w:ascii="宋体" w:hAnsi="宋体" w:eastAsia="宋体" w:cs="宋体"/>
                <w:color w:val="auto"/>
                <w:sz w:val="24"/>
                <w:szCs w:val="24"/>
              </w:rPr>
              <w:t>头层软</w:t>
            </w:r>
            <w:r>
              <w:rPr>
                <w:rFonts w:hint="eastAsia" w:ascii="宋体" w:hAnsi="宋体" w:eastAsia="宋体" w:cs="宋体"/>
                <w:color w:val="auto"/>
                <w:sz w:val="24"/>
                <w:szCs w:val="24"/>
                <w:lang w:val="en-US" w:eastAsia="zh-CN"/>
              </w:rPr>
              <w:t>牛</w:t>
            </w:r>
            <w:r>
              <w:rPr>
                <w:rFonts w:hint="eastAsia" w:ascii="宋体" w:hAnsi="宋体" w:eastAsia="宋体" w:cs="宋体"/>
                <w:color w:val="auto"/>
                <w:sz w:val="24"/>
                <w:szCs w:val="24"/>
              </w:rPr>
              <w:t>皮</w:t>
            </w:r>
            <w:r>
              <w:rPr>
                <w:rFonts w:hint="eastAsia" w:ascii="宋体" w:hAnsi="宋体" w:eastAsia="宋体" w:cs="宋体"/>
                <w:color w:val="auto"/>
                <w:sz w:val="24"/>
                <w:szCs w:val="24"/>
                <w:lang w:val="en-US" w:eastAsia="zh-CN"/>
              </w:rPr>
              <w:t>。</w:t>
            </w:r>
          </w:p>
          <w:p w14:paraId="2004B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（2）内</w:t>
            </w:r>
            <w:r>
              <w:rPr>
                <w:rFonts w:hint="eastAsia" w:ascii="宋体" w:hAnsi="宋体" w:eastAsia="宋体" w:cs="宋体"/>
                <w:color w:val="auto"/>
                <w:sz w:val="24"/>
                <w:szCs w:val="24"/>
              </w:rPr>
              <w:t>里：</w:t>
            </w:r>
            <w:r>
              <w:rPr>
                <w:rFonts w:hint="eastAsia" w:ascii="宋体" w:hAnsi="宋体" w:eastAsia="宋体" w:cs="宋体"/>
                <w:color w:val="auto"/>
                <w:sz w:val="24"/>
                <w:szCs w:val="24"/>
                <w:lang w:val="en-US" w:eastAsia="zh-CN"/>
              </w:rPr>
              <w:t>优质</w:t>
            </w:r>
            <w:r>
              <w:rPr>
                <w:rFonts w:hint="eastAsia" w:ascii="宋体" w:hAnsi="宋体" w:eastAsia="宋体" w:cs="宋体"/>
                <w:color w:val="auto"/>
                <w:sz w:val="24"/>
                <w:szCs w:val="24"/>
              </w:rPr>
              <w:t>头层猪皮。</w:t>
            </w:r>
          </w:p>
          <w:p w14:paraId="33BAFC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鞋垫：</w:t>
            </w:r>
            <w:r>
              <w:rPr>
                <w:rFonts w:hint="eastAsia" w:ascii="宋体" w:hAnsi="宋体" w:eastAsia="宋体" w:cs="宋体"/>
                <w:color w:val="auto"/>
                <w:sz w:val="24"/>
                <w:szCs w:val="24"/>
                <w:lang w:val="en-US" w:eastAsia="zh-CN"/>
              </w:rPr>
              <w:t>需具备吸汗等舒适优点。</w:t>
            </w:r>
            <w:r>
              <w:rPr>
                <w:rFonts w:hint="eastAsia" w:ascii="宋体" w:hAnsi="宋体" w:eastAsia="宋体" w:cs="宋体"/>
                <w:color w:val="auto"/>
                <w:sz w:val="24"/>
                <w:szCs w:val="24"/>
              </w:rPr>
              <w:t>脚弓处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脚掌部位需设计支撑位点与按摩凸点，</w:t>
            </w:r>
            <w:r>
              <w:rPr>
                <w:rFonts w:hint="eastAsia" w:ascii="宋体" w:hAnsi="宋体" w:eastAsia="宋体" w:cs="宋体"/>
                <w:color w:val="auto"/>
                <w:sz w:val="24"/>
                <w:szCs w:val="24"/>
              </w:rPr>
              <w:t>舒缓压力，减轻疲劳。</w:t>
            </w:r>
          </w:p>
          <w:p w14:paraId="292E2EC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auto"/>
                <w:sz w:val="24"/>
                <w:szCs w:val="24"/>
              </w:rPr>
            </w:pPr>
            <w:r>
              <w:rPr>
                <w:rFonts w:hint="eastAsia" w:cs="宋体"/>
                <w:color w:val="auto"/>
                <w:sz w:val="24"/>
                <w:szCs w:val="24"/>
                <w:lang w:val="en-US" w:eastAsia="zh-CN"/>
              </w:rPr>
              <w:t>（4）鞋</w:t>
            </w:r>
            <w:r>
              <w:rPr>
                <w:rFonts w:hint="eastAsia" w:ascii="宋体" w:hAnsi="宋体" w:eastAsia="宋体" w:cs="宋体"/>
                <w:color w:val="auto"/>
                <w:sz w:val="24"/>
                <w:szCs w:val="24"/>
              </w:rPr>
              <w:t>底：</w:t>
            </w:r>
            <w:r>
              <w:rPr>
                <w:rFonts w:hint="eastAsia" w:ascii="宋体" w:hAnsi="宋体" w:eastAsia="宋体" w:cs="宋体"/>
                <w:color w:val="auto"/>
                <w:sz w:val="24"/>
                <w:szCs w:val="24"/>
                <w:lang w:val="en-US" w:eastAsia="zh-CN"/>
              </w:rPr>
              <w:t>（高分子弹性橡塑材料或EVA气垫底）材质</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防滑、防寒，耐磨，静音。</w:t>
            </w:r>
            <w:r>
              <w:rPr>
                <w:rFonts w:hint="eastAsia" w:ascii="宋体" w:hAnsi="宋体" w:eastAsia="宋体" w:cs="宋体"/>
                <w:color w:val="auto"/>
                <w:sz w:val="24"/>
                <w:szCs w:val="24"/>
              </w:rPr>
              <w:t>鞋跟高度</w:t>
            </w:r>
            <w:r>
              <w:rPr>
                <w:rFonts w:hint="eastAsia" w:ascii="宋体" w:hAnsi="宋体" w:eastAsia="宋体" w:cs="宋体"/>
                <w:color w:val="auto"/>
                <w:sz w:val="24"/>
                <w:szCs w:val="24"/>
                <w:lang w:val="en-US" w:eastAsia="zh-CN"/>
              </w:rPr>
              <w:t>为4.0</w:t>
            </w:r>
            <w:r>
              <w:rPr>
                <w:rFonts w:hint="eastAsia" w:ascii="宋体" w:hAnsi="宋体" w:eastAsia="宋体" w:cs="宋体"/>
                <w:color w:val="auto"/>
                <w:sz w:val="24"/>
                <w:szCs w:val="24"/>
              </w:rPr>
              <w:t>±0.5cm。</w:t>
            </w:r>
          </w:p>
          <w:p w14:paraId="75810B0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制作工艺：胶黏鞋，底部缝线。鞋底与鞋面针线缝制，预防开胶。</w:t>
            </w:r>
          </w:p>
          <w:p w14:paraId="566459E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2.</w:t>
            </w:r>
            <w:r>
              <w:rPr>
                <w:rFonts w:hint="eastAsia" w:ascii="宋体" w:hAnsi="宋体" w:eastAsia="宋体" w:cs="宋体"/>
                <w:color w:val="auto"/>
                <w:sz w:val="24"/>
                <w:szCs w:val="24"/>
              </w:rPr>
              <w:t>尺码:</w:t>
            </w:r>
            <w:r>
              <w:rPr>
                <w:rFonts w:hint="eastAsia" w:ascii="宋体" w:hAnsi="宋体" w:eastAsia="宋体" w:cs="宋体"/>
                <w:color w:val="auto"/>
                <w:sz w:val="24"/>
                <w:szCs w:val="24"/>
                <w:lang w:val="en-US" w:eastAsia="zh-CN"/>
              </w:rPr>
              <w:t>女款</w:t>
            </w:r>
            <w:r>
              <w:rPr>
                <w:rFonts w:hint="eastAsia" w:ascii="宋体" w:hAnsi="宋体" w:eastAsia="宋体" w:cs="宋体"/>
                <w:color w:val="auto"/>
                <w:sz w:val="24"/>
                <w:szCs w:val="24"/>
              </w:rPr>
              <w:t xml:space="preserve"> 33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42</w:t>
            </w:r>
            <w:r>
              <w:rPr>
                <w:rFonts w:hint="eastAsia" w:ascii="宋体" w:hAnsi="宋体" w:eastAsia="宋体" w:cs="宋体"/>
                <w:color w:val="auto"/>
                <w:sz w:val="24"/>
                <w:szCs w:val="24"/>
                <w:lang w:val="en-US" w:eastAsia="zh-CN"/>
              </w:rPr>
              <w:t>码，男款38-45码</w:t>
            </w:r>
            <w:r>
              <w:rPr>
                <w:rFonts w:hint="eastAsia" w:ascii="宋体" w:hAnsi="宋体" w:eastAsia="宋体" w:cs="宋体"/>
                <w:color w:val="auto"/>
                <w:sz w:val="24"/>
                <w:szCs w:val="24"/>
              </w:rPr>
              <w:t>（每个码数中间可提供半码设计）。</w:t>
            </w:r>
          </w:p>
        </w:tc>
      </w:tr>
      <w:tr w14:paraId="30733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12" w:type="dxa"/>
            <w:vAlign w:val="center"/>
          </w:tcPr>
          <w:p w14:paraId="57D16BEF">
            <w:pPr>
              <w:jc w:val="center"/>
              <w:rPr>
                <w:rFonts w:hint="eastAsia" w:ascii="宋体" w:hAnsi="宋体" w:eastAsia="宋体" w:cs="宋体"/>
                <w:sz w:val="24"/>
                <w:szCs w:val="24"/>
              </w:rPr>
            </w:pPr>
            <w:r>
              <w:rPr>
                <w:rFonts w:hint="eastAsia" w:ascii="宋体" w:hAnsi="宋体" w:eastAsia="宋体" w:cs="宋体"/>
                <w:sz w:val="24"/>
                <w:szCs w:val="24"/>
              </w:rPr>
              <w:t>★</w:t>
            </w:r>
          </w:p>
        </w:tc>
        <w:tc>
          <w:tcPr>
            <w:tcW w:w="1213" w:type="dxa"/>
            <w:vAlign w:val="center"/>
          </w:tcPr>
          <w:p w14:paraId="321554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7332" w:type="dxa"/>
            <w:vAlign w:val="top"/>
          </w:tcPr>
          <w:p w14:paraId="2CD5B8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color w:val="auto"/>
                <w:sz w:val="24"/>
                <w:szCs w:val="24"/>
                <w:lang w:val="en-US" w:eastAsia="zh-CN"/>
              </w:rPr>
              <w:t>需提供实物样品：女鞋37码，男鞋42码</w:t>
            </w:r>
          </w:p>
        </w:tc>
      </w:tr>
      <w:tr w14:paraId="550CA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3" w:hRule="atLeast"/>
          <w:jc w:val="center"/>
        </w:trPr>
        <w:tc>
          <w:tcPr>
            <w:tcW w:w="1212" w:type="dxa"/>
            <w:vAlign w:val="center"/>
          </w:tcPr>
          <w:p w14:paraId="0F723562">
            <w:pPr>
              <w:jc w:val="center"/>
              <w:rPr>
                <w:rFonts w:hint="eastAsia" w:ascii="宋体" w:hAnsi="宋体" w:eastAsia="宋体" w:cs="宋体"/>
                <w:sz w:val="24"/>
                <w:szCs w:val="24"/>
              </w:rPr>
            </w:pPr>
            <w:r>
              <w:rPr>
                <w:rFonts w:hint="eastAsia" w:ascii="宋体" w:hAnsi="宋体" w:eastAsia="宋体" w:cs="宋体"/>
                <w:sz w:val="24"/>
                <w:szCs w:val="24"/>
              </w:rPr>
              <w:t>▲</w:t>
            </w:r>
          </w:p>
        </w:tc>
        <w:tc>
          <w:tcPr>
            <w:tcW w:w="1213" w:type="dxa"/>
            <w:vAlign w:val="center"/>
          </w:tcPr>
          <w:p w14:paraId="29364D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7332" w:type="dxa"/>
            <w:vAlign w:val="top"/>
          </w:tcPr>
          <w:p w14:paraId="54B03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服务保证：实行三包（包修，包退，换），在一年内因产品发生质量问题（如鞋底断裂，鞋面与鞋底脱胶，鞋面缝线断裂等产品瑕疵），产品无条件退换。</w:t>
            </w:r>
          </w:p>
        </w:tc>
      </w:tr>
      <w:tr w14:paraId="0FD5C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3" w:hRule="atLeast"/>
          <w:jc w:val="center"/>
        </w:trPr>
        <w:tc>
          <w:tcPr>
            <w:tcW w:w="1212" w:type="dxa"/>
            <w:vAlign w:val="center"/>
          </w:tcPr>
          <w:p w14:paraId="49332CB1">
            <w:pPr>
              <w:jc w:val="center"/>
              <w:rPr>
                <w:rFonts w:hint="eastAsia" w:ascii="宋体" w:hAnsi="宋体" w:eastAsia="宋体" w:cs="宋体"/>
                <w:sz w:val="24"/>
                <w:szCs w:val="24"/>
              </w:rPr>
            </w:pPr>
            <w:r>
              <w:rPr>
                <w:rFonts w:hint="eastAsia" w:ascii="宋体" w:hAnsi="宋体" w:eastAsia="宋体" w:cs="宋体"/>
                <w:sz w:val="24"/>
                <w:szCs w:val="24"/>
              </w:rPr>
              <w:t>▲</w:t>
            </w:r>
          </w:p>
        </w:tc>
        <w:tc>
          <w:tcPr>
            <w:tcW w:w="1213" w:type="dxa"/>
            <w:vAlign w:val="center"/>
          </w:tcPr>
          <w:p w14:paraId="2545DF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332" w:type="dxa"/>
            <w:vAlign w:val="top"/>
          </w:tcPr>
          <w:p w14:paraId="592E43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皮革、內垫、皮革衬里：甲醛含量(mg/kg)：≤75mg/kg，pH 值：4.0-8.5，可分解致癌芳香胺染料(mg/kg)：禁用，符合GB18401-2010《国家纺织产品基本安全技术规范》标准。</w:t>
            </w:r>
          </w:p>
          <w:p w14:paraId="59A9EF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lang w:eastAsia="zh-CN"/>
              </w:rPr>
            </w:pPr>
            <w:r>
              <w:rPr>
                <w:rFonts w:hint="eastAsia" w:ascii="宋体" w:hAnsi="宋体" w:eastAsia="宋体" w:cs="宋体"/>
                <w:color w:val="auto"/>
                <w:sz w:val="24"/>
                <w:szCs w:val="24"/>
              </w:rPr>
              <w:t>注：投标时提供第三方检测机构出具的具有CMA或CNAS标识的检测报告扫描件</w:t>
            </w:r>
            <w:r>
              <w:rPr>
                <w:rFonts w:hint="eastAsia" w:ascii="宋体" w:hAnsi="宋体" w:eastAsia="宋体" w:cs="宋体"/>
                <w:color w:val="auto"/>
                <w:sz w:val="24"/>
                <w:szCs w:val="24"/>
                <w:lang w:eastAsia="zh-CN"/>
              </w:rPr>
              <w:t>。</w:t>
            </w:r>
          </w:p>
        </w:tc>
      </w:tr>
    </w:tbl>
    <w:p w14:paraId="0C9BA7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p>
    <w:bookmarkEnd w:id="28"/>
    <w:bookmarkEnd w:id="29"/>
    <w:p w14:paraId="6DD1707A">
      <w:pPr>
        <w:pStyle w:val="6"/>
        <w:pageBreakBefore w:val="0"/>
        <w:widowControl w:val="0"/>
        <w:numPr>
          <w:ilvl w:val="0"/>
          <w:numId w:val="0"/>
        </w:numPr>
        <w:kinsoku/>
        <w:wordWrap/>
        <w:overflowPunct/>
        <w:topLinePunct w:val="0"/>
        <w:bidi w:val="0"/>
        <w:snapToGrid/>
        <w:spacing w:before="0" w:after="0" w:line="360" w:lineRule="auto"/>
        <w:ind w:firstLine="482" w:firstLineChars="200"/>
        <w:rPr>
          <w:rFonts w:hint="eastAsia" w:ascii="宋体" w:hAnsi="宋体" w:eastAsia="宋体" w:cs="宋体"/>
          <w:b/>
          <w:bCs/>
          <w:sz w:val="24"/>
        </w:rPr>
      </w:pPr>
      <w:r>
        <w:rPr>
          <w:rFonts w:hint="eastAsia" w:hAnsi="宋体" w:cs="宋体"/>
          <w:b/>
          <w:bCs/>
          <w:sz w:val="24"/>
          <w:lang w:val="en-US" w:eastAsia="zh-CN"/>
        </w:rPr>
        <w:t>3</w:t>
      </w:r>
      <w:r>
        <w:rPr>
          <w:rFonts w:hint="eastAsia" w:ascii="宋体" w:hAnsi="宋体" w:eastAsia="宋体" w:cs="宋体"/>
          <w:b/>
          <w:bCs/>
          <w:sz w:val="24"/>
          <w:lang w:val="en-US" w:eastAsia="zh-CN"/>
        </w:rPr>
        <w:t>.</w:t>
      </w:r>
      <w:r>
        <w:rPr>
          <w:rFonts w:hint="eastAsia" w:ascii="宋体" w:hAnsi="宋体" w:eastAsia="宋体" w:cs="宋体"/>
          <w:b/>
          <w:bCs/>
          <w:sz w:val="24"/>
        </w:rPr>
        <w:t>供应商资格要求</w:t>
      </w:r>
      <w:bookmarkEnd w:id="24"/>
      <w:bookmarkEnd w:id="25"/>
      <w:bookmarkEnd w:id="26"/>
      <w:bookmarkEnd w:id="27"/>
    </w:p>
    <w:p w14:paraId="4B17F0B7">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供应商必须满足以下资格要求中的所有条款，并按照相关规定递交资格证明文件</w:t>
      </w:r>
      <w:r>
        <w:rPr>
          <w:rFonts w:hint="eastAsia" w:ascii="宋体" w:hAnsi="宋体" w:eastAsia="宋体" w:cs="宋体"/>
          <w:bCs/>
          <w:sz w:val="24"/>
          <w:lang w:eastAsia="zh-CN"/>
        </w:rPr>
        <w:t>：</w:t>
      </w:r>
    </w:p>
    <w:p w14:paraId="6989E5BD">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.1须是中华人民共和国境内注册，具有独立法人资格，企业财务状况良好，依法缴纳税收和社会保障资金</w:t>
      </w:r>
      <w:r>
        <w:rPr>
          <w:rFonts w:hint="eastAsia" w:ascii="宋体" w:hAnsi="宋体" w:eastAsia="宋体" w:cs="宋体"/>
          <w:bCs/>
          <w:sz w:val="24"/>
          <w:lang w:eastAsia="zh-CN"/>
        </w:rPr>
        <w:t>（</w:t>
      </w:r>
      <w:r>
        <w:rPr>
          <w:rFonts w:hint="eastAsia" w:ascii="宋体" w:hAnsi="宋体" w:eastAsia="宋体" w:cs="宋体"/>
          <w:bCs/>
          <w:sz w:val="24"/>
          <w:lang w:val="en-US" w:eastAsia="zh-CN"/>
        </w:rPr>
        <w:t>提供营业执照、依法纳税和社保证明材料</w:t>
      </w:r>
      <w:r>
        <w:rPr>
          <w:rFonts w:hint="eastAsia" w:ascii="宋体" w:hAnsi="宋体" w:eastAsia="宋体" w:cs="宋体"/>
          <w:bCs/>
          <w:sz w:val="24"/>
          <w:lang w:eastAsia="zh-CN"/>
        </w:rPr>
        <w:t>）</w:t>
      </w:r>
      <w:r>
        <w:rPr>
          <w:rFonts w:hint="eastAsia" w:ascii="宋体" w:hAnsi="宋体" w:eastAsia="宋体" w:cs="宋体"/>
          <w:bCs/>
          <w:sz w:val="24"/>
        </w:rPr>
        <w:t>；</w:t>
      </w:r>
    </w:p>
    <w:p w14:paraId="7F4BA9B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.2在“国家企业信用信息公示系统”（http://www.gsxt.gov.cn）</w:t>
      </w:r>
      <w:r>
        <w:rPr>
          <w:rFonts w:hint="eastAsia" w:ascii="宋体" w:hAnsi="宋体" w:eastAsia="宋体" w:cs="宋体"/>
          <w:bCs/>
          <w:sz w:val="24"/>
          <w:lang w:eastAsia="zh-CN"/>
        </w:rPr>
        <w:t>、</w:t>
      </w:r>
      <w:r>
        <w:rPr>
          <w:rFonts w:hint="eastAsia" w:ascii="宋体" w:hAnsi="宋体" w:eastAsia="宋体" w:cs="宋体"/>
          <w:bCs/>
          <w:sz w:val="24"/>
        </w:rPr>
        <w:t xml:space="preserve"> “信用中国”（http://www.creditchina.gov.cn）</w:t>
      </w:r>
      <w:r>
        <w:rPr>
          <w:rFonts w:hint="eastAsia" w:ascii="宋体" w:hAnsi="宋体" w:eastAsia="宋体" w:cs="宋体"/>
          <w:bCs/>
          <w:sz w:val="24"/>
          <w:lang w:eastAsia="zh-CN"/>
        </w:rPr>
        <w:t>、</w:t>
      </w:r>
      <w:r>
        <w:rPr>
          <w:rFonts w:hint="eastAsia" w:ascii="宋体" w:hAnsi="宋体" w:eastAsia="宋体" w:cs="宋体"/>
          <w:bCs/>
          <w:sz w:val="24"/>
        </w:rPr>
        <w:t>中国政府采购网（www.ccgp.gov.cn）</w:t>
      </w:r>
      <w:r>
        <w:rPr>
          <w:rFonts w:hint="eastAsia" w:ascii="宋体" w:hAnsi="宋体" w:eastAsia="宋体" w:cs="宋体"/>
          <w:bCs/>
          <w:sz w:val="24"/>
          <w:lang w:val="en-US" w:eastAsia="zh-CN"/>
        </w:rPr>
        <w:t>无不良记录</w:t>
      </w:r>
      <w:r>
        <w:rPr>
          <w:rFonts w:hint="eastAsia" w:ascii="宋体" w:hAnsi="宋体" w:eastAsia="宋体" w:cs="宋体"/>
          <w:bCs/>
          <w:sz w:val="24"/>
        </w:rPr>
        <w:t>，并将查询结果网页打印并加盖公章；</w:t>
      </w:r>
    </w:p>
    <w:p w14:paraId="60C0AB3D">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近三年</w:t>
      </w:r>
      <w:r>
        <w:rPr>
          <w:rFonts w:hint="eastAsia" w:ascii="宋体" w:hAnsi="宋体" w:eastAsia="宋体" w:cs="宋体"/>
          <w:bCs/>
          <w:sz w:val="24"/>
          <w:lang w:val="en-US" w:eastAsia="zh-CN"/>
        </w:rPr>
        <w:t>无</w:t>
      </w:r>
      <w:r>
        <w:rPr>
          <w:rFonts w:hint="eastAsia" w:ascii="宋体" w:hAnsi="宋体" w:eastAsia="宋体" w:cs="宋体"/>
          <w:bCs/>
          <w:sz w:val="24"/>
        </w:rPr>
        <w:t>重大违法违纪记录</w:t>
      </w:r>
      <w:r>
        <w:rPr>
          <w:rFonts w:hint="eastAsia" w:ascii="宋体" w:hAnsi="宋体" w:eastAsia="宋体" w:cs="宋体"/>
          <w:bCs/>
          <w:sz w:val="24"/>
          <w:lang w:eastAsia="zh-CN"/>
        </w:rPr>
        <w:t>，</w:t>
      </w:r>
      <w:r>
        <w:rPr>
          <w:rFonts w:hint="eastAsia" w:ascii="宋体" w:hAnsi="宋体" w:eastAsia="宋体" w:cs="宋体"/>
          <w:bCs/>
          <w:sz w:val="24"/>
          <w:lang w:val="en-US" w:eastAsia="zh-CN"/>
        </w:rPr>
        <w:t>不接受联合投标，不得转包或分包。</w:t>
      </w:r>
    </w:p>
    <w:p w14:paraId="44B7C305">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3.4所提供的必须是响应人合法生产或代理的符合国家质量标准、行业标准和专业标准等相关标准的合格产品，并能确保在合同有效期内按照合同中规定的品名、厂家、规格、价格、批号、有效期及时供货；</w:t>
      </w:r>
    </w:p>
    <w:p w14:paraId="58EA9BAB">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3.5</w:t>
      </w:r>
      <w:r>
        <w:rPr>
          <w:rFonts w:hint="eastAsia" w:ascii="宋体" w:hAnsi="宋体" w:eastAsia="宋体" w:cs="宋体"/>
          <w:color w:val="auto"/>
          <w:sz w:val="24"/>
          <w:szCs w:val="21"/>
          <w:highlight w:val="none"/>
        </w:rPr>
        <w:t>落实政府采购政策需满足的资格要求：本项目专门面向中小企业采购，参与的</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提供的服务全部由符合政策要求的中小企业承接（监狱企业、残疾人福利性单位视同小型、微型企业）。</w:t>
      </w:r>
    </w:p>
    <w:p w14:paraId="6BEE7494">
      <w:pPr>
        <w:pStyle w:val="2"/>
        <w:rPr>
          <w:rFonts w:hint="default"/>
          <w:lang w:val="en-US" w:eastAsia="zh-CN"/>
        </w:rPr>
      </w:pPr>
    </w:p>
    <w:p w14:paraId="3202F093">
      <w:pPr>
        <w:pStyle w:val="6"/>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hAnsi="宋体" w:cs="宋体"/>
          <w:b/>
          <w:bCs/>
          <w:sz w:val="24"/>
          <w:lang w:val="en-US" w:eastAsia="zh-CN"/>
        </w:rPr>
        <w:t>4</w:t>
      </w:r>
      <w:r>
        <w:rPr>
          <w:rFonts w:hint="eastAsia" w:ascii="宋体" w:hAnsi="宋体" w:eastAsia="宋体" w:cs="宋体"/>
          <w:b/>
          <w:bCs/>
          <w:sz w:val="24"/>
          <w:lang w:val="en-US" w:eastAsia="zh-CN"/>
        </w:rPr>
        <w:t>.</w:t>
      </w:r>
      <w:r>
        <w:rPr>
          <w:rFonts w:hint="eastAsia" w:ascii="宋体" w:hAnsi="宋体" w:eastAsia="宋体" w:cs="宋体"/>
          <w:b/>
          <w:bCs/>
          <w:sz w:val="24"/>
        </w:rPr>
        <w:t>遴选响应资料</w:t>
      </w:r>
    </w:p>
    <w:p w14:paraId="61F25C1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.1开平市中心医院项目报名表；</w:t>
      </w:r>
    </w:p>
    <w:p w14:paraId="691AD19E">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.2遴选响应文件</w:t>
      </w:r>
      <w:r>
        <w:rPr>
          <w:rFonts w:hint="eastAsia" w:ascii="宋体" w:hAnsi="宋体" w:eastAsia="宋体" w:cs="宋体"/>
          <w:sz w:val="24"/>
        </w:rPr>
        <w:t>（</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
          <w:sz w:val="24"/>
        </w:rPr>
        <w:t>,</w:t>
      </w:r>
      <w:r>
        <w:rPr>
          <w:rFonts w:hint="eastAsia" w:ascii="宋体" w:hAnsi="宋体" w:eastAsia="宋体" w:cs="宋体"/>
          <w:sz w:val="24"/>
        </w:rPr>
        <w:t xml:space="preserve"> </w:t>
      </w:r>
      <w:r>
        <w:rPr>
          <w:rFonts w:hint="eastAsia" w:ascii="宋体" w:hAnsi="宋体" w:eastAsia="宋体" w:cs="宋体"/>
          <w:bCs/>
          <w:sz w:val="24"/>
        </w:rPr>
        <w:t>正本单独密封，所有副本可一起密封，所有密封封皮上注明产品名称及遴选</w:t>
      </w:r>
      <w:r>
        <w:rPr>
          <w:rFonts w:hint="eastAsia" w:ascii="宋体" w:hAnsi="宋体" w:eastAsia="宋体" w:cs="宋体"/>
          <w:bCs/>
          <w:sz w:val="24"/>
          <w:lang w:eastAsia="zh-CN"/>
        </w:rPr>
        <w:t>供应商</w:t>
      </w:r>
      <w:r>
        <w:rPr>
          <w:rFonts w:hint="eastAsia" w:ascii="宋体" w:hAnsi="宋体" w:eastAsia="宋体" w:cs="宋体"/>
          <w:bCs/>
          <w:sz w:val="24"/>
        </w:rPr>
        <w:t>名称，并加盖骑缝章</w:t>
      </w:r>
      <w:r>
        <w:rPr>
          <w:rFonts w:hint="eastAsia" w:ascii="宋体" w:hAnsi="宋体" w:eastAsia="宋体" w:cs="宋体"/>
          <w:bCs/>
          <w:sz w:val="24"/>
          <w:lang w:eastAsia="zh-CN"/>
        </w:rPr>
        <w:t>；</w:t>
      </w:r>
    </w:p>
    <w:p w14:paraId="790917A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以上资料准备完整的供应商方可参加，遴选响应文件和报名表获取方式：本院网站下载。</w:t>
      </w:r>
    </w:p>
    <w:p w14:paraId="320D13C8">
      <w:pPr>
        <w:pStyle w:val="2"/>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资料递交时间、地点、</w:t>
      </w:r>
      <w:r>
        <w:rPr>
          <w:rFonts w:hint="eastAsia" w:ascii="宋体" w:hAnsi="宋体" w:eastAsia="宋体" w:cs="宋体"/>
          <w:b/>
          <w:sz w:val="24"/>
        </w:rPr>
        <w:t>报价方式</w:t>
      </w:r>
      <w:r>
        <w:rPr>
          <w:rFonts w:hint="eastAsia" w:ascii="宋体" w:hAnsi="宋体" w:eastAsia="宋体" w:cs="宋体"/>
          <w:b/>
          <w:bCs/>
          <w:sz w:val="24"/>
        </w:rPr>
        <w:t>及</w:t>
      </w:r>
      <w:r>
        <w:rPr>
          <w:rFonts w:hint="eastAsia" w:ascii="宋体" w:hAnsi="宋体" w:eastAsia="宋体" w:cs="宋体"/>
          <w:b/>
          <w:color w:val="000000"/>
          <w:sz w:val="24"/>
        </w:rPr>
        <w:t>评审办法</w:t>
      </w:r>
      <w:r>
        <w:rPr>
          <w:rFonts w:hint="eastAsia" w:ascii="宋体" w:hAnsi="宋体" w:eastAsia="宋体" w:cs="宋体"/>
          <w:b/>
          <w:bCs/>
          <w:sz w:val="24"/>
        </w:rPr>
        <w:t>：</w:t>
      </w:r>
    </w:p>
    <w:p w14:paraId="01683E4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lang w:val="en-US" w:eastAsia="zh-CN"/>
        </w:rPr>
        <w:t>5</w:t>
      </w:r>
      <w:r>
        <w:rPr>
          <w:rFonts w:hint="eastAsia" w:ascii="宋体" w:hAnsi="宋体" w:eastAsia="宋体" w:cs="宋体"/>
          <w:bCs/>
          <w:sz w:val="24"/>
        </w:rPr>
        <w:t>.1</w:t>
      </w:r>
      <w:r>
        <w:rPr>
          <w:rFonts w:hint="eastAsia" w:ascii="宋体" w:hAnsi="宋体" w:eastAsia="宋体" w:cs="宋体"/>
          <w:bCs/>
          <w:sz w:val="24"/>
          <w:highlight w:val="none"/>
        </w:rPr>
        <w:t>时间:</w:t>
      </w:r>
      <w:r>
        <w:rPr>
          <w:rFonts w:hint="eastAsia" w:ascii="宋体" w:hAnsi="宋体" w:eastAsia="宋体" w:cs="宋体"/>
          <w:bCs/>
          <w:sz w:val="24"/>
          <w:highlight w:val="none"/>
          <w:lang w:val="en-US" w:eastAsia="zh-CN"/>
        </w:rPr>
        <w:t>2026年6</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26</w:t>
      </w:r>
      <w:r>
        <w:rPr>
          <w:rFonts w:hint="eastAsia" w:ascii="宋体" w:hAnsi="宋体" w:eastAsia="宋体" w:cs="宋体"/>
          <w:bCs/>
          <w:sz w:val="24"/>
          <w:highlight w:val="none"/>
        </w:rPr>
        <w:t>日-202</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日</w:t>
      </w:r>
    </w:p>
    <w:p w14:paraId="6FCB79A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（工作日上午8：</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0——11:30，下午2:00——5:30）</w:t>
      </w:r>
    </w:p>
    <w:p w14:paraId="2CD44139">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资料可现场递交或邮寄（报名资料+响应文件+样品可一起邮寄），收件</w:t>
      </w:r>
      <w:r>
        <w:rPr>
          <w:rFonts w:hint="eastAsia" w:ascii="宋体" w:hAnsi="宋体" w:eastAsia="宋体" w:cs="宋体"/>
          <w:bCs/>
          <w:sz w:val="24"/>
          <w:highlight w:val="none"/>
        </w:rPr>
        <w:t>地</w:t>
      </w:r>
      <w:r>
        <w:rPr>
          <w:rFonts w:hint="eastAsia" w:ascii="宋体" w:hAnsi="宋体" w:eastAsia="宋体" w:cs="宋体"/>
          <w:bCs/>
          <w:sz w:val="24"/>
          <w:highlight w:val="none"/>
          <w:lang w:val="en-US" w:eastAsia="zh-CN"/>
        </w:rPr>
        <w:t>址</w:t>
      </w:r>
      <w:r>
        <w:rPr>
          <w:rFonts w:hint="eastAsia" w:ascii="宋体" w:hAnsi="宋体" w:eastAsia="宋体" w:cs="宋体"/>
          <w:bCs/>
          <w:sz w:val="24"/>
          <w:highlight w:val="none"/>
        </w:rPr>
        <w:t>：广东省开平市长沙街道办事处三江A7区，开平市中心医院张襯</w:t>
      </w:r>
      <w:r>
        <w:rPr>
          <w:rFonts w:hint="eastAsia" w:ascii="宋体" w:hAnsi="宋体" w:eastAsia="宋体" w:cs="宋体"/>
          <w:bCs/>
          <w:sz w:val="24"/>
          <w:highlight w:val="none"/>
          <w:lang w:val="en-US" w:eastAsia="zh-CN"/>
        </w:rPr>
        <w:t>大</w:t>
      </w:r>
      <w:r>
        <w:rPr>
          <w:rFonts w:hint="eastAsia" w:ascii="宋体" w:hAnsi="宋体" w:eastAsia="宋体" w:cs="宋体"/>
          <w:bCs/>
          <w:sz w:val="24"/>
          <w:highlight w:val="none"/>
        </w:rPr>
        <w:t>楼</w:t>
      </w:r>
      <w:r>
        <w:rPr>
          <w:rFonts w:hint="eastAsia" w:ascii="宋体" w:hAnsi="宋体" w:eastAsia="宋体" w:cs="宋体"/>
          <w:bCs/>
          <w:sz w:val="24"/>
          <w:highlight w:val="none"/>
          <w:lang w:val="en-US" w:eastAsia="zh-CN"/>
        </w:rPr>
        <w:t>6楼</w:t>
      </w:r>
      <w:r>
        <w:rPr>
          <w:rFonts w:hint="eastAsia" w:ascii="宋体" w:hAnsi="宋体" w:eastAsia="宋体" w:cs="宋体"/>
          <w:bCs/>
          <w:sz w:val="24"/>
          <w:highlight w:val="none"/>
        </w:rPr>
        <w:t>后勤股（收件人：龚小姐，电话：</w:t>
      </w:r>
      <w:r>
        <w:rPr>
          <w:rFonts w:hint="eastAsia" w:ascii="宋体" w:hAnsi="宋体" w:eastAsia="宋体" w:cs="宋体"/>
          <w:bCs/>
          <w:sz w:val="24"/>
          <w:highlight w:val="none"/>
          <w:lang w:val="en-US" w:eastAsia="zh-CN"/>
        </w:rPr>
        <w:t>2371848</w:t>
      </w:r>
      <w:r>
        <w:rPr>
          <w:rFonts w:hint="eastAsia" w:ascii="宋体" w:hAnsi="宋体" w:eastAsia="宋体" w:cs="宋体"/>
          <w:bCs/>
          <w:sz w:val="24"/>
          <w:highlight w:val="none"/>
        </w:rPr>
        <w:t>）</w:t>
      </w:r>
    </w:p>
    <w:p w14:paraId="4E1A837C">
      <w:pPr>
        <w:pStyle w:val="2"/>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评审办法：综合评分法</w:t>
      </w:r>
    </w:p>
    <w:p w14:paraId="6A9C4BB0">
      <w:pPr>
        <w:pStyle w:val="2"/>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遴选结果：开平市中心医院官网公示</w:t>
      </w:r>
    </w:p>
    <w:p w14:paraId="46F9E0A9">
      <w:pPr>
        <w:rPr>
          <w:rFonts w:hint="eastAsia" w:ascii="宋体" w:hAnsi="宋体" w:eastAsia="宋体" w:cs="宋体"/>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w:t>
      </w:r>
    </w:p>
    <w:p w14:paraId="4E830B66">
      <w:pPr>
        <w:spacing w:line="360" w:lineRule="auto"/>
        <w:ind w:left="160"/>
        <w:jc w:val="right"/>
        <w:rPr>
          <w:rFonts w:hint="eastAsia" w:ascii="宋体" w:hAnsi="宋体" w:eastAsia="宋体" w:cs="宋体"/>
          <w:sz w:val="36"/>
          <w:szCs w:val="28"/>
        </w:rPr>
      </w:pPr>
      <w:r>
        <w:rPr>
          <w:rFonts w:hint="eastAsia" w:ascii="宋体" w:hAnsi="宋体" w:eastAsia="宋体" w:cs="宋体"/>
        </w:rPr>
        <w:br w:type="page"/>
      </w:r>
      <w:bookmarkEnd w:id="15"/>
      <w:bookmarkEnd w:id="16"/>
      <w:bookmarkEnd w:id="17"/>
      <w:bookmarkEnd w:id="18"/>
      <w:bookmarkEnd w:id="19"/>
      <w:bookmarkEnd w:id="20"/>
      <w:bookmarkEnd w:id="21"/>
      <w:bookmarkEnd w:id="22"/>
      <w:bookmarkEnd w:id="23"/>
      <w:bookmarkStart w:id="30" w:name="_Toc51939417"/>
      <w:bookmarkStart w:id="31" w:name="_Toc51756452"/>
      <w:bookmarkStart w:id="32" w:name="_Toc52021499"/>
      <w:bookmarkStart w:id="33" w:name="_Toc52027886"/>
      <w:bookmarkStart w:id="34" w:name="_Toc56352971"/>
      <w:bookmarkStart w:id="35" w:name="_Toc476976155"/>
      <w:bookmarkStart w:id="36" w:name="_Toc486671527"/>
      <w:bookmarkStart w:id="37" w:name="_Toc467236723"/>
      <w:bookmarkStart w:id="38" w:name="_Toc458262598"/>
      <w:bookmarkStart w:id="39" w:name="_Toc169861813"/>
    </w:p>
    <w:p w14:paraId="53445917">
      <w:pPr>
        <w:pStyle w:val="3"/>
        <w:keepNext w:val="0"/>
        <w:keepLines w:val="0"/>
        <w:spacing w:before="0" w:after="0" w:line="360" w:lineRule="auto"/>
        <w:jc w:val="center"/>
        <w:rPr>
          <w:rFonts w:hint="eastAsia" w:ascii="宋体" w:hAnsi="宋体" w:eastAsia="宋体" w:cs="宋体"/>
          <w:sz w:val="36"/>
          <w:szCs w:val="28"/>
        </w:rPr>
      </w:pPr>
      <w:r>
        <w:rPr>
          <w:rFonts w:hint="eastAsia" w:ascii="宋体" w:hAnsi="宋体" w:eastAsia="宋体" w:cs="宋体"/>
          <w:sz w:val="36"/>
          <w:szCs w:val="28"/>
        </w:rPr>
        <w:t>第</w:t>
      </w:r>
      <w:r>
        <w:rPr>
          <w:rFonts w:hint="eastAsia" w:ascii="宋体" w:hAnsi="宋体" w:eastAsia="宋体" w:cs="宋体"/>
          <w:sz w:val="36"/>
          <w:szCs w:val="28"/>
          <w:lang w:val="en-US" w:eastAsia="zh-CN"/>
        </w:rPr>
        <w:t>二</w:t>
      </w:r>
      <w:r>
        <w:rPr>
          <w:rFonts w:hint="eastAsia" w:ascii="宋体" w:hAnsi="宋体" w:eastAsia="宋体" w:cs="宋体"/>
          <w:sz w:val="36"/>
          <w:szCs w:val="28"/>
        </w:rPr>
        <w:t>部分</w:t>
      </w:r>
      <w:bookmarkEnd w:id="30"/>
      <w:bookmarkEnd w:id="31"/>
      <w:bookmarkEnd w:id="32"/>
      <w:bookmarkEnd w:id="33"/>
      <w:bookmarkEnd w:id="34"/>
      <w:r>
        <w:rPr>
          <w:rFonts w:hint="eastAsia" w:ascii="宋体" w:hAnsi="宋体" w:eastAsia="宋体" w:cs="宋体"/>
          <w:sz w:val="36"/>
          <w:szCs w:val="28"/>
        </w:rPr>
        <w:t xml:space="preserve">  供应商须知</w:t>
      </w:r>
      <w:bookmarkEnd w:id="35"/>
      <w:bookmarkEnd w:id="36"/>
      <w:bookmarkEnd w:id="37"/>
      <w:bookmarkEnd w:id="38"/>
      <w:bookmarkEnd w:id="39"/>
    </w:p>
    <w:p w14:paraId="114CF083">
      <w:pPr>
        <w:pStyle w:val="4"/>
        <w:keepNext w:val="0"/>
        <w:keepLines w:val="0"/>
        <w:spacing w:before="120" w:beforeLines="50" w:after="0" w:line="360" w:lineRule="auto"/>
        <w:jc w:val="center"/>
        <w:rPr>
          <w:rFonts w:hint="eastAsia" w:ascii="宋体" w:hAnsi="宋体" w:eastAsia="宋体" w:cs="宋体"/>
          <w:sz w:val="24"/>
          <w:szCs w:val="21"/>
        </w:rPr>
      </w:pPr>
      <w:bookmarkStart w:id="40" w:name="_Toc6882675"/>
      <w:bookmarkStart w:id="41" w:name="_Toc507407359"/>
      <w:bookmarkStart w:id="42" w:name="_Toc6968687"/>
      <w:bookmarkStart w:id="43" w:name="_Toc102277756"/>
      <w:bookmarkStart w:id="44" w:name="_Toc169861814"/>
      <w:bookmarkStart w:id="45" w:name="_Toc466786434"/>
      <w:bookmarkStart w:id="46" w:name="_Toc480010692"/>
      <w:bookmarkStart w:id="47" w:name="_Toc468157520"/>
      <w:bookmarkStart w:id="48" w:name="_Toc467987807"/>
      <w:bookmarkStart w:id="49" w:name="_Toc458262599"/>
      <w:bookmarkStart w:id="50" w:name="_Toc468606013"/>
      <w:bookmarkStart w:id="51" w:name="_Toc479991566"/>
      <w:bookmarkStart w:id="52" w:name="_Toc467236724"/>
      <w:bookmarkStart w:id="53" w:name="_Toc480171863"/>
      <w:bookmarkStart w:id="54" w:name="_Toc480020241"/>
      <w:bookmarkStart w:id="55" w:name="_Toc480021037"/>
      <w:bookmarkStart w:id="56" w:name="_Toc48207756"/>
      <w:r>
        <w:rPr>
          <w:rFonts w:hint="eastAsia" w:ascii="宋体" w:hAnsi="宋体" w:eastAsia="宋体" w:cs="宋体"/>
          <w:sz w:val="24"/>
          <w:szCs w:val="21"/>
        </w:rPr>
        <w:t>一、说  明</w:t>
      </w:r>
      <w:bookmarkEnd w:id="40"/>
      <w:bookmarkEnd w:id="41"/>
      <w:bookmarkEnd w:id="42"/>
      <w:bookmarkEnd w:id="43"/>
      <w:bookmarkEnd w:id="44"/>
      <w:bookmarkEnd w:id="45"/>
    </w:p>
    <w:p w14:paraId="009F87BD">
      <w:pPr>
        <w:pStyle w:val="6"/>
        <w:keepNext w:val="0"/>
        <w:keepLines w:val="0"/>
        <w:adjustRightInd/>
        <w:spacing w:before="0" w:after="0" w:line="360" w:lineRule="auto"/>
        <w:ind w:firstLine="482" w:firstLineChars="200"/>
        <w:rPr>
          <w:rFonts w:hint="eastAsia" w:ascii="宋体" w:hAnsi="宋体" w:eastAsia="宋体" w:cs="宋体"/>
          <w:b w:val="0"/>
          <w:sz w:val="24"/>
          <w:szCs w:val="21"/>
        </w:rPr>
      </w:pPr>
      <w:bookmarkStart w:id="57" w:name="_Toc475249114"/>
      <w:r>
        <w:rPr>
          <w:rFonts w:hint="eastAsia" w:ascii="宋体" w:hAnsi="宋体" w:eastAsia="宋体" w:cs="宋体"/>
          <w:sz w:val="24"/>
          <w:szCs w:val="21"/>
        </w:rPr>
        <w:t>1.适用范围</w:t>
      </w:r>
      <w:bookmarkEnd w:id="57"/>
    </w:p>
    <w:p w14:paraId="013B14B2">
      <w:pPr>
        <w:autoSpaceDE w:val="0"/>
        <w:autoSpaceDN w:val="0"/>
        <w:spacing w:line="360" w:lineRule="auto"/>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1.1本</w:t>
      </w:r>
      <w:r>
        <w:rPr>
          <w:rFonts w:hint="eastAsia" w:ascii="宋体" w:hAnsi="宋体" w:eastAsia="宋体" w:cs="宋体"/>
          <w:sz w:val="24"/>
          <w:szCs w:val="21"/>
          <w:lang w:eastAsia="zh-CN"/>
        </w:rPr>
        <w:t>遴选</w:t>
      </w:r>
      <w:r>
        <w:rPr>
          <w:rFonts w:hint="eastAsia" w:ascii="宋体" w:hAnsi="宋体" w:eastAsia="宋体" w:cs="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1.2本</w:t>
      </w:r>
      <w:r>
        <w:rPr>
          <w:rFonts w:hint="eastAsia" w:ascii="宋体" w:hAnsi="宋体" w:eastAsia="宋体" w:cs="宋体"/>
          <w:sz w:val="24"/>
          <w:szCs w:val="21"/>
          <w:lang w:eastAsia="zh-CN"/>
        </w:rPr>
        <w:t>遴选</w:t>
      </w:r>
      <w:r>
        <w:rPr>
          <w:rFonts w:hint="eastAsia" w:ascii="宋体" w:hAnsi="宋体" w:eastAsia="宋体" w:cs="宋体"/>
          <w:sz w:val="24"/>
          <w:szCs w:val="21"/>
        </w:rPr>
        <w:t>文件的解释权归采购</w:t>
      </w:r>
      <w:r>
        <w:rPr>
          <w:rFonts w:hint="eastAsia" w:ascii="宋体" w:hAnsi="宋体" w:eastAsia="宋体" w:cs="宋体"/>
          <w:sz w:val="24"/>
          <w:szCs w:val="21"/>
          <w:lang w:val="en-US" w:eastAsia="zh-CN"/>
        </w:rPr>
        <w:t>人</w:t>
      </w:r>
      <w:r>
        <w:rPr>
          <w:rFonts w:hint="eastAsia" w:ascii="宋体" w:hAnsi="宋体" w:eastAsia="宋体" w:cs="宋体"/>
          <w:sz w:val="24"/>
          <w:szCs w:val="21"/>
        </w:rPr>
        <w:t>所有。</w:t>
      </w:r>
    </w:p>
    <w:p w14:paraId="14FF482F">
      <w:pPr>
        <w:pStyle w:val="6"/>
        <w:keepNext w:val="0"/>
        <w:keepLines w:val="0"/>
        <w:adjustRightInd/>
        <w:spacing w:before="0" w:after="0" w:line="360" w:lineRule="auto"/>
        <w:ind w:firstLine="482" w:firstLineChars="200"/>
        <w:rPr>
          <w:rFonts w:hint="eastAsia" w:ascii="宋体" w:hAnsi="宋体" w:eastAsia="宋体" w:cs="宋体"/>
          <w:b w:val="0"/>
          <w:sz w:val="24"/>
          <w:szCs w:val="21"/>
        </w:rPr>
      </w:pPr>
      <w:bookmarkStart w:id="58" w:name="_Toc475249115"/>
      <w:r>
        <w:rPr>
          <w:rFonts w:hint="eastAsia" w:ascii="宋体" w:hAnsi="宋体" w:eastAsia="宋体" w:cs="宋体"/>
          <w:sz w:val="24"/>
          <w:szCs w:val="21"/>
        </w:rPr>
        <w:t>2.定义</w:t>
      </w:r>
      <w:bookmarkEnd w:id="58"/>
    </w:p>
    <w:p w14:paraId="3ADDC5AA">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2.1“采购人”是指开平市中心医院。</w:t>
      </w:r>
    </w:p>
    <w:p w14:paraId="520CF8F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2</w:t>
      </w:r>
      <w:r>
        <w:rPr>
          <w:rFonts w:hint="eastAsia" w:ascii="宋体" w:hAnsi="宋体" w:eastAsia="宋体" w:cs="宋体"/>
          <w:sz w:val="24"/>
          <w:szCs w:val="21"/>
        </w:rPr>
        <w:t>“供应商”指向</w:t>
      </w:r>
      <w:r>
        <w:rPr>
          <w:rFonts w:hint="eastAsia" w:ascii="宋体" w:hAnsi="宋体" w:eastAsia="宋体" w:cs="宋体"/>
          <w:sz w:val="24"/>
          <w:szCs w:val="21"/>
          <w:lang w:val="en-US" w:eastAsia="zh-CN"/>
        </w:rPr>
        <w:t>采购人</w:t>
      </w:r>
      <w:r>
        <w:rPr>
          <w:rFonts w:hint="eastAsia" w:ascii="宋体" w:hAnsi="宋体" w:eastAsia="宋体" w:cs="宋体"/>
          <w:sz w:val="24"/>
          <w:szCs w:val="21"/>
        </w:rPr>
        <w:t>提交响应文件的法人、其他组织或自然人。</w:t>
      </w:r>
    </w:p>
    <w:p w14:paraId="3EA5902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3</w:t>
      </w:r>
      <w:r>
        <w:rPr>
          <w:rFonts w:hint="eastAsia" w:ascii="宋体" w:hAnsi="宋体" w:eastAsia="宋体" w:cs="宋体"/>
          <w:sz w:val="24"/>
          <w:szCs w:val="21"/>
        </w:rPr>
        <w:t>服务：</w:t>
      </w:r>
      <w:r>
        <w:rPr>
          <w:rFonts w:hint="eastAsia" w:ascii="宋体" w:hAnsi="宋体" w:eastAsia="宋体" w:cs="宋体"/>
          <w:sz w:val="24"/>
          <w:szCs w:val="21"/>
          <w:lang w:eastAsia="zh-CN"/>
        </w:rPr>
        <w:t>遴选</w:t>
      </w:r>
      <w:r>
        <w:rPr>
          <w:rFonts w:hint="eastAsia" w:ascii="宋体" w:hAnsi="宋体" w:eastAsia="宋体" w:cs="宋体"/>
          <w:sz w:val="24"/>
          <w:szCs w:val="21"/>
        </w:rPr>
        <w:t>文件规定卖方必须承担的咨询、技术协助及其它相关义务。</w:t>
      </w:r>
    </w:p>
    <w:p w14:paraId="7E4A9F1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4</w:t>
      </w:r>
      <w:r>
        <w:rPr>
          <w:rFonts w:hint="eastAsia" w:ascii="宋体" w:hAnsi="宋体" w:eastAsia="宋体" w:cs="宋体"/>
          <w:sz w:val="24"/>
          <w:szCs w:val="21"/>
        </w:rPr>
        <w:t>语言：采购文件的语言为简体中文。</w:t>
      </w:r>
    </w:p>
    <w:p w14:paraId="16AEDF4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5</w:t>
      </w:r>
      <w:r>
        <w:rPr>
          <w:rFonts w:hint="eastAsia" w:ascii="宋体" w:hAnsi="宋体" w:eastAsia="宋体" w:cs="宋体"/>
          <w:sz w:val="24"/>
          <w:szCs w:val="21"/>
        </w:rPr>
        <w:t>日期：指公历日。</w:t>
      </w:r>
    </w:p>
    <w:p w14:paraId="3CB2DA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6</w:t>
      </w:r>
      <w:r>
        <w:rPr>
          <w:rFonts w:hint="eastAsia" w:ascii="宋体" w:hAnsi="宋体" w:eastAsia="宋体" w:cs="宋体"/>
          <w:sz w:val="24"/>
          <w:szCs w:val="21"/>
        </w:rPr>
        <w:t>时间：指北京时间。</w:t>
      </w:r>
    </w:p>
    <w:p w14:paraId="293E115F">
      <w:pPr>
        <w:pStyle w:val="6"/>
        <w:keepNext w:val="0"/>
        <w:keepLines w:val="0"/>
        <w:adjustRightInd/>
        <w:spacing w:before="0" w:after="0" w:line="360" w:lineRule="auto"/>
        <w:ind w:firstLine="482" w:firstLineChars="200"/>
        <w:rPr>
          <w:rFonts w:hint="eastAsia" w:ascii="宋体" w:hAnsi="宋体" w:eastAsia="宋体" w:cs="宋体"/>
          <w:sz w:val="24"/>
          <w:szCs w:val="21"/>
        </w:rPr>
      </w:pPr>
      <w:bookmarkStart w:id="59" w:name="_Toc110953831"/>
      <w:bookmarkStart w:id="60" w:name="_Toc466786435"/>
      <w:bookmarkStart w:id="61" w:name="_Toc102277757"/>
      <w:bookmarkStart w:id="62" w:name="_Toc6968688"/>
      <w:bookmarkStart w:id="63" w:name="_Toc507407360"/>
      <w:bookmarkStart w:id="64" w:name="_Toc6882676"/>
      <w:r>
        <w:rPr>
          <w:rFonts w:hint="eastAsia" w:ascii="宋体" w:hAnsi="宋体" w:eastAsia="宋体" w:cs="宋体"/>
          <w:sz w:val="24"/>
          <w:szCs w:val="21"/>
        </w:rPr>
        <w:t>3.适用法律</w:t>
      </w:r>
      <w:bookmarkEnd w:id="59"/>
    </w:p>
    <w:p w14:paraId="1778FFC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采购人</w:t>
      </w:r>
      <w:r>
        <w:rPr>
          <w:rFonts w:hint="eastAsia" w:ascii="宋体" w:hAnsi="宋体" w:eastAsia="宋体" w:cs="宋体"/>
          <w:sz w:val="24"/>
          <w:szCs w:val="21"/>
          <w:lang w:val="en-US" w:eastAsia="zh-CN"/>
        </w:rPr>
        <w:t>和</w:t>
      </w:r>
      <w:r>
        <w:rPr>
          <w:rFonts w:hint="eastAsia" w:ascii="宋体" w:hAnsi="宋体" w:eastAsia="宋体" w:cs="宋体"/>
          <w:sz w:val="24"/>
          <w:szCs w:val="21"/>
        </w:rPr>
        <w:t>供应商均应当遵守《中华人民共和国政府采购法》、《中华人民共和国政府采购法实施条例》及相关法律法规。</w:t>
      </w:r>
    </w:p>
    <w:p w14:paraId="2C383FD7">
      <w:pPr>
        <w:pStyle w:val="6"/>
        <w:keepNext w:val="0"/>
        <w:keepLines w:val="0"/>
        <w:adjustRightInd/>
        <w:spacing w:before="0" w:after="0" w:line="360" w:lineRule="auto"/>
        <w:ind w:firstLine="482" w:firstLineChars="200"/>
        <w:rPr>
          <w:rFonts w:hint="eastAsia" w:ascii="宋体" w:hAnsi="宋体" w:eastAsia="宋体" w:cs="宋体"/>
          <w:b w:val="0"/>
          <w:sz w:val="24"/>
          <w:szCs w:val="21"/>
        </w:rPr>
      </w:pPr>
      <w:bookmarkStart w:id="65" w:name="_Toc110953832"/>
      <w:r>
        <w:rPr>
          <w:rFonts w:hint="eastAsia" w:ascii="宋体" w:hAnsi="宋体" w:eastAsia="宋体" w:cs="宋体"/>
          <w:sz w:val="24"/>
          <w:szCs w:val="21"/>
        </w:rPr>
        <w:t>4.知识产权</w:t>
      </w:r>
      <w:bookmarkEnd w:id="65"/>
    </w:p>
    <w:p w14:paraId="485CA9BF">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4.3供应商不拥有响应的知识产权的，则在响应（</w:t>
      </w:r>
      <w:r>
        <w:rPr>
          <w:rFonts w:hint="eastAsia" w:ascii="宋体" w:hAnsi="宋体" w:eastAsia="宋体" w:cs="宋体"/>
          <w:sz w:val="24"/>
          <w:szCs w:val="21"/>
          <w:lang w:eastAsia="zh-CN"/>
        </w:rPr>
        <w:t>遴选</w:t>
      </w:r>
      <w:r>
        <w:rPr>
          <w:rFonts w:hint="eastAsia" w:ascii="宋体" w:hAnsi="宋体" w:eastAsia="宋体" w:cs="宋体"/>
          <w:sz w:val="24"/>
          <w:szCs w:val="21"/>
        </w:rPr>
        <w:t>）报价中必须包括有合法获取该知识产权的相关费用，否则，由此而产生的一切法律和经济纠纷由供应商承担责任。</w:t>
      </w:r>
    </w:p>
    <w:p w14:paraId="58FD0EFD">
      <w:pPr>
        <w:pStyle w:val="6"/>
        <w:keepNext w:val="0"/>
        <w:keepLines w:val="0"/>
        <w:adjustRightInd/>
        <w:spacing w:before="0" w:after="0" w:line="360" w:lineRule="auto"/>
        <w:ind w:firstLine="482" w:firstLineChars="200"/>
        <w:rPr>
          <w:rFonts w:hint="eastAsia" w:ascii="宋体" w:hAnsi="宋体" w:eastAsia="宋体" w:cs="宋体"/>
          <w:b w:val="0"/>
          <w:bCs/>
          <w:sz w:val="24"/>
          <w:szCs w:val="21"/>
        </w:rPr>
      </w:pPr>
      <w:bookmarkStart w:id="66" w:name="_Toc110953833"/>
      <w:r>
        <w:rPr>
          <w:rFonts w:hint="eastAsia" w:ascii="宋体" w:hAnsi="宋体" w:eastAsia="宋体" w:cs="宋体"/>
          <w:sz w:val="24"/>
          <w:szCs w:val="21"/>
        </w:rPr>
        <w:t>5.禁止事项</w:t>
      </w:r>
      <w:bookmarkEnd w:id="66"/>
    </w:p>
    <w:p w14:paraId="26A3EC24">
      <w:pPr>
        <w:spacing w:line="360" w:lineRule="auto"/>
        <w:ind w:firstLine="480" w:firstLineChars="200"/>
        <w:rPr>
          <w:rFonts w:hint="eastAsia" w:ascii="宋体" w:hAnsi="宋体" w:eastAsia="宋体" w:cs="宋体"/>
          <w:sz w:val="24"/>
          <w:szCs w:val="21"/>
        </w:rPr>
      </w:pPr>
      <w:bookmarkStart w:id="67" w:name="_Toc98126218"/>
      <w:bookmarkStart w:id="68" w:name="_Toc98126293"/>
      <w:r>
        <w:rPr>
          <w:rFonts w:hint="eastAsia" w:ascii="宋体" w:hAnsi="宋体" w:eastAsia="宋体" w:cs="宋体"/>
          <w:sz w:val="24"/>
          <w:szCs w:val="21"/>
        </w:rPr>
        <w:t>5.1采购人</w:t>
      </w:r>
      <w:r>
        <w:rPr>
          <w:rFonts w:hint="eastAsia" w:ascii="宋体" w:hAnsi="宋体" w:eastAsia="宋体" w:cs="宋体"/>
          <w:sz w:val="24"/>
          <w:szCs w:val="21"/>
          <w:lang w:val="en-US" w:eastAsia="zh-CN"/>
        </w:rPr>
        <w:t>和</w:t>
      </w:r>
      <w:r>
        <w:rPr>
          <w:rFonts w:hint="eastAsia" w:ascii="宋体" w:hAnsi="宋体" w:eastAsia="宋体" w:cs="宋体"/>
          <w:sz w:val="24"/>
          <w:szCs w:val="21"/>
        </w:rPr>
        <w:t>供应商不得相互串通损害国家利益、社会公共利益和其他当事人的合法权益。</w:t>
      </w:r>
    </w:p>
    <w:p w14:paraId="5FE5850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5.2供应商不得向采购人、</w:t>
      </w:r>
      <w:r>
        <w:rPr>
          <w:rFonts w:hint="eastAsia" w:ascii="宋体" w:hAnsi="宋体" w:eastAsia="宋体" w:cs="宋体"/>
          <w:sz w:val="24"/>
          <w:szCs w:val="21"/>
          <w:lang w:eastAsia="zh-CN"/>
        </w:rPr>
        <w:t>遴选</w:t>
      </w:r>
      <w:r>
        <w:rPr>
          <w:rFonts w:hint="eastAsia" w:ascii="宋体" w:hAnsi="宋体" w:eastAsia="宋体" w:cs="宋体"/>
          <w:sz w:val="24"/>
          <w:szCs w:val="21"/>
        </w:rPr>
        <w:t>小组的组成人员行贿或者采取其他不正当手段谋取成交。</w:t>
      </w:r>
      <w:bookmarkEnd w:id="67"/>
      <w:bookmarkEnd w:id="68"/>
    </w:p>
    <w:p w14:paraId="58FCBE74">
      <w:pPr>
        <w:spacing w:line="360" w:lineRule="auto"/>
        <w:ind w:firstLine="480" w:firstLineChars="200"/>
        <w:rPr>
          <w:rFonts w:hint="eastAsia" w:ascii="宋体" w:hAnsi="宋体" w:eastAsia="宋体" w:cs="宋体"/>
          <w:sz w:val="24"/>
          <w:szCs w:val="21"/>
        </w:rPr>
      </w:pPr>
      <w:bookmarkStart w:id="69" w:name="_Toc98126294"/>
      <w:bookmarkStart w:id="70" w:name="_Toc98126219"/>
      <w:r>
        <w:rPr>
          <w:rFonts w:hint="eastAsia" w:ascii="宋体" w:hAnsi="宋体" w:eastAsia="宋体" w:cs="宋体"/>
          <w:sz w:val="24"/>
          <w:szCs w:val="21"/>
        </w:rPr>
        <w:t>5.</w:t>
      </w:r>
      <w:bookmarkEnd w:id="69"/>
      <w:bookmarkEnd w:id="70"/>
      <w:bookmarkStart w:id="71" w:name="_Toc98126295"/>
      <w:bookmarkStart w:id="72" w:name="_Toc98126220"/>
      <w:r>
        <w:rPr>
          <w:rFonts w:hint="eastAsia" w:ascii="宋体" w:hAnsi="宋体" w:eastAsia="宋体" w:cs="宋体"/>
          <w:sz w:val="24"/>
          <w:szCs w:val="21"/>
          <w:lang w:val="en-US" w:eastAsia="zh-CN"/>
        </w:rPr>
        <w:t>3</w:t>
      </w:r>
      <w:r>
        <w:rPr>
          <w:rFonts w:hint="eastAsia" w:ascii="宋体" w:hAnsi="宋体" w:eastAsia="宋体" w:cs="宋体"/>
          <w:sz w:val="24"/>
          <w:szCs w:val="21"/>
        </w:rPr>
        <w:t>除供应商被要求对响应文件进行质疑澄清外，从开启响应文件之时起至授予合同止，供应商不得就与其响应文件有关的事项主动与</w:t>
      </w:r>
      <w:r>
        <w:rPr>
          <w:rFonts w:hint="eastAsia" w:ascii="宋体" w:hAnsi="宋体" w:eastAsia="宋体" w:cs="宋体"/>
          <w:sz w:val="24"/>
          <w:szCs w:val="21"/>
          <w:lang w:eastAsia="zh-CN"/>
        </w:rPr>
        <w:t>遴选</w:t>
      </w:r>
      <w:r>
        <w:rPr>
          <w:rFonts w:hint="eastAsia" w:ascii="宋体" w:hAnsi="宋体" w:eastAsia="宋体" w:cs="宋体"/>
          <w:sz w:val="24"/>
          <w:szCs w:val="21"/>
        </w:rPr>
        <w:t>小组、采购人接触。</w:t>
      </w:r>
      <w:bookmarkEnd w:id="71"/>
      <w:bookmarkEnd w:id="72"/>
    </w:p>
    <w:p w14:paraId="78731B5B">
      <w:pPr>
        <w:pStyle w:val="6"/>
        <w:keepNext w:val="0"/>
        <w:keepLines w:val="0"/>
        <w:adjustRightInd/>
        <w:spacing w:before="0" w:after="0" w:line="360" w:lineRule="auto"/>
        <w:ind w:firstLine="482" w:firstLineChars="200"/>
        <w:rPr>
          <w:rFonts w:hint="eastAsia" w:ascii="宋体" w:hAnsi="宋体" w:eastAsia="宋体" w:cs="宋体"/>
          <w:b w:val="0"/>
          <w:bCs/>
          <w:sz w:val="24"/>
          <w:szCs w:val="21"/>
        </w:rPr>
      </w:pPr>
      <w:bookmarkStart w:id="73" w:name="_Toc110953834"/>
      <w:r>
        <w:rPr>
          <w:rFonts w:hint="eastAsia" w:ascii="宋体" w:hAnsi="宋体" w:eastAsia="宋体" w:cs="宋体"/>
          <w:sz w:val="24"/>
          <w:szCs w:val="21"/>
        </w:rPr>
        <w:t>6.保密及其它注意事项</w:t>
      </w:r>
      <w:bookmarkEnd w:id="73"/>
    </w:p>
    <w:p w14:paraId="5F90EB83">
      <w:pPr>
        <w:spacing w:line="360" w:lineRule="auto"/>
        <w:ind w:firstLine="480" w:firstLineChars="200"/>
        <w:rPr>
          <w:rFonts w:hint="eastAsia" w:ascii="宋体" w:hAnsi="宋体" w:eastAsia="宋体" w:cs="宋体"/>
          <w:sz w:val="24"/>
          <w:szCs w:val="21"/>
        </w:rPr>
      </w:pPr>
      <w:bookmarkStart w:id="74" w:name="_Toc98126222"/>
      <w:bookmarkStart w:id="75" w:name="_Toc98126297"/>
      <w:r>
        <w:rPr>
          <w:rFonts w:hint="eastAsia" w:ascii="宋体" w:hAnsi="宋体" w:eastAsia="宋体" w:cs="宋体"/>
          <w:sz w:val="24"/>
          <w:szCs w:val="21"/>
        </w:rPr>
        <w:t>6.1凡参与采购工作的有关人员均应自觉接受有关主管部门的监督，不得向他人透露可能影响公平竞争的有关情况。</w:t>
      </w:r>
      <w:bookmarkEnd w:id="74"/>
      <w:bookmarkEnd w:id="75"/>
    </w:p>
    <w:p w14:paraId="66CC7C0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ascii="宋体" w:hAnsi="宋体" w:eastAsia="宋体" w:cs="宋体"/>
          <w:sz w:val="24"/>
          <w:szCs w:val="21"/>
          <w:lang w:eastAsia="zh-CN"/>
        </w:rPr>
        <w:t>遴选</w:t>
      </w:r>
      <w:r>
        <w:rPr>
          <w:rFonts w:hint="eastAsia" w:ascii="宋体" w:hAnsi="宋体" w:eastAsia="宋体" w:cs="宋体"/>
          <w:sz w:val="24"/>
          <w:szCs w:val="21"/>
        </w:rPr>
        <w:t>小组人员之外。</w:t>
      </w:r>
    </w:p>
    <w:p w14:paraId="19DC3AC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6.3在评审期间，供应商不得向</w:t>
      </w:r>
      <w:r>
        <w:rPr>
          <w:rFonts w:hint="eastAsia" w:ascii="宋体" w:hAnsi="宋体" w:eastAsia="宋体" w:cs="宋体"/>
          <w:sz w:val="24"/>
          <w:szCs w:val="21"/>
          <w:lang w:eastAsia="zh-CN"/>
        </w:rPr>
        <w:t>遴选</w:t>
      </w:r>
      <w:r>
        <w:rPr>
          <w:rFonts w:hint="eastAsia" w:ascii="宋体" w:hAnsi="宋体" w:eastAsia="宋体" w:cs="宋体"/>
          <w:sz w:val="24"/>
          <w:szCs w:val="21"/>
        </w:rPr>
        <w:t>小组成员询问评审情况，不得进行旨在影响评审结果的活动。</w:t>
      </w:r>
    </w:p>
    <w:p w14:paraId="0163EB5F">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6.4</w:t>
      </w:r>
      <w:r>
        <w:rPr>
          <w:rFonts w:hint="eastAsia" w:ascii="宋体" w:hAnsi="宋体" w:eastAsia="宋体" w:cs="宋体"/>
          <w:sz w:val="24"/>
          <w:szCs w:val="21"/>
          <w:lang w:eastAsia="zh-CN"/>
        </w:rPr>
        <w:t>遴选</w:t>
      </w:r>
      <w:r>
        <w:rPr>
          <w:rFonts w:hint="eastAsia" w:ascii="宋体" w:hAnsi="宋体" w:eastAsia="宋体" w:cs="宋体"/>
          <w:sz w:val="24"/>
          <w:szCs w:val="21"/>
        </w:rPr>
        <w:t>小组不向未成交供应商解释落选原因，不退还响应文件。</w:t>
      </w:r>
    </w:p>
    <w:p w14:paraId="066053E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6.5所有供应商自行承担与响应有关的全部费用。采购人在任何情况下均不承担该费用。</w:t>
      </w:r>
    </w:p>
    <w:p w14:paraId="6DAE509D">
      <w:pPr>
        <w:pStyle w:val="6"/>
        <w:keepNext w:val="0"/>
        <w:keepLines w:val="0"/>
        <w:adjustRightInd/>
        <w:spacing w:before="0" w:after="0" w:line="360" w:lineRule="auto"/>
        <w:ind w:firstLine="482" w:firstLineChars="200"/>
        <w:rPr>
          <w:rFonts w:hint="eastAsia" w:ascii="宋体" w:hAnsi="宋体" w:eastAsia="宋体" w:cs="宋体"/>
          <w:sz w:val="24"/>
          <w:szCs w:val="21"/>
        </w:rPr>
      </w:pPr>
      <w:bookmarkStart w:id="76" w:name="_Toc497016085"/>
      <w:r>
        <w:rPr>
          <w:rFonts w:hint="eastAsia" w:ascii="宋体" w:hAnsi="宋体" w:eastAsia="宋体" w:cs="宋体"/>
          <w:sz w:val="24"/>
          <w:szCs w:val="21"/>
        </w:rPr>
        <w:t>7. 供应商诚信管理</w:t>
      </w:r>
      <w:bookmarkEnd w:id="76"/>
    </w:p>
    <w:p w14:paraId="56DA8FF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7.1供应商在本</w:t>
      </w:r>
      <w:r>
        <w:rPr>
          <w:rFonts w:hint="eastAsia" w:ascii="宋体" w:hAnsi="宋体" w:eastAsia="宋体" w:cs="宋体"/>
          <w:sz w:val="24"/>
          <w:szCs w:val="21"/>
          <w:lang w:eastAsia="zh-CN"/>
        </w:rPr>
        <w:t>遴选</w:t>
      </w:r>
      <w:r>
        <w:rPr>
          <w:rFonts w:hint="eastAsia" w:ascii="宋体" w:hAnsi="宋体" w:eastAsia="宋体" w:cs="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7.2 如果采购人有证据表明供应商在本</w:t>
      </w:r>
      <w:r>
        <w:rPr>
          <w:rFonts w:hint="eastAsia" w:ascii="宋体" w:hAnsi="宋体" w:eastAsia="宋体" w:cs="宋体"/>
          <w:sz w:val="24"/>
          <w:szCs w:val="21"/>
          <w:lang w:eastAsia="zh-CN"/>
        </w:rPr>
        <w:t>遴选</w:t>
      </w:r>
      <w:r>
        <w:rPr>
          <w:rFonts w:hint="eastAsia" w:ascii="宋体" w:hAnsi="宋体" w:eastAsia="宋体" w:cs="宋体"/>
          <w:sz w:val="24"/>
          <w:szCs w:val="21"/>
        </w:rPr>
        <w:t>项目的竞争中存在腐败、欺诈或其他严重违背诚信原则的行为，则将拒绝其响应。</w:t>
      </w:r>
    </w:p>
    <w:p w14:paraId="1B70BDC2">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7.3 供应商有下列情形之一，将作不良诚信记录：</w:t>
      </w:r>
    </w:p>
    <w:p w14:paraId="557BB90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（1）提供虚假材料参加政府采购活动谋取成交的；</w:t>
      </w:r>
    </w:p>
    <w:p w14:paraId="6AB5C3E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（2）开启响应文件后擅自撤销响应，影响</w:t>
      </w:r>
      <w:r>
        <w:rPr>
          <w:rFonts w:hint="eastAsia" w:ascii="宋体" w:hAnsi="宋体" w:eastAsia="宋体" w:cs="宋体"/>
          <w:sz w:val="24"/>
          <w:szCs w:val="21"/>
          <w:lang w:eastAsia="zh-CN"/>
        </w:rPr>
        <w:t>遴选</w:t>
      </w:r>
      <w:r>
        <w:rPr>
          <w:rFonts w:hint="eastAsia" w:ascii="宋体" w:hAnsi="宋体" w:eastAsia="宋体" w:cs="宋体"/>
          <w:sz w:val="24"/>
          <w:szCs w:val="21"/>
        </w:rPr>
        <w:t>继续进行的；</w:t>
      </w:r>
    </w:p>
    <w:p w14:paraId="695E75E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（3）采取不正当手段诋毁、排挤其他供应商的；</w:t>
      </w:r>
    </w:p>
    <w:p w14:paraId="3DD66D8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（4）与采购人</w:t>
      </w:r>
      <w:r>
        <w:rPr>
          <w:rFonts w:hint="eastAsia" w:ascii="宋体" w:hAnsi="宋体" w:eastAsia="宋体" w:cs="宋体"/>
          <w:sz w:val="24"/>
          <w:szCs w:val="21"/>
          <w:lang w:val="en-US" w:eastAsia="zh-CN"/>
        </w:rPr>
        <w:t>或</w:t>
      </w:r>
      <w:r>
        <w:rPr>
          <w:rFonts w:hint="eastAsia" w:ascii="宋体" w:hAnsi="宋体" w:eastAsia="宋体" w:cs="宋体"/>
          <w:sz w:val="24"/>
          <w:szCs w:val="21"/>
        </w:rPr>
        <w:t>其他供应商恶意串通的；</w:t>
      </w:r>
    </w:p>
    <w:p w14:paraId="204C3C9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（5）成交后无正当理由拒绝签订合同的；</w:t>
      </w:r>
    </w:p>
    <w:p w14:paraId="0931714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（6）无正当理由拒绝履行合同的；</w:t>
      </w:r>
    </w:p>
    <w:p w14:paraId="742CE990">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（7）故意提供假冒伪劣产品或走私物品的；</w:t>
      </w:r>
    </w:p>
    <w:p w14:paraId="76C768F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（8）拒绝提供售后服务，给采购人造成损害的；</w:t>
      </w:r>
    </w:p>
    <w:p w14:paraId="44024D0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（9）恶意投诉，给采购人造成损害的；</w:t>
      </w:r>
    </w:p>
    <w:p w14:paraId="246B0FF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（10）拒绝有关部门监督检查或者提供虚假情况的；</w:t>
      </w:r>
    </w:p>
    <w:p w14:paraId="2704A42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（11）经认定的其他有违诚实信用的行为。</w:t>
      </w:r>
    </w:p>
    <w:p w14:paraId="3ADC50FD">
      <w:pPr>
        <w:spacing w:line="360" w:lineRule="auto"/>
        <w:ind w:firstLine="480" w:firstLineChars="200"/>
        <w:rPr>
          <w:rFonts w:hint="eastAsia" w:ascii="宋体" w:hAnsi="宋体" w:eastAsia="宋体" w:cs="宋体"/>
          <w:sz w:val="24"/>
          <w:szCs w:val="21"/>
        </w:rPr>
      </w:pPr>
    </w:p>
    <w:p w14:paraId="0F2DB895">
      <w:pPr>
        <w:pStyle w:val="4"/>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77" w:name="_Toc169861815"/>
      <w:r>
        <w:rPr>
          <w:rFonts w:hint="eastAsia" w:ascii="宋体" w:hAnsi="宋体" w:eastAsia="宋体" w:cs="宋体"/>
          <w:sz w:val="24"/>
          <w:szCs w:val="21"/>
        </w:rPr>
        <w:t>二、</w:t>
      </w:r>
      <w:r>
        <w:rPr>
          <w:rFonts w:hint="eastAsia" w:ascii="宋体" w:hAnsi="宋体" w:eastAsia="宋体" w:cs="宋体"/>
          <w:sz w:val="24"/>
          <w:szCs w:val="21"/>
          <w:lang w:eastAsia="zh-CN"/>
        </w:rPr>
        <w:t>遴选</w:t>
      </w:r>
      <w:r>
        <w:rPr>
          <w:rFonts w:hint="eastAsia" w:ascii="宋体" w:hAnsi="宋体" w:eastAsia="宋体" w:cs="宋体"/>
          <w:sz w:val="24"/>
          <w:szCs w:val="21"/>
        </w:rPr>
        <w:t>文件说明</w:t>
      </w:r>
      <w:bookmarkEnd w:id="60"/>
      <w:bookmarkEnd w:id="61"/>
      <w:bookmarkEnd w:id="62"/>
      <w:bookmarkEnd w:id="63"/>
      <w:bookmarkEnd w:id="64"/>
      <w:bookmarkEnd w:id="77"/>
    </w:p>
    <w:p w14:paraId="5A96B68E">
      <w:pPr>
        <w:pStyle w:val="6"/>
        <w:keepNext w:val="0"/>
        <w:keepLines w:val="0"/>
        <w:adjustRightInd/>
        <w:spacing w:before="0" w:after="0" w:line="360" w:lineRule="auto"/>
        <w:ind w:firstLine="482" w:firstLineChars="200"/>
        <w:rPr>
          <w:rFonts w:hint="eastAsia" w:ascii="宋体" w:hAnsi="宋体" w:eastAsia="宋体" w:cs="宋体"/>
          <w:sz w:val="24"/>
          <w:szCs w:val="21"/>
        </w:rPr>
      </w:pPr>
      <w:bookmarkStart w:id="78" w:name="_Toc110953836"/>
      <w:bookmarkStart w:id="79" w:name="_Toc102277758"/>
      <w:bookmarkStart w:id="80" w:name="_Toc6968689"/>
      <w:bookmarkStart w:id="81" w:name="_Toc507407361"/>
      <w:bookmarkStart w:id="82" w:name="_Toc6882677"/>
      <w:bookmarkStart w:id="83" w:name="_Toc466786436"/>
      <w:r>
        <w:rPr>
          <w:rFonts w:hint="eastAsia" w:ascii="宋体" w:hAnsi="宋体" w:eastAsia="宋体" w:cs="宋体"/>
          <w:sz w:val="24"/>
          <w:szCs w:val="21"/>
        </w:rPr>
        <w:t xml:space="preserve">8. </w:t>
      </w:r>
      <w:r>
        <w:rPr>
          <w:rFonts w:hint="eastAsia" w:ascii="宋体" w:hAnsi="宋体" w:eastAsia="宋体" w:cs="宋体"/>
          <w:sz w:val="24"/>
          <w:szCs w:val="21"/>
          <w:lang w:eastAsia="zh-CN"/>
        </w:rPr>
        <w:t>遴选</w:t>
      </w:r>
      <w:r>
        <w:rPr>
          <w:rFonts w:hint="eastAsia" w:ascii="宋体" w:hAnsi="宋体" w:eastAsia="宋体" w:cs="宋体"/>
          <w:sz w:val="24"/>
          <w:szCs w:val="21"/>
        </w:rPr>
        <w:t>文件构成</w:t>
      </w:r>
      <w:bookmarkEnd w:id="78"/>
    </w:p>
    <w:p w14:paraId="6BCDB85F">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8.1</w:t>
      </w:r>
      <w:r>
        <w:rPr>
          <w:rFonts w:hint="eastAsia" w:ascii="宋体" w:hAnsi="宋体" w:eastAsia="宋体" w:cs="宋体"/>
          <w:sz w:val="24"/>
          <w:szCs w:val="21"/>
          <w:lang w:eastAsia="zh-CN"/>
        </w:rPr>
        <w:t>遴选</w:t>
      </w:r>
      <w:r>
        <w:rPr>
          <w:rFonts w:hint="eastAsia" w:ascii="宋体" w:hAnsi="宋体" w:eastAsia="宋体" w:cs="宋体"/>
          <w:sz w:val="24"/>
          <w:szCs w:val="21"/>
        </w:rPr>
        <w:t>文件用以阐明项目情况、评审程序、评审办法、定标标准和合同条款参考范本和响应文件的制作等，由</w:t>
      </w:r>
      <w:r>
        <w:rPr>
          <w:rFonts w:hint="eastAsia" w:ascii="宋体" w:hAnsi="宋体" w:eastAsia="宋体" w:cs="宋体"/>
          <w:sz w:val="24"/>
          <w:szCs w:val="21"/>
          <w:lang w:eastAsia="zh-CN"/>
        </w:rPr>
        <w:t>遴选</w:t>
      </w:r>
      <w:r>
        <w:rPr>
          <w:rFonts w:hint="eastAsia" w:ascii="宋体" w:hAnsi="宋体" w:eastAsia="宋体" w:cs="宋体"/>
          <w:sz w:val="24"/>
          <w:szCs w:val="21"/>
        </w:rPr>
        <w:t>邀请函、采购需求、供应商须知、评审办法、合同范本和响应文件格式构成。</w:t>
      </w:r>
    </w:p>
    <w:p w14:paraId="49970B6C">
      <w:pPr>
        <w:pStyle w:val="6"/>
        <w:keepNext w:val="0"/>
        <w:keepLines w:val="0"/>
        <w:adjustRightInd/>
        <w:spacing w:before="0" w:after="0" w:line="360" w:lineRule="auto"/>
        <w:ind w:firstLine="482" w:firstLineChars="200"/>
        <w:rPr>
          <w:rFonts w:hint="eastAsia" w:ascii="宋体" w:hAnsi="宋体" w:eastAsia="宋体" w:cs="宋体"/>
          <w:sz w:val="24"/>
          <w:szCs w:val="21"/>
        </w:rPr>
      </w:pPr>
      <w:bookmarkStart w:id="84" w:name="_Toc110953837"/>
      <w:r>
        <w:rPr>
          <w:rFonts w:hint="eastAsia" w:ascii="宋体" w:hAnsi="宋体" w:eastAsia="宋体" w:cs="宋体"/>
          <w:sz w:val="24"/>
          <w:szCs w:val="21"/>
        </w:rPr>
        <w:t xml:space="preserve">9. </w:t>
      </w:r>
      <w:r>
        <w:rPr>
          <w:rFonts w:hint="eastAsia" w:ascii="宋体" w:hAnsi="宋体" w:eastAsia="宋体" w:cs="宋体"/>
          <w:sz w:val="24"/>
          <w:szCs w:val="21"/>
          <w:lang w:eastAsia="zh-CN"/>
        </w:rPr>
        <w:t>遴选</w:t>
      </w:r>
      <w:r>
        <w:rPr>
          <w:rFonts w:hint="eastAsia" w:ascii="宋体" w:hAnsi="宋体" w:eastAsia="宋体" w:cs="宋体"/>
          <w:sz w:val="24"/>
          <w:szCs w:val="21"/>
        </w:rPr>
        <w:t>文件的修改</w:t>
      </w:r>
      <w:bookmarkEnd w:id="84"/>
    </w:p>
    <w:p w14:paraId="19C3690E">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9.1提交首次响应文件截止之日前，采购人或者</w:t>
      </w:r>
      <w:r>
        <w:rPr>
          <w:rFonts w:hint="eastAsia" w:ascii="宋体" w:hAnsi="宋体" w:eastAsia="宋体" w:cs="宋体"/>
          <w:sz w:val="24"/>
          <w:szCs w:val="21"/>
          <w:lang w:eastAsia="zh-CN"/>
        </w:rPr>
        <w:t>遴选</w:t>
      </w:r>
      <w:r>
        <w:rPr>
          <w:rFonts w:hint="eastAsia" w:ascii="宋体" w:hAnsi="宋体" w:eastAsia="宋体" w:cs="宋体"/>
          <w:sz w:val="24"/>
          <w:szCs w:val="21"/>
        </w:rPr>
        <w:t>小组可以对已发出的</w:t>
      </w:r>
      <w:r>
        <w:rPr>
          <w:rFonts w:hint="eastAsia" w:ascii="宋体" w:hAnsi="宋体" w:eastAsia="宋体" w:cs="宋体"/>
          <w:sz w:val="24"/>
          <w:szCs w:val="21"/>
          <w:lang w:eastAsia="zh-CN"/>
        </w:rPr>
        <w:t>遴选</w:t>
      </w:r>
      <w:r>
        <w:rPr>
          <w:rFonts w:hint="eastAsia" w:ascii="宋体" w:hAnsi="宋体" w:eastAsia="宋体" w:cs="宋体"/>
          <w:sz w:val="24"/>
          <w:szCs w:val="21"/>
        </w:rPr>
        <w:t>文件进行必要的澄清或者修改，澄清或者修改的内容作为</w:t>
      </w:r>
      <w:r>
        <w:rPr>
          <w:rFonts w:hint="eastAsia" w:ascii="宋体" w:hAnsi="宋体" w:eastAsia="宋体" w:cs="宋体"/>
          <w:sz w:val="24"/>
          <w:szCs w:val="21"/>
          <w:lang w:eastAsia="zh-CN"/>
        </w:rPr>
        <w:t>遴选</w:t>
      </w:r>
      <w:r>
        <w:rPr>
          <w:rFonts w:hint="eastAsia" w:ascii="宋体" w:hAnsi="宋体" w:eastAsia="宋体" w:cs="宋体"/>
          <w:sz w:val="24"/>
          <w:szCs w:val="21"/>
        </w:rPr>
        <w:t>文件的组成部分。澄清或者修改的内容可能影响响应文件编制的，将在提交首次响应文件截止时间5日前以书面形式通知所有获取</w:t>
      </w:r>
      <w:r>
        <w:rPr>
          <w:rFonts w:hint="eastAsia" w:ascii="宋体" w:hAnsi="宋体" w:eastAsia="宋体" w:cs="宋体"/>
          <w:sz w:val="24"/>
          <w:szCs w:val="21"/>
          <w:lang w:eastAsia="zh-CN"/>
        </w:rPr>
        <w:t>遴选</w:t>
      </w:r>
      <w:r>
        <w:rPr>
          <w:rFonts w:hint="eastAsia" w:ascii="宋体" w:hAnsi="宋体" w:eastAsia="宋体" w:cs="宋体"/>
          <w:sz w:val="24"/>
          <w:szCs w:val="21"/>
        </w:rPr>
        <w:t>文件的供应商。</w:t>
      </w:r>
    </w:p>
    <w:p w14:paraId="1B35877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9.2如果修改的时间距响应文件递交截止时间不足5日的，将相应顺延递交首次响应文件截止时间。</w:t>
      </w:r>
      <w:bookmarkEnd w:id="79"/>
      <w:bookmarkEnd w:id="80"/>
      <w:bookmarkEnd w:id="81"/>
      <w:bookmarkEnd w:id="82"/>
      <w:bookmarkEnd w:id="83"/>
      <w:bookmarkStart w:id="85" w:name="_Toc110953838"/>
      <w:bookmarkStart w:id="86" w:name="_Toc466786437"/>
      <w:bookmarkStart w:id="87" w:name="_Toc6882678"/>
      <w:bookmarkStart w:id="88" w:name="_Toc507407362"/>
      <w:bookmarkStart w:id="89" w:name="_Toc6968690"/>
      <w:bookmarkStart w:id="90" w:name="_Toc102277759"/>
    </w:p>
    <w:p w14:paraId="182566E8">
      <w:pPr>
        <w:spacing w:line="360" w:lineRule="auto"/>
        <w:rPr>
          <w:rFonts w:hint="eastAsia" w:ascii="宋体" w:hAnsi="宋体" w:eastAsia="宋体" w:cs="宋体"/>
        </w:rPr>
      </w:pPr>
    </w:p>
    <w:p w14:paraId="2158156B">
      <w:pPr>
        <w:pStyle w:val="4"/>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91" w:name="_Toc169861816"/>
      <w:r>
        <w:rPr>
          <w:rFonts w:hint="eastAsia" w:ascii="宋体" w:hAnsi="宋体" w:eastAsia="宋体" w:cs="宋体"/>
          <w:sz w:val="24"/>
          <w:szCs w:val="21"/>
        </w:rPr>
        <w:t>三、响应文件的制作</w:t>
      </w:r>
      <w:bookmarkEnd w:id="85"/>
      <w:bookmarkEnd w:id="91"/>
    </w:p>
    <w:p w14:paraId="07F7C497">
      <w:pPr>
        <w:pStyle w:val="6"/>
        <w:keepNext w:val="0"/>
        <w:keepLines w:val="0"/>
        <w:adjustRightInd/>
        <w:spacing w:before="0" w:after="0" w:line="480" w:lineRule="exact"/>
        <w:ind w:firstLine="482" w:firstLineChars="200"/>
        <w:rPr>
          <w:rFonts w:hint="eastAsia" w:ascii="宋体" w:hAnsi="宋体" w:eastAsia="宋体" w:cs="宋体"/>
          <w:sz w:val="24"/>
          <w:szCs w:val="21"/>
        </w:rPr>
      </w:pPr>
      <w:bookmarkStart w:id="92" w:name="_Toc96940314"/>
      <w:bookmarkStart w:id="93" w:name="_Toc97112225"/>
      <w:bookmarkStart w:id="94" w:name="_Toc96934186"/>
      <w:bookmarkStart w:id="95" w:name="_Toc110953839"/>
      <w:bookmarkStart w:id="96" w:name="_Toc97109974"/>
      <w:bookmarkStart w:id="97" w:name="_Toc110953840"/>
      <w:r>
        <w:rPr>
          <w:rFonts w:hint="eastAsia" w:ascii="宋体" w:hAnsi="宋体" w:eastAsia="宋体" w:cs="宋体"/>
          <w:sz w:val="24"/>
          <w:szCs w:val="21"/>
        </w:rPr>
        <w:t>10.制作要求</w:t>
      </w:r>
      <w:bookmarkEnd w:id="92"/>
      <w:bookmarkEnd w:id="93"/>
      <w:bookmarkEnd w:id="94"/>
      <w:bookmarkEnd w:id="95"/>
      <w:bookmarkEnd w:id="96"/>
    </w:p>
    <w:p w14:paraId="22EB4B1B">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10.1供应商应当仔细阅读</w:t>
      </w:r>
      <w:r>
        <w:rPr>
          <w:rFonts w:hint="eastAsia" w:ascii="宋体" w:hAnsi="宋体" w:eastAsia="宋体" w:cs="宋体"/>
          <w:sz w:val="24"/>
          <w:szCs w:val="21"/>
          <w:lang w:eastAsia="zh-CN"/>
        </w:rPr>
        <w:t>遴选</w:t>
      </w:r>
      <w:r>
        <w:rPr>
          <w:rFonts w:hint="eastAsia" w:ascii="宋体" w:hAnsi="宋体" w:eastAsia="宋体" w:cs="宋体"/>
          <w:sz w:val="24"/>
          <w:szCs w:val="21"/>
        </w:rPr>
        <w:t>文件的所有内容，按</w:t>
      </w:r>
      <w:r>
        <w:rPr>
          <w:rFonts w:hint="eastAsia" w:ascii="宋体" w:hAnsi="宋体" w:eastAsia="宋体" w:cs="宋体"/>
          <w:sz w:val="24"/>
          <w:szCs w:val="21"/>
          <w:lang w:eastAsia="zh-CN"/>
        </w:rPr>
        <w:t>遴选</w:t>
      </w:r>
      <w:r>
        <w:rPr>
          <w:rFonts w:hint="eastAsia" w:ascii="宋体" w:hAnsi="宋体" w:eastAsia="宋体" w:cs="宋体"/>
          <w:sz w:val="24"/>
          <w:szCs w:val="21"/>
        </w:rPr>
        <w:t>文件的要求提供响应文件，并保证所提供的全部资料的真实性及对</w:t>
      </w:r>
      <w:r>
        <w:rPr>
          <w:rFonts w:hint="eastAsia" w:ascii="宋体" w:hAnsi="宋体" w:eastAsia="宋体" w:cs="宋体"/>
          <w:sz w:val="24"/>
          <w:szCs w:val="21"/>
          <w:lang w:eastAsia="zh-CN"/>
        </w:rPr>
        <w:t>遴选</w:t>
      </w:r>
      <w:r>
        <w:rPr>
          <w:rFonts w:hint="eastAsia" w:ascii="宋体" w:hAnsi="宋体" w:eastAsia="宋体" w:cs="宋体"/>
          <w:sz w:val="24"/>
          <w:szCs w:val="21"/>
        </w:rPr>
        <w:t>文件作出实质性响应。</w:t>
      </w:r>
    </w:p>
    <w:p w14:paraId="1A37B37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10.2供应商应按</w:t>
      </w:r>
      <w:r>
        <w:rPr>
          <w:rFonts w:hint="eastAsia" w:ascii="宋体" w:hAnsi="宋体" w:eastAsia="宋体" w:cs="宋体"/>
          <w:sz w:val="24"/>
          <w:szCs w:val="21"/>
          <w:lang w:eastAsia="zh-CN"/>
        </w:rPr>
        <w:t>遴选</w:t>
      </w:r>
      <w:r>
        <w:rPr>
          <w:rFonts w:hint="eastAsia" w:ascii="宋体" w:hAnsi="宋体" w:eastAsia="宋体" w:cs="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10.3供应商应提供</w:t>
      </w:r>
      <w:r>
        <w:rPr>
          <w:rFonts w:hint="eastAsia" w:ascii="宋体" w:hAnsi="宋体" w:eastAsia="宋体" w:cs="宋体"/>
          <w:b/>
          <w:bCs/>
          <w:color w:val="000000"/>
          <w:sz w:val="24"/>
          <w:szCs w:val="21"/>
        </w:rPr>
        <w:t>响应文件正本一份、副本二份。</w:t>
      </w:r>
      <w:r>
        <w:rPr>
          <w:rFonts w:hint="eastAsia" w:ascii="宋体" w:hAnsi="宋体" w:eastAsia="宋体" w:cs="宋体"/>
          <w:sz w:val="24"/>
          <w:szCs w:val="21"/>
        </w:rPr>
        <w:t>在每一份响应文件上要明确注明“正本”或“副本”字样，一旦正本和副本有差异，以正本为准。</w:t>
      </w:r>
    </w:p>
    <w:p w14:paraId="2D711F91">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10.6电报、电话、传真、电子邮件形式的响应概不接受。</w:t>
      </w:r>
    </w:p>
    <w:bookmarkEnd w:id="97"/>
    <w:p w14:paraId="0ED8019F">
      <w:pPr>
        <w:pStyle w:val="6"/>
        <w:keepNext w:val="0"/>
        <w:keepLines w:val="0"/>
        <w:adjustRightInd/>
        <w:spacing w:before="0" w:after="0" w:line="480" w:lineRule="exact"/>
        <w:ind w:firstLine="482" w:firstLineChars="200"/>
        <w:rPr>
          <w:rFonts w:hint="eastAsia" w:ascii="宋体" w:hAnsi="宋体" w:eastAsia="宋体" w:cs="宋体"/>
          <w:sz w:val="24"/>
          <w:szCs w:val="21"/>
        </w:rPr>
      </w:pPr>
      <w:bookmarkStart w:id="98" w:name="_Toc96934187"/>
      <w:bookmarkStart w:id="99" w:name="_Toc97109975"/>
      <w:bookmarkStart w:id="100" w:name="_Toc97112226"/>
      <w:bookmarkStart w:id="101" w:name="_Toc96940315"/>
      <w:bookmarkStart w:id="102" w:name="_Toc185150707"/>
      <w:r>
        <w:rPr>
          <w:rFonts w:hint="eastAsia" w:ascii="宋体" w:hAnsi="宋体" w:eastAsia="宋体" w:cs="宋体"/>
          <w:sz w:val="24"/>
          <w:szCs w:val="21"/>
        </w:rPr>
        <w:t>11.响应文件的内容</w:t>
      </w:r>
      <w:bookmarkEnd w:id="98"/>
      <w:bookmarkEnd w:id="99"/>
      <w:bookmarkEnd w:id="100"/>
      <w:bookmarkEnd w:id="101"/>
    </w:p>
    <w:p w14:paraId="6184CB90">
      <w:pPr>
        <w:spacing w:line="480" w:lineRule="exact"/>
        <w:ind w:firstLine="480" w:firstLineChars="200"/>
        <w:outlineLvl w:val="3"/>
        <w:rPr>
          <w:rFonts w:hint="eastAsia" w:ascii="宋体" w:hAnsi="宋体" w:eastAsia="宋体" w:cs="宋体"/>
          <w:sz w:val="24"/>
          <w:szCs w:val="21"/>
          <w:highlight w:val="none"/>
        </w:rPr>
      </w:pPr>
      <w:r>
        <w:rPr>
          <w:rFonts w:hint="eastAsia" w:ascii="宋体" w:hAnsi="宋体" w:eastAsia="宋体" w:cs="宋体"/>
          <w:sz w:val="24"/>
          <w:szCs w:val="21"/>
          <w:highlight w:val="none"/>
        </w:rPr>
        <w:t>11.1响应文件由</w:t>
      </w:r>
    </w:p>
    <w:p w14:paraId="5F92FE00">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（1）封面；</w:t>
      </w:r>
    </w:p>
    <w:p w14:paraId="7FD976EA">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（2）目录；</w:t>
      </w:r>
    </w:p>
    <w:p w14:paraId="76E5F086">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（3）响应书；</w:t>
      </w:r>
    </w:p>
    <w:p w14:paraId="3294DC7B">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（4）报价一览表；</w:t>
      </w:r>
    </w:p>
    <w:p w14:paraId="1B6EC7CB">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szCs w:val="21"/>
          <w:highlight w:val="none"/>
          <w:lang w:val="en-US" w:eastAsia="zh-CN"/>
        </w:rPr>
        <w:t>遴选响应承诺函</w:t>
      </w:r>
      <w:r>
        <w:rPr>
          <w:rFonts w:hint="eastAsia" w:ascii="宋体" w:hAnsi="宋体" w:eastAsia="宋体" w:cs="宋体"/>
          <w:sz w:val="24"/>
          <w:szCs w:val="21"/>
          <w:highlight w:val="none"/>
        </w:rPr>
        <w:t>；</w:t>
      </w:r>
    </w:p>
    <w:p w14:paraId="00FB7BA5">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lang w:val="en-US" w:eastAsia="zh-CN"/>
        </w:rPr>
        <w:t>供货、质量保证书</w:t>
      </w:r>
      <w:r>
        <w:rPr>
          <w:rFonts w:hint="eastAsia" w:ascii="宋体" w:hAnsi="宋体" w:eastAsia="宋体" w:cs="宋体"/>
          <w:sz w:val="24"/>
          <w:szCs w:val="21"/>
          <w:highlight w:val="none"/>
        </w:rPr>
        <w:t>；</w:t>
      </w:r>
    </w:p>
    <w:p w14:paraId="2FD0C8D9">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（7）近三年来响应产品的销售业绩一览表；</w:t>
      </w:r>
    </w:p>
    <w:p w14:paraId="07C395F9">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8</w:t>
      </w:r>
      <w:r>
        <w:rPr>
          <w:rFonts w:hint="eastAsia" w:ascii="宋体" w:hAnsi="宋体" w:eastAsia="宋体" w:cs="宋体"/>
          <w:sz w:val="24"/>
          <w:szCs w:val="21"/>
          <w:highlight w:val="none"/>
        </w:rPr>
        <w:t>）法定代表人证明书；</w:t>
      </w:r>
    </w:p>
    <w:p w14:paraId="148DE180">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9</w:t>
      </w:r>
      <w:r>
        <w:rPr>
          <w:rFonts w:hint="eastAsia" w:ascii="宋体" w:hAnsi="宋体" w:eastAsia="宋体" w:cs="宋体"/>
          <w:sz w:val="24"/>
          <w:szCs w:val="21"/>
          <w:highlight w:val="none"/>
        </w:rPr>
        <w:t>）法定代表人授权委托书；</w:t>
      </w:r>
    </w:p>
    <w:p w14:paraId="576A8E01">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0</w:t>
      </w:r>
      <w:r>
        <w:rPr>
          <w:rFonts w:hint="eastAsia" w:ascii="宋体" w:hAnsi="宋体" w:eastAsia="宋体" w:cs="宋体"/>
          <w:sz w:val="24"/>
          <w:szCs w:val="21"/>
          <w:highlight w:val="none"/>
        </w:rPr>
        <w:t>）关于资格的声明函；</w:t>
      </w:r>
    </w:p>
    <w:p w14:paraId="3660368C">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rPr>
        <w:t>）响应资格证明书；</w:t>
      </w:r>
    </w:p>
    <w:p w14:paraId="529F3042">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rPr>
        <w:t>）响应承诺书；</w:t>
      </w:r>
    </w:p>
    <w:p w14:paraId="4CA46845">
      <w:pPr>
        <w:spacing w:line="480" w:lineRule="exact"/>
        <w:ind w:firstLine="480" w:firstLineChars="200"/>
        <w:rPr>
          <w:rFonts w:hint="default" w:eastAsia="宋体"/>
          <w:lang w:val="en-US" w:eastAsia="zh-CN"/>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13</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中小企业声明函（货物）</w:t>
      </w:r>
    </w:p>
    <w:p w14:paraId="06B61824">
      <w:pPr>
        <w:spacing w:line="480" w:lineRule="exact"/>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11.2响应（</w:t>
      </w:r>
      <w:r>
        <w:rPr>
          <w:rFonts w:hint="eastAsia" w:ascii="宋体" w:hAnsi="宋体" w:eastAsia="宋体" w:cs="宋体"/>
          <w:sz w:val="24"/>
          <w:szCs w:val="21"/>
          <w:lang w:eastAsia="zh-CN"/>
        </w:rPr>
        <w:t>遴选</w:t>
      </w:r>
      <w:r>
        <w:rPr>
          <w:rFonts w:hint="eastAsia" w:ascii="宋体" w:hAnsi="宋体" w:eastAsia="宋体" w:cs="宋体"/>
          <w:sz w:val="24"/>
          <w:szCs w:val="21"/>
        </w:rPr>
        <w:t>）报价</w:t>
      </w:r>
    </w:p>
    <w:p w14:paraId="25849250">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eastAsia="zh-CN"/>
        </w:rPr>
        <w:t>遴选</w:t>
      </w:r>
      <w:r>
        <w:rPr>
          <w:rFonts w:hint="eastAsia" w:ascii="宋体" w:hAnsi="宋体" w:eastAsia="宋体" w:cs="宋体"/>
          <w:sz w:val="24"/>
          <w:szCs w:val="21"/>
        </w:rPr>
        <w:t>报价应为人民币全包价（</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项目所有成本费、</w:t>
      </w:r>
      <w:r>
        <w:rPr>
          <w:rFonts w:hint="eastAsia" w:ascii="宋体" w:hAnsi="宋体" w:eastAsia="宋体" w:cs="宋体"/>
          <w:color w:val="auto"/>
          <w:sz w:val="24"/>
          <w:szCs w:val="24"/>
        </w:rPr>
        <w:t>装卸费、保险费、税金等一切费用</w:t>
      </w:r>
      <w:r>
        <w:rPr>
          <w:rFonts w:hint="eastAsia" w:ascii="宋体" w:hAnsi="宋体" w:eastAsia="宋体" w:cs="宋体"/>
          <w:sz w:val="24"/>
          <w:szCs w:val="21"/>
        </w:rPr>
        <w:t>）。</w:t>
      </w:r>
    </w:p>
    <w:p w14:paraId="0FC7D04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（2）供应商应按响应文件的响应价格表格式填写响应内容的单价和总价。</w:t>
      </w:r>
    </w:p>
    <w:p w14:paraId="634161C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（3）经</w:t>
      </w:r>
      <w:r>
        <w:rPr>
          <w:rFonts w:hint="eastAsia" w:ascii="宋体" w:hAnsi="宋体" w:eastAsia="宋体" w:cs="宋体"/>
          <w:sz w:val="24"/>
          <w:szCs w:val="21"/>
          <w:lang w:eastAsia="zh-CN"/>
        </w:rPr>
        <w:t>遴选</w:t>
      </w:r>
      <w:r>
        <w:rPr>
          <w:rFonts w:hint="eastAsia" w:ascii="宋体" w:hAnsi="宋体" w:eastAsia="宋体" w:cs="宋体"/>
          <w:sz w:val="24"/>
          <w:szCs w:val="21"/>
        </w:rPr>
        <w:t>后，供应商所报的最后</w:t>
      </w:r>
      <w:r>
        <w:rPr>
          <w:rFonts w:hint="eastAsia" w:ascii="宋体" w:hAnsi="宋体" w:eastAsia="宋体" w:cs="宋体"/>
          <w:sz w:val="24"/>
          <w:szCs w:val="21"/>
          <w:lang w:eastAsia="zh-CN"/>
        </w:rPr>
        <w:t>遴选</w:t>
      </w:r>
      <w:r>
        <w:rPr>
          <w:rFonts w:hint="eastAsia" w:ascii="宋体" w:hAnsi="宋体" w:eastAsia="宋体" w:cs="宋体"/>
          <w:sz w:val="24"/>
          <w:szCs w:val="21"/>
        </w:rPr>
        <w:t>报价在合同执行过程中是固定不变的，不得以任何理由予以变更。</w:t>
      </w:r>
    </w:p>
    <w:p w14:paraId="5DF2EBD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11.3供应商应当提交具备履行合同能力的证明文件。</w:t>
      </w:r>
    </w:p>
    <w:p w14:paraId="2A7E3334">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11.4证明文件：技术能力证明，符合</w:t>
      </w:r>
      <w:r>
        <w:rPr>
          <w:rFonts w:hint="eastAsia" w:ascii="宋体" w:hAnsi="宋体" w:eastAsia="宋体" w:cs="宋体"/>
          <w:sz w:val="24"/>
          <w:szCs w:val="21"/>
          <w:lang w:eastAsia="zh-CN"/>
        </w:rPr>
        <w:t>遴选</w:t>
      </w:r>
      <w:r>
        <w:rPr>
          <w:rFonts w:hint="eastAsia" w:ascii="宋体" w:hAnsi="宋体" w:eastAsia="宋体" w:cs="宋体"/>
          <w:sz w:val="24"/>
          <w:szCs w:val="21"/>
        </w:rPr>
        <w:t>文件要求的证明等。</w:t>
      </w:r>
    </w:p>
    <w:p w14:paraId="52F7755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11.5证明服务的合格性和符合</w:t>
      </w:r>
      <w:r>
        <w:rPr>
          <w:rFonts w:hint="eastAsia" w:ascii="宋体" w:hAnsi="宋体" w:eastAsia="宋体" w:cs="宋体"/>
          <w:sz w:val="24"/>
          <w:szCs w:val="21"/>
          <w:lang w:eastAsia="zh-CN"/>
        </w:rPr>
        <w:t>遴选</w:t>
      </w:r>
      <w:r>
        <w:rPr>
          <w:rFonts w:hint="eastAsia" w:ascii="宋体" w:hAnsi="宋体" w:eastAsia="宋体" w:cs="宋体"/>
          <w:sz w:val="24"/>
          <w:szCs w:val="21"/>
        </w:rPr>
        <w:t>文件规定的文件。</w:t>
      </w:r>
    </w:p>
    <w:p w14:paraId="50373FAA">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11.6供应商应提交其拟供的合同项下的服务的合格性符合</w:t>
      </w:r>
      <w:r>
        <w:rPr>
          <w:rFonts w:hint="eastAsia" w:ascii="宋体" w:hAnsi="宋体" w:eastAsia="宋体" w:cs="宋体"/>
          <w:sz w:val="24"/>
          <w:szCs w:val="21"/>
          <w:lang w:eastAsia="zh-CN"/>
        </w:rPr>
        <w:t>遴选</w:t>
      </w:r>
      <w:r>
        <w:rPr>
          <w:rFonts w:hint="eastAsia" w:ascii="宋体" w:hAnsi="宋体" w:eastAsia="宋体" w:cs="宋体"/>
          <w:sz w:val="24"/>
          <w:szCs w:val="21"/>
        </w:rPr>
        <w:t>文件规定的证明文件，并作为其响应文件的一部分。</w:t>
      </w:r>
    </w:p>
    <w:p w14:paraId="697A73B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11.7服务合格性的证明文件应包括服务来源地的说明，服务与</w:t>
      </w:r>
      <w:r>
        <w:rPr>
          <w:rFonts w:hint="eastAsia" w:ascii="宋体" w:hAnsi="宋体" w:eastAsia="宋体" w:cs="宋体"/>
          <w:sz w:val="24"/>
          <w:szCs w:val="21"/>
          <w:lang w:eastAsia="zh-CN"/>
        </w:rPr>
        <w:t>遴选</w:t>
      </w:r>
      <w:r>
        <w:rPr>
          <w:rFonts w:hint="eastAsia" w:ascii="宋体" w:hAnsi="宋体" w:eastAsia="宋体" w:cs="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6"/>
        <w:keepNext w:val="0"/>
        <w:keepLines w:val="0"/>
        <w:adjustRightInd/>
        <w:spacing w:before="0" w:after="0" w:line="360" w:lineRule="auto"/>
        <w:ind w:firstLine="482" w:firstLineChars="200"/>
        <w:rPr>
          <w:rFonts w:hint="eastAsia" w:ascii="宋体" w:hAnsi="宋体" w:eastAsia="宋体" w:cs="宋体"/>
          <w:sz w:val="24"/>
          <w:szCs w:val="21"/>
        </w:rPr>
      </w:pPr>
      <w:bookmarkStart w:id="103" w:name="_Toc96934188"/>
      <w:bookmarkStart w:id="104" w:name="_Toc96940316"/>
      <w:bookmarkStart w:id="105" w:name="_Toc110953841"/>
      <w:bookmarkStart w:id="106" w:name="_Toc97109976"/>
      <w:bookmarkStart w:id="107" w:name="_Toc97112227"/>
      <w:r>
        <w:rPr>
          <w:rFonts w:hint="eastAsia" w:ascii="宋体" w:hAnsi="宋体" w:eastAsia="宋体" w:cs="宋体"/>
          <w:sz w:val="24"/>
          <w:szCs w:val="21"/>
        </w:rPr>
        <w:t>12.响应文件格式</w:t>
      </w:r>
      <w:bookmarkEnd w:id="103"/>
      <w:bookmarkEnd w:id="104"/>
      <w:bookmarkEnd w:id="105"/>
      <w:bookmarkEnd w:id="106"/>
      <w:bookmarkEnd w:id="107"/>
    </w:p>
    <w:p w14:paraId="47A75F8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02"/>
    <w:p w14:paraId="4A49DB18">
      <w:pPr>
        <w:pStyle w:val="6"/>
        <w:keepNext w:val="0"/>
        <w:keepLines w:val="0"/>
        <w:adjustRightInd/>
        <w:spacing w:before="0" w:after="0" w:line="360" w:lineRule="auto"/>
        <w:ind w:firstLine="482" w:firstLineChars="200"/>
        <w:rPr>
          <w:rFonts w:hint="eastAsia" w:ascii="宋体" w:hAnsi="宋体" w:eastAsia="宋体" w:cs="宋体"/>
          <w:sz w:val="24"/>
          <w:szCs w:val="21"/>
        </w:rPr>
      </w:pPr>
      <w:bookmarkStart w:id="108" w:name="_Toc480010709"/>
      <w:bookmarkStart w:id="109" w:name="_Toc458262615"/>
      <w:bookmarkStart w:id="110" w:name="_Toc468157537"/>
      <w:bookmarkStart w:id="111" w:name="_Toc480021054"/>
      <w:bookmarkStart w:id="112" w:name="_Toc454701382"/>
      <w:bookmarkStart w:id="113" w:name="_Toc468606030"/>
      <w:bookmarkStart w:id="114" w:name="_Toc480171880"/>
      <w:bookmarkStart w:id="115" w:name="_Toc503758471"/>
      <w:bookmarkStart w:id="116" w:name="_Toc467987824"/>
      <w:bookmarkStart w:id="117" w:name="_Toc479991583"/>
      <w:bookmarkStart w:id="118" w:name="_Toc467236741"/>
      <w:bookmarkStart w:id="119" w:name="_Toc110953842"/>
      <w:bookmarkStart w:id="120" w:name="_Toc480020258"/>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.响应有效期</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09DF67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.1响应文件从开启响应文件之日起，响应有效期为30个工作日。</w:t>
      </w:r>
    </w:p>
    <w:p w14:paraId="79ECA87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.2特殊情况下，采购</w:t>
      </w:r>
      <w:r>
        <w:rPr>
          <w:rFonts w:hint="eastAsia" w:ascii="宋体" w:hAnsi="宋体" w:eastAsia="宋体" w:cs="宋体"/>
          <w:sz w:val="24"/>
          <w:szCs w:val="21"/>
          <w:lang w:val="en-US" w:eastAsia="zh-CN"/>
        </w:rPr>
        <w:t>人</w:t>
      </w:r>
      <w:r>
        <w:rPr>
          <w:rFonts w:hint="eastAsia" w:ascii="宋体" w:hAnsi="宋体" w:eastAsia="宋体" w:cs="宋体"/>
          <w:sz w:val="24"/>
          <w:szCs w:val="21"/>
        </w:rPr>
        <w:t>可于响应有效期期满之前，要求供应商同意延长响应有效期，要求与答复均应为书面形式。对于同意该要求的供应商，既不要求也不允许其修改响应文件。</w:t>
      </w:r>
    </w:p>
    <w:p w14:paraId="4A30F65F">
      <w:pPr>
        <w:spacing w:line="360" w:lineRule="auto"/>
        <w:rPr>
          <w:rFonts w:hint="eastAsia" w:ascii="宋体" w:hAnsi="宋体" w:eastAsia="宋体" w:cs="宋体"/>
          <w:sz w:val="24"/>
          <w:szCs w:val="21"/>
        </w:rPr>
      </w:pPr>
    </w:p>
    <w:bookmarkEnd w:id="46"/>
    <w:bookmarkEnd w:id="47"/>
    <w:bookmarkEnd w:id="48"/>
    <w:bookmarkEnd w:id="49"/>
    <w:bookmarkEnd w:id="50"/>
    <w:bookmarkEnd w:id="51"/>
    <w:bookmarkEnd w:id="52"/>
    <w:bookmarkEnd w:id="53"/>
    <w:bookmarkEnd w:id="54"/>
    <w:bookmarkEnd w:id="55"/>
    <w:bookmarkEnd w:id="56"/>
    <w:bookmarkEnd w:id="86"/>
    <w:bookmarkEnd w:id="87"/>
    <w:bookmarkEnd w:id="88"/>
    <w:bookmarkEnd w:id="89"/>
    <w:bookmarkEnd w:id="90"/>
    <w:p w14:paraId="64E30C7D">
      <w:pPr>
        <w:rPr>
          <w:rFonts w:hint="eastAsia" w:ascii="宋体" w:hAnsi="宋体" w:eastAsia="宋体" w:cs="宋体"/>
          <w:sz w:val="36"/>
          <w:szCs w:val="28"/>
        </w:rPr>
      </w:pPr>
      <w:bookmarkStart w:id="121" w:name="_Toc169861823"/>
      <w:bookmarkStart w:id="122" w:name="_Toc51756491"/>
      <w:bookmarkStart w:id="123" w:name="_Toc56353011"/>
      <w:bookmarkStart w:id="124" w:name="_Toc51939456"/>
      <w:bookmarkStart w:id="125" w:name="_Toc52027926"/>
      <w:bookmarkStart w:id="126" w:name="_Toc52021538"/>
      <w:bookmarkStart w:id="127" w:name="_Toc486671570"/>
      <w:bookmarkStart w:id="128" w:name="_Toc467236766"/>
      <w:bookmarkStart w:id="129" w:name="_Toc457975339"/>
      <w:bookmarkStart w:id="130" w:name="_Toc467050236"/>
      <w:bookmarkStart w:id="131" w:name="_Toc476976198"/>
      <w:bookmarkStart w:id="132" w:name="_Toc467049706"/>
      <w:r>
        <w:rPr>
          <w:rFonts w:hint="eastAsia" w:ascii="宋体" w:hAnsi="宋体" w:eastAsia="宋体" w:cs="宋体"/>
          <w:sz w:val="36"/>
          <w:szCs w:val="28"/>
        </w:rPr>
        <w:br w:type="page"/>
      </w:r>
    </w:p>
    <w:p w14:paraId="2EE59E0A">
      <w:pPr>
        <w:pStyle w:val="3"/>
        <w:keepNext w:val="0"/>
        <w:keepLines w:val="0"/>
        <w:spacing w:before="0" w:after="0" w:line="360" w:lineRule="auto"/>
        <w:jc w:val="center"/>
        <w:rPr>
          <w:rFonts w:hint="eastAsia" w:ascii="宋体" w:hAnsi="宋体" w:eastAsia="宋体" w:cs="宋体"/>
          <w:sz w:val="36"/>
          <w:szCs w:val="28"/>
          <w:lang w:eastAsia="zh-CN"/>
        </w:rPr>
      </w:pPr>
      <w:r>
        <w:rPr>
          <w:rFonts w:hint="eastAsia" w:ascii="宋体" w:hAnsi="宋体" w:eastAsia="宋体" w:cs="宋体"/>
          <w:sz w:val="36"/>
          <w:szCs w:val="28"/>
        </w:rPr>
        <w:t>第</w:t>
      </w:r>
      <w:r>
        <w:rPr>
          <w:rFonts w:hint="eastAsia" w:ascii="宋体" w:hAnsi="宋体" w:eastAsia="宋体" w:cs="宋体"/>
          <w:sz w:val="36"/>
          <w:szCs w:val="28"/>
          <w:lang w:val="en-US" w:eastAsia="zh-CN"/>
        </w:rPr>
        <w:t>三</w:t>
      </w:r>
      <w:r>
        <w:rPr>
          <w:rFonts w:hint="eastAsia" w:ascii="宋体" w:hAnsi="宋体" w:eastAsia="宋体" w:cs="宋体"/>
          <w:sz w:val="36"/>
          <w:szCs w:val="28"/>
        </w:rPr>
        <w:t>部分 评审</w:t>
      </w:r>
      <w:bookmarkEnd w:id="121"/>
      <w:r>
        <w:rPr>
          <w:rFonts w:hint="eastAsia" w:ascii="宋体" w:hAnsi="宋体" w:eastAsia="宋体" w:cs="宋体"/>
          <w:sz w:val="36"/>
          <w:szCs w:val="28"/>
          <w:lang w:val="en-US" w:eastAsia="zh-CN"/>
        </w:rPr>
        <w:t>内容</w:t>
      </w:r>
    </w:p>
    <w:p w14:paraId="60F4E712">
      <w:pPr>
        <w:pStyle w:val="23"/>
        <w:tabs>
          <w:tab w:val="left" w:pos="945"/>
          <w:tab w:val="left" w:pos="1050"/>
        </w:tabs>
        <w:spacing w:line="48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本项目采用综合评分法，即满足</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文件全部实质性要求的</w:t>
      </w:r>
      <w:r>
        <w:rPr>
          <w:rFonts w:hint="eastAsia" w:ascii="宋体" w:hAnsi="宋体" w:eastAsia="宋体" w:cs="宋体"/>
          <w:color w:val="auto"/>
          <w:sz w:val="24"/>
          <w:lang w:eastAsia="zh-CN"/>
        </w:rPr>
        <w:t>供应商</w:t>
      </w:r>
      <w:r>
        <w:rPr>
          <w:rFonts w:hint="eastAsia" w:ascii="宋体" w:hAnsi="宋体" w:eastAsia="宋体" w:cs="宋体"/>
          <w:color w:val="auto"/>
          <w:sz w:val="24"/>
        </w:rPr>
        <w:t>才能进入评比阶段，对未能通过资格审查和符合性审查的响应文件作无效响应处理，且按照评审因素的量化指标评审得分最高的</w:t>
      </w:r>
      <w:r>
        <w:rPr>
          <w:rFonts w:hint="eastAsia" w:ascii="宋体" w:hAnsi="宋体" w:eastAsia="宋体" w:cs="宋体"/>
          <w:color w:val="auto"/>
          <w:sz w:val="24"/>
          <w:lang w:eastAsia="zh-CN"/>
        </w:rPr>
        <w:t>供应商</w:t>
      </w:r>
      <w:r>
        <w:rPr>
          <w:rFonts w:hint="eastAsia" w:ascii="宋体" w:hAnsi="宋体" w:eastAsia="宋体" w:cs="宋体"/>
          <w:color w:val="auto"/>
          <w:sz w:val="24"/>
        </w:rPr>
        <w:t>为成交候选供应商的评审方法。</w:t>
      </w:r>
      <w:r>
        <w:rPr>
          <w:rFonts w:hint="eastAsia" w:ascii="宋体" w:hAnsi="宋体" w:eastAsia="宋体" w:cs="宋体"/>
          <w:b/>
          <w:bCs/>
          <w:color w:val="auto"/>
          <w:sz w:val="24"/>
          <w:lang w:val="en-US" w:eastAsia="zh-CN"/>
        </w:rPr>
        <w:t>评审</w:t>
      </w:r>
      <w:r>
        <w:rPr>
          <w:rFonts w:hint="eastAsia" w:ascii="宋体" w:hAnsi="宋体" w:eastAsia="宋体" w:cs="宋体"/>
          <w:b/>
          <w:bCs/>
          <w:color w:val="auto"/>
          <w:sz w:val="24"/>
        </w:rPr>
        <w:t>小组对</w:t>
      </w:r>
      <w:r>
        <w:rPr>
          <w:rFonts w:hint="eastAsia" w:ascii="宋体" w:hAnsi="宋体" w:eastAsia="宋体" w:cs="宋体"/>
          <w:b/>
          <w:bCs/>
          <w:color w:val="auto"/>
          <w:sz w:val="24"/>
          <w:lang w:val="en-US" w:eastAsia="zh-CN"/>
        </w:rPr>
        <w:t>提交有效报价</w:t>
      </w:r>
      <w:r>
        <w:rPr>
          <w:rFonts w:hint="eastAsia" w:ascii="宋体" w:hAnsi="宋体" w:eastAsia="宋体" w:cs="宋体"/>
          <w:b/>
          <w:bCs/>
          <w:color w:val="auto"/>
          <w:sz w:val="24"/>
        </w:rPr>
        <w:t>的供应商的响应文件和报价进行综合评分。</w:t>
      </w:r>
      <w:r>
        <w:rPr>
          <w:rFonts w:hint="eastAsia" w:ascii="宋体" w:hAnsi="宋体" w:eastAsia="宋体" w:cs="宋体"/>
          <w:color w:val="auto"/>
          <w:sz w:val="24"/>
        </w:rPr>
        <w:t>评审以</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文件规定的条件为原则，最低报价不作为成交的唯一依据</w:t>
      </w:r>
      <w:r>
        <w:rPr>
          <w:rFonts w:hint="eastAsia" w:ascii="宋体" w:hAnsi="宋体" w:eastAsia="宋体" w:cs="宋体"/>
          <w:b/>
          <w:color w:val="auto"/>
          <w:sz w:val="24"/>
        </w:rPr>
        <w:t>。</w:t>
      </w:r>
    </w:p>
    <w:p w14:paraId="1DFCAD47">
      <w:pPr>
        <w:pStyle w:val="23"/>
        <w:numPr>
          <w:ilvl w:val="0"/>
          <w:numId w:val="0"/>
        </w:numPr>
        <w:tabs>
          <w:tab w:val="left" w:pos="945"/>
          <w:tab w:val="left" w:pos="1050"/>
        </w:tabs>
        <w:spacing w:line="48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68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C47A677">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审查项目</w:t>
            </w:r>
          </w:p>
        </w:tc>
        <w:tc>
          <w:tcPr>
            <w:tcW w:w="7700" w:type="dxa"/>
            <w:noWrap w:val="0"/>
            <w:vAlign w:val="center"/>
          </w:tcPr>
          <w:p w14:paraId="0873F20B">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审查内容</w:t>
            </w:r>
          </w:p>
        </w:tc>
      </w:tr>
      <w:tr w14:paraId="18D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B13948A">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7700" w:type="dxa"/>
            <w:noWrap w:val="0"/>
            <w:vAlign w:val="center"/>
          </w:tcPr>
          <w:p w14:paraId="7C741D44">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1"/>
              </w:rPr>
              <w:t>；</w:t>
            </w:r>
          </w:p>
          <w:p w14:paraId="5F6F4E4A">
            <w:pPr>
              <w:pStyle w:val="23"/>
              <w:spacing w:line="48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2、落实政府采购政策需满足的资格要求：本项目专门面向中小企业采购，参与的</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提供的服务全部由符合政策要求的中小企业承接（监狱企业、残疾人福利性单位视同小型、微型企业）。</w:t>
            </w:r>
          </w:p>
          <w:p w14:paraId="034455DD">
            <w:pPr>
              <w:pStyle w:val="23"/>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3、本项目的特定资格要求：</w:t>
            </w:r>
          </w:p>
          <w:p w14:paraId="1607900B">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2"/>
                <w:lang w:eastAsia="zh-CN"/>
              </w:rPr>
              <w:t>供应商</w:t>
            </w:r>
            <w:r>
              <w:rPr>
                <w:rFonts w:hint="eastAsia" w:ascii="宋体" w:hAnsi="宋体" w:eastAsia="宋体" w:cs="宋体"/>
                <w:color w:val="auto"/>
                <w:sz w:val="24"/>
                <w:szCs w:val="22"/>
              </w:rPr>
              <w:t>应当</w:t>
            </w:r>
            <w:r>
              <w:rPr>
                <w:rFonts w:hint="eastAsia" w:ascii="宋体" w:hAnsi="宋体" w:eastAsia="宋体" w:cs="宋体"/>
                <w:color w:val="auto"/>
                <w:sz w:val="24"/>
                <w:szCs w:val="24"/>
              </w:rPr>
              <w:t>具备《中华人民共和国政府采购法》第二十二条规定的条件；</w:t>
            </w:r>
          </w:p>
          <w:p w14:paraId="1D93FFCF">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应当是具有独立承担民事责任能力的</w:t>
            </w:r>
            <w:r>
              <w:rPr>
                <w:rFonts w:hint="eastAsia" w:ascii="宋体" w:hAnsi="宋体" w:eastAsia="宋体" w:cs="宋体"/>
                <w:color w:val="auto"/>
                <w:kern w:val="0"/>
                <w:sz w:val="24"/>
                <w:szCs w:val="24"/>
              </w:rPr>
              <w:t>在中华人民共和国境内注册的</w:t>
            </w:r>
            <w:r>
              <w:rPr>
                <w:rFonts w:hint="eastAsia" w:ascii="宋体" w:hAnsi="宋体" w:eastAsia="宋体" w:cs="宋体"/>
                <w:color w:val="auto"/>
                <w:sz w:val="24"/>
                <w:szCs w:val="21"/>
              </w:rPr>
              <w:t>法人、其他组织或者自然人；（提供有效的</w:t>
            </w:r>
            <w:r>
              <w:rPr>
                <w:rFonts w:hint="eastAsia" w:ascii="宋体" w:hAnsi="宋体" w:eastAsia="宋体" w:cs="宋体"/>
                <w:color w:val="auto"/>
                <w:sz w:val="24"/>
              </w:rPr>
              <w:t>营业执照</w:t>
            </w:r>
            <w:r>
              <w:rPr>
                <w:rFonts w:hint="eastAsia" w:ascii="宋体" w:hAnsi="宋体" w:eastAsia="宋体" w:cs="宋体"/>
                <w:color w:val="auto"/>
                <w:sz w:val="24"/>
                <w:szCs w:val="21"/>
              </w:rPr>
              <w:t>或相关单位登记证书复印件</w:t>
            </w:r>
            <w:r>
              <w:rPr>
                <w:rFonts w:hint="eastAsia" w:ascii="宋体" w:hAnsi="宋体" w:eastAsia="宋体" w:cs="宋体"/>
                <w:color w:val="auto"/>
                <w:sz w:val="24"/>
              </w:rPr>
              <w:t>（</w:t>
            </w:r>
            <w:r>
              <w:rPr>
                <w:rFonts w:hint="eastAsia" w:ascii="宋体" w:hAnsi="宋体" w:eastAsia="宋体" w:cs="宋体"/>
                <w:bCs/>
                <w:color w:val="auto"/>
                <w:sz w:val="24"/>
              </w:rPr>
              <w:t>若法人或者其他组织响应的</w:t>
            </w:r>
            <w:r>
              <w:rPr>
                <w:rFonts w:hint="eastAsia" w:ascii="宋体" w:hAnsi="宋体" w:eastAsia="宋体" w:cs="宋体"/>
                <w:color w:val="auto"/>
                <w:sz w:val="24"/>
              </w:rPr>
              <w:t>），</w:t>
            </w:r>
            <w:r>
              <w:rPr>
                <w:rFonts w:hint="eastAsia" w:ascii="宋体" w:hAnsi="宋体" w:eastAsia="宋体" w:cs="宋体"/>
                <w:color w:val="auto"/>
                <w:sz w:val="24"/>
                <w:szCs w:val="21"/>
              </w:rPr>
              <w:t>自然人有效的身份证明复印件</w:t>
            </w:r>
            <w:r>
              <w:rPr>
                <w:rFonts w:hint="eastAsia" w:ascii="宋体" w:hAnsi="宋体" w:eastAsia="宋体" w:cs="宋体"/>
                <w:color w:val="auto"/>
                <w:sz w:val="24"/>
              </w:rPr>
              <w:t>（</w:t>
            </w:r>
            <w:r>
              <w:rPr>
                <w:rFonts w:hint="eastAsia" w:ascii="宋体" w:hAnsi="宋体" w:eastAsia="宋体" w:cs="宋体"/>
                <w:bCs/>
                <w:color w:val="auto"/>
                <w:sz w:val="24"/>
              </w:rPr>
              <w:t>若</w:t>
            </w:r>
            <w:r>
              <w:rPr>
                <w:rFonts w:hint="eastAsia" w:ascii="宋体" w:hAnsi="宋体" w:eastAsia="宋体" w:cs="宋体"/>
                <w:color w:val="auto"/>
                <w:sz w:val="24"/>
                <w:szCs w:val="21"/>
              </w:rPr>
              <w:t>自然人</w:t>
            </w:r>
            <w:r>
              <w:rPr>
                <w:rFonts w:hint="eastAsia" w:ascii="宋体" w:hAnsi="宋体" w:eastAsia="宋体" w:cs="宋体"/>
                <w:bCs/>
                <w:color w:val="auto"/>
                <w:sz w:val="24"/>
              </w:rPr>
              <w:t>响应的</w:t>
            </w:r>
            <w:r>
              <w:rPr>
                <w:rFonts w:hint="eastAsia" w:ascii="宋体" w:hAnsi="宋体" w:eastAsia="宋体" w:cs="宋体"/>
                <w:color w:val="auto"/>
                <w:sz w:val="24"/>
              </w:rPr>
              <w:t>）。</w:t>
            </w:r>
            <w:r>
              <w:rPr>
                <w:rFonts w:hint="eastAsia" w:ascii="宋体" w:hAnsi="宋体" w:eastAsia="宋体" w:cs="宋体"/>
                <w:bCs/>
                <w:color w:val="auto"/>
                <w:sz w:val="24"/>
              </w:rPr>
              <w:t>若分支机构响应的，</w:t>
            </w:r>
            <w:r>
              <w:rPr>
                <w:rFonts w:hint="eastAsia" w:ascii="宋体" w:hAnsi="宋体" w:eastAsia="宋体" w:cs="宋体"/>
                <w:color w:val="auto"/>
                <w:sz w:val="24"/>
              </w:rPr>
              <w:t>应当</w:t>
            </w:r>
            <w:r>
              <w:rPr>
                <w:rFonts w:hint="eastAsia" w:ascii="宋体" w:hAnsi="宋体" w:eastAsia="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ascii="宋体" w:hAnsi="宋体" w:eastAsia="宋体" w:cs="宋体"/>
                <w:color w:val="auto"/>
                <w:sz w:val="24"/>
                <w:szCs w:val="21"/>
              </w:rPr>
              <w:t>）</w:t>
            </w:r>
          </w:p>
          <w:p w14:paraId="7E902C59">
            <w:pPr>
              <w:pStyle w:val="23"/>
              <w:spacing w:line="480" w:lineRule="exact"/>
              <w:rPr>
                <w:rFonts w:hint="eastAsia" w:ascii="宋体" w:hAnsi="宋体" w:eastAsia="宋体" w:cs="宋体"/>
                <w:sz w:val="24"/>
              </w:rPr>
            </w:pPr>
            <w:r>
              <w:rPr>
                <w:rFonts w:hint="eastAsia" w:ascii="宋体" w:hAnsi="宋体" w:eastAsia="宋体" w:cs="宋体"/>
                <w:sz w:val="24"/>
                <w:szCs w:val="21"/>
              </w:rPr>
              <w:t>2）</w:t>
            </w:r>
            <w:r>
              <w:rPr>
                <w:rFonts w:hint="eastAsia" w:ascii="宋体" w:hAnsi="宋体" w:eastAsia="宋体" w:cs="宋体"/>
                <w:sz w:val="24"/>
                <w:szCs w:val="21"/>
                <w:lang w:eastAsia="zh-CN"/>
              </w:rPr>
              <w:t>供应商</w:t>
            </w:r>
            <w:r>
              <w:rPr>
                <w:rFonts w:hint="eastAsia" w:ascii="宋体" w:hAnsi="宋体" w:eastAsia="宋体" w:cs="宋体"/>
                <w:sz w:val="24"/>
                <w:szCs w:val="21"/>
              </w:rPr>
              <w:t>应当具有良好的商业信誉和健全的财务会计制度；（提供202</w:t>
            </w:r>
            <w:r>
              <w:rPr>
                <w:rFonts w:hint="eastAsia" w:hAnsi="宋体" w:cs="宋体"/>
                <w:sz w:val="24"/>
                <w:szCs w:val="21"/>
                <w:lang w:val="en-US" w:eastAsia="zh-CN"/>
              </w:rPr>
              <w:t>5</w:t>
            </w:r>
            <w:r>
              <w:rPr>
                <w:rFonts w:hint="eastAsia" w:ascii="宋体" w:hAnsi="宋体" w:eastAsia="宋体" w:cs="宋体"/>
                <w:sz w:val="24"/>
                <w:szCs w:val="21"/>
              </w:rPr>
              <w:t>年度财务状况报告或202</w:t>
            </w:r>
            <w:r>
              <w:rPr>
                <w:rFonts w:hint="eastAsia" w:hAnsi="宋体" w:cs="宋体"/>
                <w:sz w:val="24"/>
                <w:szCs w:val="21"/>
                <w:lang w:val="en-US" w:eastAsia="zh-CN"/>
              </w:rPr>
              <w:t>6</w:t>
            </w:r>
            <w:r>
              <w:rPr>
                <w:rFonts w:hint="eastAsia" w:ascii="宋体" w:hAnsi="宋体" w:eastAsia="宋体" w:cs="宋体"/>
                <w:sz w:val="24"/>
                <w:szCs w:val="21"/>
              </w:rPr>
              <w:t>年1月至今任意1个月的财务报表或银行出具的资信证明复印件）</w:t>
            </w:r>
          </w:p>
          <w:p w14:paraId="1B2B2FF8">
            <w:pPr>
              <w:pStyle w:val="23"/>
              <w:spacing w:line="480" w:lineRule="exact"/>
              <w:rPr>
                <w:rFonts w:hint="eastAsia" w:ascii="宋体" w:hAnsi="宋体" w:eastAsia="宋体" w:cs="宋体"/>
                <w:sz w:val="24"/>
                <w:szCs w:val="21"/>
              </w:rPr>
            </w:pPr>
            <w:r>
              <w:rPr>
                <w:rFonts w:hint="eastAsia" w:ascii="宋体" w:hAnsi="宋体" w:eastAsia="宋体" w:cs="宋体"/>
                <w:sz w:val="24"/>
                <w:szCs w:val="21"/>
              </w:rPr>
              <w:t>3）</w:t>
            </w:r>
            <w:r>
              <w:rPr>
                <w:rFonts w:hint="eastAsia" w:ascii="宋体" w:hAnsi="宋体" w:eastAsia="宋体" w:cs="宋体"/>
                <w:sz w:val="24"/>
                <w:szCs w:val="21"/>
                <w:lang w:eastAsia="zh-CN"/>
              </w:rPr>
              <w:t>供应商</w:t>
            </w:r>
            <w:r>
              <w:rPr>
                <w:rFonts w:hint="eastAsia" w:ascii="宋体" w:hAnsi="宋体" w:eastAsia="宋体" w:cs="宋体"/>
                <w:sz w:val="24"/>
                <w:szCs w:val="21"/>
              </w:rPr>
              <w:t>应当具有履行合同所必需的</w:t>
            </w:r>
            <w:r>
              <w:rPr>
                <w:rFonts w:hint="eastAsia" w:ascii="宋体" w:hAnsi="宋体" w:eastAsia="宋体" w:cs="宋体"/>
                <w:sz w:val="24"/>
                <w:szCs w:val="21"/>
                <w:lang w:eastAsia="zh-CN"/>
              </w:rPr>
              <w:t>货物</w:t>
            </w:r>
            <w:r>
              <w:rPr>
                <w:rFonts w:hint="eastAsia" w:ascii="宋体" w:hAnsi="宋体" w:eastAsia="宋体" w:cs="宋体"/>
                <w:sz w:val="24"/>
                <w:szCs w:val="21"/>
              </w:rPr>
              <w:t>和专业技术能力；（</w:t>
            </w:r>
            <w:bookmarkStart w:id="234" w:name="_GoBack"/>
            <w:bookmarkEnd w:id="234"/>
            <w:r>
              <w:rPr>
                <w:rFonts w:hint="eastAsia" w:ascii="宋体" w:hAnsi="宋体" w:eastAsia="宋体" w:cs="宋体"/>
                <w:sz w:val="24"/>
                <w:szCs w:val="21"/>
              </w:rPr>
              <w:t>提供《关于资格的声明函》）</w:t>
            </w:r>
          </w:p>
          <w:p w14:paraId="1244664A">
            <w:pPr>
              <w:pStyle w:val="23"/>
              <w:spacing w:line="480" w:lineRule="exact"/>
              <w:rPr>
                <w:rFonts w:hint="eastAsia" w:ascii="宋体" w:hAnsi="宋体" w:eastAsia="宋体" w:cs="宋体"/>
                <w:sz w:val="24"/>
                <w:szCs w:val="21"/>
              </w:rPr>
            </w:pPr>
            <w:r>
              <w:rPr>
                <w:rFonts w:hint="eastAsia" w:ascii="宋体" w:hAnsi="宋体" w:eastAsia="宋体" w:cs="宋体"/>
                <w:sz w:val="24"/>
                <w:szCs w:val="21"/>
              </w:rPr>
              <w:t>4）</w:t>
            </w:r>
            <w:r>
              <w:rPr>
                <w:rFonts w:hint="eastAsia" w:ascii="宋体" w:hAnsi="宋体" w:eastAsia="宋体" w:cs="宋体"/>
                <w:sz w:val="24"/>
                <w:szCs w:val="21"/>
                <w:lang w:eastAsia="zh-CN"/>
              </w:rPr>
              <w:t>供应商</w:t>
            </w:r>
            <w:r>
              <w:rPr>
                <w:rFonts w:hint="eastAsia" w:ascii="宋体" w:hAnsi="宋体" w:eastAsia="宋体" w:cs="宋体"/>
                <w:sz w:val="24"/>
                <w:szCs w:val="21"/>
              </w:rPr>
              <w:t>应当有依法缴纳税收和社会保障资金的良好记录；（提供202</w:t>
            </w:r>
            <w:r>
              <w:rPr>
                <w:rFonts w:hint="eastAsia" w:ascii="宋体" w:hAnsi="宋体" w:eastAsia="宋体" w:cs="宋体"/>
                <w:sz w:val="24"/>
                <w:szCs w:val="21"/>
                <w:lang w:val="en-US" w:eastAsia="zh-CN"/>
              </w:rPr>
              <w:t>5</w:t>
            </w:r>
            <w:r>
              <w:rPr>
                <w:rFonts w:hint="eastAsia" w:ascii="宋体" w:hAnsi="宋体" w:eastAsia="宋体" w:cs="宋体"/>
                <w:sz w:val="24"/>
                <w:szCs w:val="21"/>
              </w:rPr>
              <w:t>年1月至今任意1个月的依法缴纳税收和社会保障资金的相关材料复印件；如依法免税或不需要缴纳社会保障资金的，应当提供相应证明文件复印件）</w:t>
            </w:r>
          </w:p>
          <w:p w14:paraId="4DAA3E6C">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5）</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15AD8FDD">
            <w:pPr>
              <w:pStyle w:val="23"/>
              <w:spacing w:line="480" w:lineRule="exac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1"/>
              </w:rPr>
              <w:t>6）</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应当符合法律、行政法规规定的其他条件。（提供《关于资格的声明函》）</w:t>
            </w:r>
          </w:p>
          <w:p w14:paraId="5E9CFAD5">
            <w:pPr>
              <w:pStyle w:val="23"/>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（2）</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 w:val="24"/>
              </w:rPr>
              <w:t>开启响应文件当日采购</w:t>
            </w:r>
            <w:r>
              <w:rPr>
                <w:rFonts w:hint="eastAsia" w:ascii="宋体" w:hAnsi="宋体" w:eastAsia="宋体" w:cs="宋体"/>
                <w:color w:val="auto"/>
                <w:sz w:val="24"/>
                <w:lang w:val="en-US" w:eastAsia="zh-CN"/>
              </w:rPr>
              <w:t>人</w:t>
            </w:r>
            <w:r>
              <w:rPr>
                <w:rFonts w:hint="eastAsia" w:ascii="宋体" w:hAnsi="宋体" w:eastAsia="宋体" w:cs="宋体"/>
                <w:bCs/>
                <w:color w:val="auto"/>
                <w:sz w:val="24"/>
              </w:rPr>
              <w:t>通过“信用中国”网站（www.creditchina.gov.cn）、中国政府采购网（www.ccgp.gov.cn）查询</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信用记录为准，如相关失信记录已失效，</w:t>
            </w:r>
            <w:r>
              <w:rPr>
                <w:rFonts w:hint="eastAsia" w:ascii="宋体" w:hAnsi="宋体" w:eastAsia="宋体" w:cs="宋体"/>
                <w:color w:val="auto"/>
                <w:sz w:val="24"/>
                <w:szCs w:val="21"/>
              </w:rPr>
              <w:t>应当提供相应证明文件复印件</w:t>
            </w:r>
            <w:r>
              <w:rPr>
                <w:rFonts w:hint="eastAsia" w:ascii="宋体" w:hAnsi="宋体" w:eastAsia="宋体" w:cs="宋体"/>
                <w:color w:val="auto"/>
                <w:sz w:val="24"/>
                <w:szCs w:val="22"/>
              </w:rPr>
              <w:t>）</w:t>
            </w:r>
          </w:p>
          <w:p w14:paraId="141B1B8B">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（3）单位负责人为同一人或者存在直接控股、管理关系的不同供应商，不得参加同一合同包项下的招标采购活动；</w:t>
            </w:r>
            <w:r>
              <w:rPr>
                <w:rFonts w:hint="eastAsia" w:ascii="宋体" w:hAnsi="宋体" w:eastAsia="宋体" w:cs="宋体"/>
                <w:color w:val="auto"/>
                <w:sz w:val="24"/>
                <w:szCs w:val="21"/>
              </w:rPr>
              <w:t>（提供《关于资格的声明函》）</w:t>
            </w:r>
          </w:p>
          <w:p w14:paraId="341AC8FB">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rPr>
              <w:t>（4）</w:t>
            </w:r>
            <w:r>
              <w:rPr>
                <w:rFonts w:hint="eastAsia" w:ascii="宋体" w:hAnsi="宋体" w:eastAsia="宋体" w:cs="宋体"/>
                <w:color w:val="auto"/>
                <w:sz w:val="24"/>
                <w:szCs w:val="24"/>
              </w:rPr>
              <w:t>为本项目提供整体设计、规范编制或者项目管理、监理、检测等服务的供应商，不得再参加该采购项目的其他采购活动</w:t>
            </w:r>
            <w:r>
              <w:rPr>
                <w:rFonts w:hint="eastAsia" w:ascii="宋体" w:hAnsi="宋体" w:eastAsia="宋体" w:cs="宋体"/>
                <w:color w:val="auto"/>
                <w:sz w:val="24"/>
              </w:rPr>
              <w:t>；</w:t>
            </w:r>
            <w:r>
              <w:rPr>
                <w:rFonts w:hint="eastAsia" w:ascii="宋体" w:hAnsi="宋体" w:eastAsia="宋体" w:cs="宋体"/>
                <w:color w:val="auto"/>
                <w:sz w:val="24"/>
                <w:szCs w:val="21"/>
              </w:rPr>
              <w:t>（提供《关于资格的声明函》）</w:t>
            </w:r>
          </w:p>
          <w:p w14:paraId="77E76982">
            <w:pPr>
              <w:pStyle w:val="23"/>
              <w:spacing w:line="480" w:lineRule="exact"/>
              <w:rPr>
                <w:rFonts w:hint="eastAsia" w:ascii="宋体" w:hAnsi="宋体" w:eastAsia="宋体" w:cs="宋体"/>
                <w:bCs/>
                <w:sz w:val="24"/>
                <w:lang w:val="en-US" w:eastAsia="zh-CN"/>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tc>
      </w:tr>
    </w:tbl>
    <w:p w14:paraId="5180CF98">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lang w:val="en-US" w:eastAsia="zh-CN"/>
        </w:rPr>
      </w:pPr>
    </w:p>
    <w:p w14:paraId="3C9786F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647"/>
      </w:tblGrid>
      <w:tr w14:paraId="76F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24" w:type="dxa"/>
            <w:noWrap w:val="0"/>
            <w:vAlign w:val="center"/>
          </w:tcPr>
          <w:p w14:paraId="437B97D0">
            <w:pPr>
              <w:pStyle w:val="23"/>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审查项目</w:t>
            </w:r>
          </w:p>
        </w:tc>
        <w:tc>
          <w:tcPr>
            <w:tcW w:w="6647" w:type="dxa"/>
            <w:noWrap w:val="0"/>
            <w:vAlign w:val="center"/>
          </w:tcPr>
          <w:p w14:paraId="6A6AF094">
            <w:pPr>
              <w:pStyle w:val="23"/>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审查内容</w:t>
            </w:r>
          </w:p>
        </w:tc>
      </w:tr>
      <w:tr w14:paraId="12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424" w:type="dxa"/>
            <w:noWrap w:val="0"/>
            <w:vAlign w:val="center"/>
          </w:tcPr>
          <w:p w14:paraId="746E161D">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647" w:type="dxa"/>
            <w:noWrap w:val="0"/>
            <w:vAlign w:val="center"/>
          </w:tcPr>
          <w:p w14:paraId="314D5CD0">
            <w:pPr>
              <w:pStyle w:val="23"/>
              <w:spacing w:line="480" w:lineRule="exact"/>
              <w:rPr>
                <w:rFonts w:hint="eastAsia" w:ascii="宋体" w:hAnsi="宋体" w:eastAsia="宋体" w:cs="宋体"/>
                <w:color w:val="auto"/>
                <w:sz w:val="24"/>
                <w:szCs w:val="28"/>
              </w:rPr>
            </w:pPr>
            <w:r>
              <w:rPr>
                <w:rFonts w:hint="eastAsia" w:ascii="宋体" w:hAnsi="宋体" w:eastAsia="宋体" w:cs="宋体"/>
                <w:color w:val="auto"/>
                <w:sz w:val="24"/>
                <w:szCs w:val="28"/>
              </w:rPr>
              <w:t>1</w:t>
            </w:r>
            <w:r>
              <w:rPr>
                <w:rFonts w:hint="eastAsia" w:ascii="宋体" w:hAnsi="宋体" w:eastAsia="宋体" w:cs="宋体"/>
                <w:color w:val="auto"/>
                <w:sz w:val="24"/>
                <w:szCs w:val="28"/>
                <w:lang w:eastAsia="zh-CN"/>
              </w:rPr>
              <w:t>.</w:t>
            </w:r>
            <w:r>
              <w:rPr>
                <w:rFonts w:hint="eastAsia" w:ascii="宋体" w:hAnsi="宋体" w:eastAsia="宋体" w:cs="宋体"/>
                <w:color w:val="auto"/>
                <w:sz w:val="24"/>
              </w:rPr>
              <w:t>报价未超出本项目的最高限价；</w:t>
            </w:r>
          </w:p>
          <w:p w14:paraId="3F4EE401">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响应文件已按照</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文件规定要求签署、盖章；</w:t>
            </w:r>
          </w:p>
          <w:p w14:paraId="33522A4E">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响应文件中已提交有效的法定代表人/负责人证明书及授权委托书（如果法定代表人/负责人直接参加本项目响应及签署响应文件的，可不提供授权委托书）；</w:t>
            </w:r>
          </w:p>
          <w:p w14:paraId="4375E514">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响应有效期符合</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文件要求；</w:t>
            </w:r>
          </w:p>
          <w:p w14:paraId="1981BCF9">
            <w:pPr>
              <w:pStyle w:val="23"/>
              <w:spacing w:line="480" w:lineRule="exact"/>
              <w:rPr>
                <w:rFonts w:hint="eastAsia" w:ascii="宋体" w:hAnsi="宋体" w:eastAsia="宋体" w:cs="宋体"/>
                <w:lang w:val="en-US" w:eastAsia="zh-CN"/>
              </w:rPr>
            </w:pPr>
            <w:r>
              <w:rPr>
                <w:rFonts w:hint="eastAsia" w:ascii="宋体" w:hAnsi="宋体" w:eastAsia="宋体" w:cs="宋体"/>
                <w:color w:val="auto"/>
                <w:sz w:val="24"/>
              </w:rPr>
              <w:t>5</w:t>
            </w:r>
            <w:r>
              <w:rPr>
                <w:rFonts w:hint="eastAsia" w:ascii="宋体" w:hAnsi="宋体" w:eastAsia="宋体" w:cs="宋体"/>
                <w:color w:val="auto"/>
                <w:sz w:val="24"/>
                <w:lang w:eastAsia="zh-CN"/>
              </w:rPr>
              <w:t>.</w:t>
            </w:r>
            <w:r>
              <w:rPr>
                <w:rFonts w:hint="eastAsia" w:ascii="宋体" w:hAnsi="宋体" w:eastAsia="宋体" w:cs="宋体"/>
                <w:color w:val="auto"/>
                <w:kern w:val="0"/>
                <w:sz w:val="24"/>
              </w:rPr>
              <w:t>响应文件中不存在</w:t>
            </w:r>
            <w:r>
              <w:rPr>
                <w:rFonts w:hint="eastAsia" w:ascii="宋体" w:hAnsi="宋体" w:eastAsia="宋体" w:cs="宋体"/>
                <w:color w:val="auto"/>
                <w:kern w:val="0"/>
                <w:sz w:val="24"/>
                <w:lang w:val="en-US" w:eastAsia="zh-CN"/>
              </w:rPr>
              <w:t>遴选</w:t>
            </w:r>
            <w:r>
              <w:rPr>
                <w:rFonts w:hint="eastAsia" w:ascii="宋体" w:hAnsi="宋体" w:eastAsia="宋体" w:cs="宋体"/>
                <w:color w:val="auto"/>
                <w:kern w:val="0"/>
                <w:sz w:val="24"/>
              </w:rPr>
              <w:t>文件或法规明确规定的其他无效响应情形</w:t>
            </w:r>
            <w:r>
              <w:rPr>
                <w:rFonts w:hint="eastAsia" w:ascii="宋体" w:hAnsi="宋体" w:eastAsia="宋体" w:cs="宋体"/>
                <w:color w:val="auto"/>
                <w:sz w:val="24"/>
              </w:rPr>
              <w:t>。</w:t>
            </w:r>
          </w:p>
        </w:tc>
      </w:tr>
    </w:tbl>
    <w:p w14:paraId="43E8E180">
      <w:pPr>
        <w:rPr>
          <w:rFonts w:hint="eastAsia" w:ascii="宋体" w:hAnsi="宋体" w:eastAsia="宋体" w:cs="宋体"/>
          <w:bCs/>
          <w:sz w:val="24"/>
        </w:rPr>
      </w:pPr>
    </w:p>
    <w:p w14:paraId="18314C24">
      <w:pPr>
        <w:rPr>
          <w:rFonts w:hint="eastAsia" w:ascii="宋体" w:hAnsi="宋体" w:eastAsia="宋体" w:cs="宋体"/>
          <w:bCs/>
          <w:sz w:val="24"/>
        </w:rPr>
      </w:pPr>
    </w:p>
    <w:p w14:paraId="591B43A0">
      <w:pPr>
        <w:pStyle w:val="23"/>
        <w:spacing w:line="360" w:lineRule="auto"/>
        <w:ind w:firstLine="482" w:firstLineChars="200"/>
        <w:outlineLvl w:val="1"/>
        <w:rPr>
          <w:rFonts w:hint="eastAsia" w:ascii="宋体" w:hAnsi="宋体" w:eastAsia="宋体" w:cs="宋体"/>
          <w:b/>
          <w:color w:val="auto"/>
          <w:sz w:val="24"/>
          <w:szCs w:val="21"/>
          <w:lang w:val="en-US"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本项目的评审因素如下</w:t>
      </w:r>
      <w:r>
        <w:rPr>
          <w:rFonts w:hint="eastAsia" w:ascii="宋体" w:hAnsi="宋体" w:eastAsia="宋体" w:cs="宋体"/>
          <w:b/>
          <w:color w:val="auto"/>
          <w:sz w:val="24"/>
          <w:szCs w:val="24"/>
          <w:lang w:eastAsia="zh-CN"/>
        </w:rPr>
        <w:t>：</w:t>
      </w:r>
    </w:p>
    <w:tbl>
      <w:tblPr>
        <w:tblStyle w:val="42"/>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16"/>
        <w:gridCol w:w="6816"/>
      </w:tblGrid>
      <w:tr w14:paraId="6C6C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29AF8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cs="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10EAF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4DEDA1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184B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restart"/>
            <w:tcBorders>
              <w:top w:val="single" w:color="auto" w:sz="4" w:space="0"/>
              <w:left w:val="single" w:color="auto" w:sz="4" w:space="0"/>
              <w:right w:val="single" w:color="auto" w:sz="4" w:space="0"/>
            </w:tcBorders>
            <w:noWrap/>
            <w:vAlign w:val="center"/>
          </w:tcPr>
          <w:p w14:paraId="0A2461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商务部分（21分）</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49CFAB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同类业绩</w:t>
            </w:r>
          </w:p>
          <w:p w14:paraId="01E2FC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（5分）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0F177F4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202</w:t>
            </w:r>
            <w:r>
              <w:rPr>
                <w:rFonts w:hint="eastAsia" w:ascii="宋体" w:hAnsi="宋体" w:eastAsia="宋体" w:cs="宋体"/>
                <w:i w:val="0"/>
                <w:iCs w:val="0"/>
                <w:caps w:val="0"/>
                <w:color w:val="222222"/>
                <w:spacing w:val="0"/>
                <w:sz w:val="24"/>
                <w:szCs w:val="24"/>
                <w:highlight w:val="none"/>
                <w:lang w:val="en-US" w:eastAsia="zh-CN"/>
              </w:rPr>
              <w:t>3</w:t>
            </w:r>
            <w:r>
              <w:rPr>
                <w:rFonts w:hint="eastAsia" w:ascii="宋体" w:hAnsi="宋体" w:eastAsia="宋体" w:cs="宋体"/>
                <w:i w:val="0"/>
                <w:iCs w:val="0"/>
                <w:caps w:val="0"/>
                <w:color w:val="222222"/>
                <w:spacing w:val="0"/>
                <w:sz w:val="24"/>
                <w:szCs w:val="24"/>
                <w:highlight w:val="none"/>
              </w:rPr>
              <w:t>年1月1日至今（以合同签订日期为准）</w:t>
            </w:r>
            <w:r>
              <w:rPr>
                <w:rFonts w:hint="eastAsia" w:ascii="宋体" w:hAnsi="宋体" w:eastAsia="宋体" w:cs="宋体"/>
                <w:sz w:val="24"/>
                <w:szCs w:val="24"/>
                <w:highlight w:val="none"/>
              </w:rPr>
              <w:t>承接同类项目业绩情况：</w:t>
            </w:r>
            <w:r>
              <w:rPr>
                <w:rFonts w:hint="eastAsia" w:ascii="宋体" w:hAnsi="宋体" w:eastAsia="宋体" w:cs="宋体"/>
                <w:i w:val="0"/>
                <w:iCs w:val="0"/>
                <w:caps w:val="0"/>
                <w:color w:val="222222"/>
                <w:spacing w:val="0"/>
                <w:sz w:val="24"/>
                <w:szCs w:val="24"/>
                <w:highlight w:val="none"/>
              </w:rPr>
              <w:t>每</w:t>
            </w:r>
            <w:r>
              <w:rPr>
                <w:rFonts w:hint="eastAsia" w:ascii="宋体" w:hAnsi="宋体" w:eastAsia="宋体" w:cs="宋体"/>
                <w:i w:val="0"/>
                <w:iCs w:val="0"/>
                <w:caps w:val="0"/>
                <w:color w:val="222222"/>
                <w:spacing w:val="0"/>
                <w:sz w:val="24"/>
                <w:szCs w:val="24"/>
                <w:highlight w:val="none"/>
                <w:lang w:val="en-US" w:eastAsia="zh-CN"/>
              </w:rPr>
              <w:t>提供一项业绩</w:t>
            </w:r>
            <w:r>
              <w:rPr>
                <w:rFonts w:hint="eastAsia" w:ascii="宋体" w:hAnsi="宋体" w:eastAsia="宋体" w:cs="宋体"/>
                <w:i w:val="0"/>
                <w:iCs w:val="0"/>
                <w:caps w:val="0"/>
                <w:color w:val="222222"/>
                <w:spacing w:val="0"/>
                <w:sz w:val="24"/>
                <w:szCs w:val="24"/>
                <w:highlight w:val="none"/>
              </w:rPr>
              <w:t>得</w:t>
            </w:r>
            <w:r>
              <w:rPr>
                <w:rFonts w:hint="eastAsia" w:ascii="宋体" w:hAnsi="宋体" w:eastAsia="宋体" w:cs="宋体"/>
                <w:i w:val="0"/>
                <w:iCs w:val="0"/>
                <w:caps w:val="0"/>
                <w:color w:val="222222"/>
                <w:spacing w:val="0"/>
                <w:sz w:val="24"/>
                <w:szCs w:val="24"/>
                <w:highlight w:val="none"/>
                <w:lang w:val="en-US" w:eastAsia="zh-CN"/>
              </w:rPr>
              <w:t>1</w:t>
            </w:r>
            <w:r>
              <w:rPr>
                <w:rFonts w:hint="eastAsia" w:ascii="宋体" w:hAnsi="宋体" w:eastAsia="宋体" w:cs="宋体"/>
                <w:i w:val="0"/>
                <w:iCs w:val="0"/>
                <w:caps w:val="0"/>
                <w:color w:val="222222"/>
                <w:spacing w:val="0"/>
                <w:sz w:val="24"/>
                <w:szCs w:val="24"/>
                <w:highlight w:val="none"/>
              </w:rPr>
              <w:t>分，没有的得0分，本项最高得</w:t>
            </w:r>
            <w:r>
              <w:rPr>
                <w:rFonts w:hint="eastAsia" w:ascii="宋体" w:hAnsi="宋体" w:eastAsia="宋体" w:cs="宋体"/>
                <w:i w:val="0"/>
                <w:iCs w:val="0"/>
                <w:caps w:val="0"/>
                <w:color w:val="222222"/>
                <w:spacing w:val="0"/>
                <w:sz w:val="24"/>
                <w:szCs w:val="24"/>
                <w:highlight w:val="none"/>
                <w:lang w:val="en-US" w:eastAsia="zh-CN"/>
              </w:rPr>
              <w:t>5</w:t>
            </w:r>
            <w:r>
              <w:rPr>
                <w:rFonts w:hint="eastAsia" w:ascii="宋体" w:hAnsi="宋体" w:eastAsia="宋体" w:cs="宋体"/>
                <w:i w:val="0"/>
                <w:iCs w:val="0"/>
                <w:caps w:val="0"/>
                <w:color w:val="222222"/>
                <w:spacing w:val="0"/>
                <w:sz w:val="24"/>
                <w:szCs w:val="24"/>
                <w:highlight w:val="none"/>
              </w:rPr>
              <w:t>分。 注：需提供项目合同复印件并加盖</w:t>
            </w: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单位公章，否则不得分。</w:t>
            </w:r>
            <w:r>
              <w:rPr>
                <w:rFonts w:hint="eastAsia" w:ascii="宋体" w:hAnsi="宋体" w:eastAsia="宋体" w:cs="宋体"/>
                <w:sz w:val="24"/>
                <w:szCs w:val="24"/>
                <w:highlight w:val="none"/>
              </w:rPr>
              <w:t>（同一客户可重复计分，时间以合同签订时间为准）</w:t>
            </w:r>
          </w:p>
        </w:tc>
      </w:tr>
      <w:tr w14:paraId="705F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left w:val="single" w:color="auto" w:sz="4" w:space="0"/>
              <w:right w:val="single" w:color="auto" w:sz="4" w:space="0"/>
            </w:tcBorders>
            <w:noWrap/>
            <w:vAlign w:val="center"/>
          </w:tcPr>
          <w:p w14:paraId="645FCD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7D5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满意度评价</w:t>
            </w:r>
          </w:p>
          <w:p w14:paraId="03D44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（5分</w:t>
            </w:r>
            <w:r>
              <w:rPr>
                <w:rFonts w:hint="eastAsia" w:ascii="宋体" w:hAnsi="宋体" w:eastAsia="宋体" w:cs="宋体"/>
                <w:i w:val="0"/>
                <w:iCs w:val="0"/>
                <w:caps w:val="0"/>
                <w:color w:val="auto"/>
                <w:spacing w:val="0"/>
                <w:kern w:val="0"/>
                <w:sz w:val="24"/>
                <w:szCs w:val="24"/>
                <w:highlight w:val="none"/>
                <w:lang w:val="en-US" w:eastAsia="zh-CN" w:bidi="ar"/>
              </w:rPr>
              <w:t>）</w:t>
            </w:r>
          </w:p>
          <w:p w14:paraId="63D65EE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062715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提供上述的20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年1月1日至今有效得分的同类项目业绩中获得用户单位满意度评价的，评价情况至少须为“满意或类似好评”的方可计分：每一项评价得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分，无不得分。 注：①同一合同提供多项用户满意度评价的，按一项计算，如属于多年合同的，每年的评价可以累计计算，但每年最多只能算一项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需提供用户盖章的评价证明。</w:t>
            </w:r>
            <w:r>
              <w:rPr>
                <w:rFonts w:hint="eastAsia" w:ascii="宋体" w:hAnsi="宋体" w:eastAsia="宋体" w:cs="宋体"/>
                <w:sz w:val="24"/>
                <w:szCs w:val="24"/>
                <w:highlight w:val="none"/>
                <w:lang w:eastAsia="zh-CN"/>
              </w:rPr>
              <w:t>）</w:t>
            </w:r>
          </w:p>
        </w:tc>
      </w:tr>
      <w:tr w14:paraId="59E7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851" w:type="dxa"/>
            <w:vMerge w:val="continue"/>
            <w:tcBorders>
              <w:left w:val="single" w:color="auto" w:sz="4" w:space="0"/>
              <w:bottom w:val="single" w:color="auto" w:sz="4" w:space="0"/>
              <w:right w:val="single" w:color="auto" w:sz="4" w:space="0"/>
            </w:tcBorders>
            <w:noWrap/>
            <w:vAlign w:val="center"/>
          </w:tcPr>
          <w:p w14:paraId="74922A4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70475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sz w:val="24"/>
                <w:szCs w:val="24"/>
                <w:highlight w:val="none"/>
              </w:rPr>
              <w:t>质量管理</w:t>
            </w:r>
            <w:r>
              <w:rPr>
                <w:rFonts w:hint="eastAsia" w:ascii="宋体" w:hAnsi="宋体" w:eastAsia="宋体" w:cs="宋体"/>
                <w:sz w:val="24"/>
                <w:szCs w:val="24"/>
                <w:highlight w:val="none"/>
                <w:lang w:val="en-US" w:eastAsia="zh-CN"/>
              </w:rPr>
              <w:t>体系</w:t>
            </w:r>
            <w:r>
              <w:rPr>
                <w:rFonts w:hint="eastAsia" w:ascii="宋体" w:hAnsi="宋体" w:eastAsia="宋体" w:cs="宋体"/>
                <w:sz w:val="24"/>
                <w:szCs w:val="24"/>
                <w:highlight w:val="none"/>
              </w:rPr>
              <w:t xml:space="preserve"> (6.0分)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77FD495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获得质量管理体系认证证书得2分； 2.</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获得环境管理体系认证证书得2分； 3.</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获得职业健康安全管理体系认证证书得2分； 注：提供上述有效期内的证书复印件及提供“全国认证认可信息公共服务平台”(http://cx.cnca.cn/）上的查询为“有效”状态截图，已失效、撤销或不提供不得分。如未按要求提供证明材料，或所提供的证明材料未能体现上述评分内容的，视为该证明材料无效。</w:t>
            </w:r>
          </w:p>
        </w:tc>
      </w:tr>
      <w:tr w14:paraId="1237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tcBorders>
              <w:left w:val="single" w:color="auto" w:sz="4" w:space="0"/>
              <w:bottom w:val="single" w:color="auto" w:sz="4" w:space="0"/>
              <w:right w:val="single" w:color="auto" w:sz="4" w:space="0"/>
            </w:tcBorders>
            <w:noWrap/>
            <w:vAlign w:val="center"/>
          </w:tcPr>
          <w:p w14:paraId="79D1BA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5259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售后服务方案 (</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.0分)</w:t>
            </w:r>
          </w:p>
        </w:tc>
        <w:tc>
          <w:tcPr>
            <w:tcW w:w="6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D42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人针对本项目制定的售后服务方案（包括质保期限，质保期内的承诺，</w:t>
            </w:r>
            <w:r>
              <w:rPr>
                <w:rFonts w:hint="eastAsia" w:ascii="宋体" w:hAnsi="宋体" w:eastAsia="宋体" w:cs="宋体"/>
                <w:sz w:val="24"/>
                <w:szCs w:val="24"/>
                <w:highlight w:val="none"/>
                <w:lang w:val="en-US" w:eastAsia="zh-CN"/>
              </w:rPr>
              <w:t>质量问题的</w:t>
            </w:r>
            <w:r>
              <w:rPr>
                <w:rFonts w:hint="eastAsia" w:ascii="宋体" w:hAnsi="宋体" w:eastAsia="宋体" w:cs="宋体"/>
                <w:sz w:val="24"/>
                <w:szCs w:val="24"/>
                <w:highlight w:val="none"/>
              </w:rPr>
              <w:t>响应时间等）进行评审： 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售后服务方案合理完善，内容详细，针对性强，完全满足项目需求的，得5分； 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售后服务方案较合理完善，内容较详细，针对性较强，基本满足项目需求的，得3分； 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售后服务方案不够合理完善，内容不够详细，针对性一般，不能满足项目需求的，得1分； 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未提供售后服务方案，得0分。</w:t>
            </w:r>
          </w:p>
        </w:tc>
      </w:tr>
      <w:tr w14:paraId="5E2F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right w:val="single" w:color="000000" w:sz="4" w:space="0"/>
            </w:tcBorders>
            <w:noWrap/>
            <w:vAlign w:val="center"/>
          </w:tcPr>
          <w:p w14:paraId="652CE8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技术</w:t>
            </w:r>
          </w:p>
          <w:p w14:paraId="5C6C50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46624A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49分</w:t>
            </w:r>
          </w:p>
        </w:tc>
        <w:tc>
          <w:tcPr>
            <w:tcW w:w="1516" w:type="dxa"/>
            <w:tcBorders>
              <w:top w:val="single" w:color="auto" w:sz="4" w:space="0"/>
              <w:left w:val="single" w:color="000000" w:sz="4" w:space="0"/>
              <w:right w:val="single" w:color="000000" w:sz="4" w:space="0"/>
            </w:tcBorders>
            <w:noWrap w:val="0"/>
            <w:vAlign w:val="center"/>
          </w:tcPr>
          <w:p w14:paraId="69912796">
            <w:pPr>
              <w:pStyle w:val="226"/>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kern w:val="2"/>
                <w:sz w:val="24"/>
                <w:szCs w:val="24"/>
                <w:lang w:eastAsia="zh-CN"/>
              </w:rPr>
              <w:t>“▲”重要技术参数响应情况 (</w:t>
            </w:r>
            <w:r>
              <w:rPr>
                <w:rFonts w:hint="eastAsia" w:ascii="宋体" w:hAnsi="宋体" w:eastAsia="宋体" w:cs="宋体"/>
                <w:kern w:val="2"/>
                <w:sz w:val="24"/>
                <w:szCs w:val="24"/>
                <w:lang w:val="en-US" w:eastAsia="zh-CN"/>
              </w:rPr>
              <w:t>14</w:t>
            </w:r>
            <w:r>
              <w:rPr>
                <w:rFonts w:hint="eastAsia" w:ascii="宋体" w:hAnsi="宋体" w:eastAsia="宋体" w:cs="宋体"/>
                <w:kern w:val="2"/>
                <w:sz w:val="24"/>
                <w:szCs w:val="24"/>
                <w:lang w:eastAsia="zh-CN"/>
              </w:rPr>
              <w:t>分)</w:t>
            </w:r>
          </w:p>
        </w:tc>
        <w:tc>
          <w:tcPr>
            <w:tcW w:w="6816" w:type="dxa"/>
            <w:tcBorders>
              <w:top w:val="single" w:color="auto" w:sz="4" w:space="0"/>
              <w:left w:val="single" w:color="000000" w:sz="4" w:space="0"/>
              <w:bottom w:val="single" w:color="000000" w:sz="4" w:space="0"/>
              <w:right w:val="single" w:color="000000" w:sz="4" w:space="0"/>
            </w:tcBorders>
            <w:noWrap w:val="0"/>
            <w:vAlign w:val="top"/>
          </w:tcPr>
          <w:p w14:paraId="1CDDF56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根据供应商对“第</w:t>
            </w:r>
            <w:r>
              <w:rPr>
                <w:rFonts w:hint="eastAsia" w:ascii="宋体" w:hAnsi="宋体" w:eastAsia="宋体" w:cs="宋体"/>
                <w:sz w:val="24"/>
                <w:szCs w:val="24"/>
                <w:lang w:val="en-US" w:eastAsia="zh-CN"/>
              </w:rPr>
              <w:t>一</w:t>
            </w:r>
            <w:r>
              <w:rPr>
                <w:rFonts w:hint="eastAsia" w:ascii="宋体" w:hAnsi="宋体" w:eastAsia="宋体" w:cs="宋体"/>
                <w:sz w:val="24"/>
                <w:szCs w:val="24"/>
              </w:rPr>
              <w:t>章</w:t>
            </w:r>
            <w:r>
              <w:rPr>
                <w:rFonts w:hint="eastAsia" w:ascii="宋体" w:hAnsi="宋体" w:eastAsia="宋体" w:cs="宋体"/>
                <w:sz w:val="24"/>
                <w:szCs w:val="24"/>
                <w:lang w:val="en-US" w:eastAsia="zh-CN"/>
              </w:rPr>
              <w:t>遴选邀请函</w:t>
            </w:r>
            <w:r>
              <w:rPr>
                <w:rFonts w:hint="eastAsia" w:ascii="宋体" w:hAnsi="宋体" w:eastAsia="宋体" w:cs="宋体"/>
                <w:sz w:val="24"/>
                <w:szCs w:val="24"/>
              </w:rPr>
              <w:t>”项下的“2.技术要求”中的“</w:t>
            </w:r>
            <w:r>
              <w:rPr>
                <w:rFonts w:hint="eastAsia" w:ascii="宋体" w:hAnsi="宋体" w:eastAsia="宋体" w:cs="宋体"/>
                <w:sz w:val="24"/>
                <w:szCs w:val="24"/>
                <w:lang w:val="en-US" w:eastAsia="zh-CN"/>
              </w:rPr>
              <w:t>具体</w:t>
            </w:r>
            <w:r>
              <w:rPr>
                <w:rFonts w:hint="eastAsia" w:ascii="宋体" w:hAnsi="宋体" w:eastAsia="宋体" w:cs="宋体"/>
                <w:sz w:val="24"/>
                <w:szCs w:val="24"/>
              </w:rPr>
              <w:t>技术</w:t>
            </w:r>
            <w:r>
              <w:rPr>
                <w:rFonts w:hint="eastAsia" w:ascii="宋体" w:hAnsi="宋体" w:eastAsia="宋体" w:cs="宋体"/>
                <w:sz w:val="24"/>
                <w:szCs w:val="24"/>
                <w:lang w:eastAsia="zh-CN"/>
              </w:rPr>
              <w:t>（</w:t>
            </w:r>
            <w:r>
              <w:rPr>
                <w:rFonts w:hint="eastAsia" w:ascii="宋体" w:hAnsi="宋体" w:eastAsia="宋体" w:cs="宋体"/>
                <w:sz w:val="24"/>
                <w:szCs w:val="24"/>
              </w:rPr>
              <w:t>参数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要求</w:t>
            </w:r>
            <w:r>
              <w:rPr>
                <w:rFonts w:hint="eastAsia" w:ascii="宋体" w:hAnsi="宋体" w:eastAsia="宋体" w:cs="宋体"/>
                <w:sz w:val="24"/>
                <w:szCs w:val="24"/>
              </w:rPr>
              <w:t>”的响应情况进行评审：</w:t>
            </w:r>
          </w:p>
          <w:p w14:paraId="740DC3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带“▲”的技术参数需求合共</w:t>
            </w:r>
            <w:r>
              <w:rPr>
                <w:rFonts w:hint="eastAsia" w:ascii="宋体" w:hAnsi="宋体" w:eastAsia="宋体" w:cs="宋体"/>
                <w:sz w:val="24"/>
                <w:szCs w:val="24"/>
                <w:lang w:val="en-US" w:eastAsia="zh-CN"/>
              </w:rPr>
              <w:t>2</w:t>
            </w:r>
            <w:r>
              <w:rPr>
                <w:rFonts w:hint="eastAsia" w:ascii="宋体" w:hAnsi="宋体" w:eastAsia="宋体" w:cs="宋体"/>
                <w:sz w:val="24"/>
                <w:szCs w:val="24"/>
              </w:rPr>
              <w:t>项，每满足1项带“▲”的技术参数需求，得</w:t>
            </w:r>
            <w:r>
              <w:rPr>
                <w:rFonts w:hint="eastAsia" w:ascii="宋体" w:hAnsi="宋体" w:eastAsia="宋体" w:cs="宋体"/>
                <w:sz w:val="24"/>
                <w:szCs w:val="24"/>
                <w:lang w:val="en-US" w:eastAsia="zh-CN"/>
              </w:rPr>
              <w:t>7</w:t>
            </w:r>
            <w:r>
              <w:rPr>
                <w:rFonts w:hint="eastAsia" w:ascii="宋体" w:hAnsi="宋体" w:eastAsia="宋体" w:cs="宋体"/>
                <w:sz w:val="24"/>
                <w:szCs w:val="24"/>
              </w:rPr>
              <w:t>分，满分</w:t>
            </w:r>
            <w:r>
              <w:rPr>
                <w:rFonts w:hint="eastAsia" w:ascii="宋体" w:hAnsi="宋体" w:eastAsia="宋体" w:cs="宋体"/>
                <w:sz w:val="24"/>
                <w:szCs w:val="24"/>
                <w:lang w:val="en-US" w:eastAsia="zh-CN"/>
              </w:rPr>
              <w:t>14</w:t>
            </w:r>
            <w:r>
              <w:rPr>
                <w:rFonts w:hint="eastAsia" w:ascii="宋体" w:hAnsi="宋体" w:eastAsia="宋体" w:cs="宋体"/>
                <w:sz w:val="24"/>
                <w:szCs w:val="24"/>
              </w:rPr>
              <w:t>分；</w:t>
            </w:r>
          </w:p>
          <w:p w14:paraId="76C366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b/>
                <w:bCs/>
                <w:sz w:val="24"/>
                <w:szCs w:val="24"/>
              </w:rPr>
              <w:t>注：若该条款需要提供证明材料但无提供的，该项不得分。</w:t>
            </w:r>
          </w:p>
        </w:tc>
      </w:tr>
      <w:tr w14:paraId="215D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continue"/>
            <w:tcBorders>
              <w:left w:val="single" w:color="auto" w:sz="4" w:space="0"/>
              <w:right w:val="single" w:color="000000" w:sz="4" w:space="0"/>
            </w:tcBorders>
            <w:noWrap/>
            <w:vAlign w:val="center"/>
          </w:tcPr>
          <w:p w14:paraId="3F07CBA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5272ED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sz w:val="24"/>
                <w:szCs w:val="24"/>
                <w:highlight w:val="none"/>
                <w:lang w:val="en-US" w:eastAsia="zh-CN"/>
              </w:rPr>
              <w:t>实物样品评分</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55220CA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根据护士鞋样品的工艺、性能、材质等进行试穿体验并打分，按以下7个子项逐项评分，累加得出样品质量分，</w:t>
            </w:r>
            <w:r>
              <w:rPr>
                <w:rFonts w:hint="eastAsia" w:ascii="宋体" w:hAnsi="宋体" w:eastAsia="宋体" w:cs="宋体"/>
                <w:b/>
                <w:bCs/>
                <w:sz w:val="24"/>
                <w:szCs w:val="24"/>
                <w:highlight w:val="none"/>
                <w:lang w:val="en-US" w:eastAsia="zh-CN"/>
              </w:rPr>
              <w:t>每个子项评分标准采用5分制（优秀5分、合格3分、差1分）</w:t>
            </w:r>
            <w:r>
              <w:rPr>
                <w:rFonts w:hint="eastAsia" w:ascii="宋体" w:hAnsi="宋体" w:eastAsia="宋体" w:cs="宋体"/>
                <w:i w:val="0"/>
                <w:iCs w:val="0"/>
                <w:caps w:val="0"/>
                <w:color w:val="222222"/>
                <w:spacing w:val="0"/>
                <w:sz w:val="24"/>
                <w:szCs w:val="24"/>
                <w:highlight w:val="none"/>
              </w:rPr>
              <w:t>本项最高得</w:t>
            </w:r>
            <w:r>
              <w:rPr>
                <w:rFonts w:hint="eastAsia" w:ascii="宋体" w:hAnsi="宋体" w:eastAsia="宋体" w:cs="宋体"/>
                <w:i w:val="0"/>
                <w:iCs w:val="0"/>
                <w:caps w:val="0"/>
                <w:color w:val="222222"/>
                <w:spacing w:val="0"/>
                <w:sz w:val="24"/>
                <w:szCs w:val="24"/>
                <w:highlight w:val="none"/>
                <w:lang w:val="en-US" w:eastAsia="zh-CN"/>
              </w:rPr>
              <w:t>35</w:t>
            </w:r>
            <w:r>
              <w:rPr>
                <w:rFonts w:hint="eastAsia" w:ascii="宋体" w:hAnsi="宋体" w:eastAsia="宋体" w:cs="宋体"/>
                <w:i w:val="0"/>
                <w:iCs w:val="0"/>
                <w:caps w:val="0"/>
                <w:color w:val="222222"/>
                <w:spacing w:val="0"/>
                <w:sz w:val="24"/>
                <w:szCs w:val="24"/>
                <w:highlight w:val="none"/>
              </w:rPr>
              <w:t>分</w:t>
            </w:r>
            <w:r>
              <w:rPr>
                <w:rFonts w:hint="eastAsia" w:ascii="宋体" w:hAnsi="宋体" w:eastAsia="宋体" w:cs="宋体"/>
                <w:sz w:val="24"/>
                <w:szCs w:val="24"/>
                <w:highlight w:val="none"/>
                <w:lang w:val="en-US" w:eastAsia="zh-CN"/>
              </w:rPr>
              <w:t>。具体如下： 1.鞋底舒适度：踩踏柔软有弹性，无明显震脚感（5分：极佳；3分：一般有震脚感；1分：硬如板）；</w:t>
            </w:r>
          </w:p>
          <w:p w14:paraId="4CF55AB5">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足弓支撑：足弓处有承托感，久站不累（5分：支撑明显；3分：略有感觉；1分：无支撑） ；</w:t>
            </w:r>
          </w:p>
          <w:p w14:paraId="00BCD66A">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防滑：行走有明显抓地感，不打滑（5分：非常抓地；3分：轻微打滑但可控；1分：明显打滑） ；</w:t>
            </w:r>
          </w:p>
          <w:p w14:paraId="1BC0B66A">
            <w:pPr>
              <w:pStyle w:val="2"/>
              <w:keepNext w:val="0"/>
              <w:keepLines w:val="0"/>
              <w:pageBreakBefore w:val="0"/>
              <w:numPr>
                <w:ilvl w:val="0"/>
                <w:numId w:val="2"/>
              </w:numPr>
              <w:kinsoku/>
              <w:wordWrap/>
              <w:overflowPunct/>
              <w:topLinePunct w:val="0"/>
              <w:autoSpaceDE/>
              <w:autoSpaceDN/>
              <w:bidi w:val="0"/>
              <w:adjustRightInd/>
              <w:snapToGrid/>
              <w:spacing w:line="480" w:lineRule="exact"/>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后跟稳定性：后跟贴合，行走时不掉跟（5分：完美包裹；3分：偶尔滑动；1分：严重掉跟） ；</w:t>
            </w:r>
          </w:p>
          <w:p w14:paraId="14936BE8">
            <w:pPr>
              <w:pStyle w:val="2"/>
              <w:keepNext w:val="0"/>
              <w:keepLines w:val="0"/>
              <w:pageBreakBefore w:val="0"/>
              <w:numPr>
                <w:ilvl w:val="0"/>
                <w:numId w:val="2"/>
              </w:numPr>
              <w:kinsoku/>
              <w:wordWrap/>
              <w:overflowPunct/>
              <w:topLinePunct w:val="0"/>
              <w:autoSpaceDE/>
              <w:autoSpaceDN/>
              <w:bidi w:val="0"/>
              <w:adjustRightInd/>
              <w:snapToGrid/>
              <w:spacing w:line="480" w:lineRule="exact"/>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透气性：脚部不闷热潮湿（5分：干爽；3分：微潮；1分：明显闷湿） ；</w:t>
            </w:r>
          </w:p>
          <w:p w14:paraId="6FEEB0F4">
            <w:pPr>
              <w:keepNext w:val="0"/>
              <w:keepLines w:val="0"/>
              <w:pageBreakBefore w:val="0"/>
              <w:numPr>
                <w:ilvl w:val="0"/>
                <w:numId w:val="2"/>
              </w:numPr>
              <w:kinsoku/>
              <w:wordWrap/>
              <w:overflowPunct/>
              <w:topLinePunct w:val="0"/>
              <w:autoSpaceDE/>
              <w:autoSpaceDN/>
              <w:bidi w:val="0"/>
              <w:adjustRightInd/>
              <w:snapToGrid/>
              <w:spacing w:line="480" w:lineRule="exact"/>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轻便性（5分：抬脚无负担；3分：有一定重量但累脚；1分：明显沉重，抬脚费力）</w:t>
            </w:r>
          </w:p>
          <w:p w14:paraId="2445E2A5">
            <w:pPr>
              <w:keepNext w:val="0"/>
              <w:keepLines w:val="0"/>
              <w:pageBreakBefore w:val="0"/>
              <w:numPr>
                <w:ilvl w:val="0"/>
                <w:numId w:val="0"/>
              </w:numPr>
              <w:kinsoku/>
              <w:wordWrap/>
              <w:overflowPunct/>
              <w:topLinePunct w:val="0"/>
              <w:autoSpaceDE/>
              <w:autoSpaceDN/>
              <w:bidi w:val="0"/>
              <w:adjustRightInd/>
              <w:snapToGrid/>
              <w:spacing w:line="480" w:lineRule="exact"/>
              <w:ind w:leftChars="0"/>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sz w:val="24"/>
                <w:szCs w:val="24"/>
                <w:highlight w:val="none"/>
                <w:lang w:val="en-US" w:eastAsia="zh-CN"/>
              </w:rPr>
              <w:t>7.整体做工：无溢胶、线头，鞋口包边平整（5分：精致；3分：细微瑕疵；1分：明显粗糙） 。</w:t>
            </w:r>
          </w:p>
        </w:tc>
      </w:tr>
      <w:tr w14:paraId="464F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5CE898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价格</w:t>
            </w:r>
          </w:p>
          <w:p w14:paraId="0121F1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评分</w:t>
            </w:r>
          </w:p>
          <w:p w14:paraId="4C05DF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30分</w:t>
            </w: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14:paraId="1CEA11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08B5ECD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【注：满足招标文件要求且投标价格最低的投标报价为评标基准价。】最低报价不是中标的唯一依据。因落实政府采购政策进行价格调整的，以调整后的价格计算评标基准价和投标报价。</w:t>
            </w:r>
          </w:p>
        </w:tc>
      </w:tr>
    </w:tbl>
    <w:p w14:paraId="6E5BC1A8">
      <w:pPr>
        <w:rPr>
          <w:rFonts w:hint="eastAsia" w:ascii="宋体" w:hAnsi="宋体" w:eastAsia="宋体" w:cs="宋体"/>
          <w:b/>
          <w:bCs/>
          <w:color w:val="auto"/>
          <w:sz w:val="22"/>
          <w:szCs w:val="28"/>
          <w:lang w:val="en-US" w:eastAsia="zh-CN"/>
        </w:rPr>
      </w:pPr>
    </w:p>
    <w:p w14:paraId="4E83C5D2">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一</w:t>
      </w:r>
      <w:r>
        <w:rPr>
          <w:rFonts w:hint="eastAsia" w:ascii="宋体" w:hAnsi="宋体" w:eastAsia="宋体" w:cs="宋体"/>
          <w:color w:val="auto"/>
          <w:sz w:val="24"/>
          <w:lang w:eastAsia="zh-CN"/>
        </w:rPr>
        <w:t>）</w:t>
      </w:r>
      <w:r>
        <w:rPr>
          <w:rFonts w:hint="eastAsia" w:ascii="宋体" w:hAnsi="宋体" w:eastAsia="宋体" w:cs="宋体"/>
          <w:color w:val="auto"/>
          <w:sz w:val="24"/>
        </w:rPr>
        <w:t>技术评定</w:t>
      </w:r>
    </w:p>
    <w:p w14:paraId="40D9B3EE">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（1）由</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的技术指标响应进行审核和分析；对每个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的技术指标响应进行评分，填写《技术评分表》。</w:t>
      </w:r>
    </w:p>
    <w:p w14:paraId="29CA11CC">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（2）将每一个</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小组成员的评分汇集，汇集后取其算术平均值，为该</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的技术评定得分。</w:t>
      </w:r>
    </w:p>
    <w:p w14:paraId="1BEE7018">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二</w:t>
      </w:r>
      <w:r>
        <w:rPr>
          <w:rFonts w:hint="eastAsia" w:ascii="宋体" w:hAnsi="宋体" w:eastAsia="宋体" w:cs="宋体"/>
          <w:color w:val="auto"/>
          <w:sz w:val="24"/>
          <w:lang w:eastAsia="zh-CN"/>
        </w:rPr>
        <w:t>）</w:t>
      </w:r>
      <w:r>
        <w:rPr>
          <w:rFonts w:hint="eastAsia" w:ascii="宋体" w:hAnsi="宋体" w:eastAsia="宋体" w:cs="宋体"/>
          <w:color w:val="auto"/>
          <w:sz w:val="24"/>
        </w:rPr>
        <w:t>商务评定</w:t>
      </w:r>
    </w:p>
    <w:p w14:paraId="49761E70">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（1）由</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的商务指标响应进行审核和分析；对每个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的商务指标响应进行评分，填写《商务评分表》。</w:t>
      </w:r>
    </w:p>
    <w:p w14:paraId="1F507162">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（2）将每一个</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小组成员的评分汇集，汇集后取其算术平均值，为该</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的商务评定得分。</w:t>
      </w:r>
    </w:p>
    <w:p w14:paraId="55990588">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三</w:t>
      </w:r>
      <w:r>
        <w:rPr>
          <w:rFonts w:hint="eastAsia" w:ascii="宋体" w:hAnsi="宋体" w:eastAsia="宋体" w:cs="宋体"/>
          <w:color w:val="auto"/>
          <w:sz w:val="24"/>
          <w:lang w:eastAsia="zh-CN"/>
        </w:rPr>
        <w:t>）</w:t>
      </w:r>
      <w:r>
        <w:rPr>
          <w:rFonts w:hint="eastAsia" w:ascii="宋体" w:hAnsi="宋体" w:eastAsia="宋体" w:cs="宋体"/>
          <w:color w:val="auto"/>
          <w:sz w:val="24"/>
        </w:rPr>
        <w:t>价格评定</w:t>
      </w:r>
    </w:p>
    <w:p w14:paraId="62C92AFB">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（1）价格核准：响应文件报价出现前后不一致的，按照下列规定修正：</w:t>
      </w:r>
    </w:p>
    <w:p w14:paraId="049E5AF2">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a）响应文件中报价一览表（报价表）内容与响应文件中相应内容不一致的，以报价一览表（报价表）为准；</w:t>
      </w:r>
    </w:p>
    <w:p w14:paraId="15210018">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b）大写金额和小写金额不一致的，以大写金额为准；</w:t>
      </w:r>
    </w:p>
    <w:p w14:paraId="0E1402D1">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c）单价金额小数点或者百分比有明显错位的，以报价一览表的总价为准，并修改单价；</w:t>
      </w:r>
    </w:p>
    <w:p w14:paraId="6126A4A4">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d）总价金额与按单价汇总金额不一致的，以单价金额计算结果为准。</w:t>
      </w:r>
    </w:p>
    <w:p w14:paraId="7A2DFABF">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w:t>
      </w:r>
      <w:r>
        <w:rPr>
          <w:rFonts w:hint="eastAsia" w:ascii="宋体" w:hAnsi="宋体" w:eastAsia="宋体" w:cs="宋体"/>
          <w:color w:val="auto"/>
          <w:sz w:val="24"/>
          <w:lang w:eastAsia="zh-CN"/>
        </w:rPr>
        <w:t>供应商</w:t>
      </w:r>
      <w:r>
        <w:rPr>
          <w:rFonts w:hint="eastAsia" w:ascii="宋体" w:hAnsi="宋体" w:eastAsia="宋体" w:cs="宋体"/>
          <w:color w:val="auto"/>
          <w:sz w:val="24"/>
        </w:rPr>
        <w:t>的修正应当采用书面形式，并加盖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公章，或者由法定代表人/负责人</w:t>
      </w:r>
      <w:r>
        <w:rPr>
          <w:rFonts w:hint="eastAsia" w:ascii="宋体" w:hAnsi="宋体" w:eastAsia="宋体" w:cs="宋体"/>
          <w:bCs/>
          <w:color w:val="auto"/>
          <w:sz w:val="24"/>
          <w:szCs w:val="24"/>
        </w:rPr>
        <w:t>或委托代理人</w:t>
      </w:r>
      <w:r>
        <w:rPr>
          <w:rFonts w:hint="eastAsia" w:ascii="宋体" w:hAnsi="宋体" w:eastAsia="宋体" w:cs="宋体"/>
          <w:color w:val="auto"/>
          <w:sz w:val="24"/>
        </w:rPr>
        <w:t>签字。</w:t>
      </w:r>
      <w:r>
        <w:rPr>
          <w:rFonts w:hint="eastAsia" w:ascii="宋体" w:hAnsi="宋体" w:eastAsia="宋体" w:cs="宋体"/>
          <w:color w:val="auto"/>
          <w:sz w:val="24"/>
          <w:lang w:eastAsia="zh-CN"/>
        </w:rPr>
        <w:t>供应商</w:t>
      </w:r>
      <w:r>
        <w:rPr>
          <w:rFonts w:hint="eastAsia" w:ascii="宋体" w:hAnsi="宋体" w:eastAsia="宋体" w:cs="宋体"/>
          <w:color w:val="auto"/>
          <w:sz w:val="24"/>
        </w:rPr>
        <w:t>的澄清、说明或者补正不得超出响应文件的范围或者改变响应文件的实质性内容。修正后的报价经</w:t>
      </w:r>
      <w:r>
        <w:rPr>
          <w:rFonts w:hint="eastAsia" w:ascii="宋体" w:hAnsi="宋体" w:eastAsia="宋体" w:cs="宋体"/>
          <w:color w:val="auto"/>
          <w:sz w:val="24"/>
          <w:lang w:eastAsia="zh-CN"/>
        </w:rPr>
        <w:t>供应商</w:t>
      </w:r>
      <w:r>
        <w:rPr>
          <w:rFonts w:hint="eastAsia" w:ascii="宋体" w:hAnsi="宋体" w:eastAsia="宋体" w:cs="宋体"/>
          <w:color w:val="auto"/>
          <w:sz w:val="24"/>
        </w:rPr>
        <w:t>确认后产生约束力，</w:t>
      </w:r>
      <w:r>
        <w:rPr>
          <w:rFonts w:hint="eastAsia" w:ascii="宋体" w:hAnsi="宋体" w:eastAsia="宋体" w:cs="宋体"/>
          <w:color w:val="auto"/>
          <w:sz w:val="24"/>
          <w:lang w:eastAsia="zh-CN"/>
        </w:rPr>
        <w:t>供应商</w:t>
      </w:r>
      <w:r>
        <w:rPr>
          <w:rFonts w:hint="eastAsia" w:ascii="宋体" w:hAnsi="宋体" w:eastAsia="宋体" w:cs="宋体"/>
          <w:color w:val="auto"/>
          <w:sz w:val="24"/>
        </w:rPr>
        <w:t>不确认的，其响应无效。</w:t>
      </w:r>
    </w:p>
    <w:p w14:paraId="5C55836C">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（2）价格评分：取满足</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文件要求且</w:t>
      </w:r>
      <w:r>
        <w:rPr>
          <w:rFonts w:hint="eastAsia" w:ascii="宋体" w:hAnsi="宋体" w:eastAsia="宋体" w:cs="宋体"/>
          <w:color w:val="auto"/>
          <w:sz w:val="24"/>
        </w:rPr>
        <w:t>最低报价</w:t>
      </w:r>
      <w:r>
        <w:rPr>
          <w:rFonts w:hint="eastAsia" w:ascii="宋体" w:hAnsi="宋体" w:eastAsia="宋体" w:cs="宋体"/>
          <w:color w:val="auto"/>
          <w:sz w:val="24"/>
          <w:szCs w:val="24"/>
        </w:rPr>
        <w:t>作为</w:t>
      </w:r>
      <w:r>
        <w:rPr>
          <w:rFonts w:hint="eastAsia" w:ascii="宋体" w:hAnsi="宋体" w:eastAsia="宋体" w:cs="宋体"/>
          <w:color w:val="auto"/>
          <w:sz w:val="24"/>
        </w:rPr>
        <w:t>基准价</w:t>
      </w:r>
      <w:r>
        <w:rPr>
          <w:rFonts w:hint="eastAsia" w:ascii="宋体" w:hAnsi="宋体" w:eastAsia="宋体" w:cs="宋体"/>
          <w:color w:val="auto"/>
          <w:sz w:val="24"/>
          <w:szCs w:val="24"/>
        </w:rPr>
        <w:t>，</w:t>
      </w:r>
      <w:r>
        <w:rPr>
          <w:rFonts w:hint="eastAsia" w:ascii="宋体" w:hAnsi="宋体" w:eastAsia="宋体" w:cs="宋体"/>
          <w:color w:val="auto"/>
          <w:sz w:val="24"/>
        </w:rPr>
        <w:t>定基准价</w:t>
      </w:r>
      <w:r>
        <w:rPr>
          <w:rFonts w:hint="eastAsia" w:ascii="宋体" w:hAnsi="宋体" w:eastAsia="宋体" w:cs="宋体"/>
          <w:color w:val="auto"/>
          <w:sz w:val="24"/>
          <w:szCs w:val="24"/>
        </w:rPr>
        <w:t>的价格评分为</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的价格分按照下列公式计算：</w:t>
      </w:r>
    </w:p>
    <w:p w14:paraId="6DF0F5BF">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p w14:paraId="358CE9EA">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szCs w:val="24"/>
        </w:rPr>
        <w:t>（3）价格评定得分=报价得分。</w:t>
      </w:r>
    </w:p>
    <w:p w14:paraId="5946F745">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四</w:t>
      </w:r>
      <w:r>
        <w:rPr>
          <w:rFonts w:hint="eastAsia" w:ascii="宋体" w:hAnsi="宋体" w:eastAsia="宋体" w:cs="宋体"/>
          <w:color w:val="auto"/>
          <w:sz w:val="24"/>
          <w:lang w:eastAsia="zh-CN"/>
        </w:rPr>
        <w:t>）</w:t>
      </w:r>
      <w:r>
        <w:rPr>
          <w:rFonts w:hint="eastAsia" w:ascii="宋体" w:hAnsi="宋体" w:eastAsia="宋体" w:cs="宋体"/>
          <w:color w:val="auto"/>
          <w:sz w:val="24"/>
        </w:rPr>
        <w:t>综合评估分的计算</w:t>
      </w:r>
    </w:p>
    <w:p w14:paraId="460D4D4E">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（1）综合评估分=技术评定得分+商务评定得分+价格评定得分；</w:t>
      </w:r>
    </w:p>
    <w:p w14:paraId="04998189">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在评审过程中所有计算结果均精确到小数点后两位，第三位小数四舍五入</w:t>
      </w:r>
      <w:r>
        <w:rPr>
          <w:rFonts w:hint="eastAsia" w:ascii="宋体" w:hAnsi="宋体" w:eastAsia="宋体" w:cs="宋体"/>
          <w:color w:val="auto"/>
          <w:sz w:val="24"/>
          <w:szCs w:val="24"/>
        </w:rPr>
        <w:t>；</w:t>
      </w:r>
    </w:p>
    <w:p w14:paraId="704F9C65">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36"/>
          <w:szCs w:val="28"/>
        </w:rPr>
      </w:pPr>
      <w:r>
        <w:rPr>
          <w:rFonts w:hint="eastAsia" w:ascii="宋体" w:hAnsi="宋体" w:eastAsia="宋体" w:cs="宋体"/>
          <w:color w:val="auto"/>
          <w:sz w:val="24"/>
          <w:szCs w:val="24"/>
        </w:rPr>
        <w:t>（3）</w:t>
      </w:r>
      <w:r>
        <w:rPr>
          <w:rFonts w:hint="eastAsia" w:ascii="宋体" w:hAnsi="宋体" w:eastAsia="宋体" w:cs="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ascii="宋体" w:hAnsi="宋体" w:eastAsia="宋体" w:cs="宋体"/>
          <w:color w:val="auto"/>
          <w:sz w:val="24"/>
          <w:szCs w:val="24"/>
        </w:rPr>
        <w:t>。</w:t>
      </w:r>
      <w:r>
        <w:rPr>
          <w:rFonts w:hint="eastAsia" w:ascii="宋体" w:hAnsi="宋体" w:eastAsia="宋体" w:cs="宋体"/>
          <w:color w:val="auto"/>
          <w:sz w:val="24"/>
          <w:lang w:val="en-US" w:eastAsia="zh-CN"/>
        </w:rPr>
        <w:t>评审</w:t>
      </w:r>
      <w:r>
        <w:rPr>
          <w:rFonts w:hint="eastAsia" w:ascii="宋体" w:hAnsi="宋体" w:eastAsia="宋体" w:cs="宋体"/>
          <w:b/>
          <w:color w:val="auto"/>
          <w:sz w:val="24"/>
        </w:rPr>
        <w:t>小组根据评审情况推荐成交候选供应商，开平市中心医院从成交候选供应商名单中确定</w:t>
      </w:r>
      <w:bookmarkStart w:id="133" w:name="_Hlk18301305"/>
      <w:r>
        <w:rPr>
          <w:rFonts w:hint="eastAsia" w:ascii="宋体" w:hAnsi="宋体" w:eastAsia="宋体" w:cs="宋体"/>
          <w:b/>
          <w:color w:val="auto"/>
          <w:sz w:val="24"/>
          <w:u w:val="single"/>
        </w:rPr>
        <w:t>1家</w:t>
      </w:r>
      <w:bookmarkEnd w:id="133"/>
      <w:r>
        <w:rPr>
          <w:rFonts w:hint="eastAsia" w:ascii="宋体" w:hAnsi="宋体" w:eastAsia="宋体" w:cs="宋体"/>
          <w:b/>
          <w:color w:val="auto"/>
          <w:sz w:val="24"/>
        </w:rPr>
        <w:t>成交供应</w:t>
      </w:r>
      <w:r>
        <w:rPr>
          <w:rFonts w:hint="eastAsia" w:ascii="宋体" w:hAnsi="宋体" w:eastAsia="宋体" w:cs="宋体"/>
          <w:b/>
          <w:color w:val="auto"/>
          <w:sz w:val="24"/>
          <w:szCs w:val="22"/>
        </w:rPr>
        <w:t>商。</w:t>
      </w:r>
      <w:r>
        <w:rPr>
          <w:rFonts w:hint="eastAsia" w:ascii="宋体" w:hAnsi="宋体" w:eastAsia="宋体" w:cs="宋体"/>
          <w:sz w:val="36"/>
          <w:szCs w:val="28"/>
        </w:rPr>
        <w:br w:type="page"/>
      </w:r>
    </w:p>
    <w:p w14:paraId="61F449FF">
      <w:pPr>
        <w:spacing w:line="360" w:lineRule="auto"/>
        <w:ind w:firstLine="720" w:firstLineChars="200"/>
        <w:rPr>
          <w:rFonts w:hint="eastAsia" w:ascii="宋体" w:hAnsi="宋体" w:eastAsia="宋体" w:cs="宋体"/>
          <w:sz w:val="36"/>
          <w:szCs w:val="28"/>
        </w:rPr>
      </w:pPr>
    </w:p>
    <w:p w14:paraId="111A28EC">
      <w:pPr>
        <w:pStyle w:val="3"/>
        <w:keepNext w:val="0"/>
        <w:keepLines w:val="0"/>
        <w:spacing w:before="0" w:after="0" w:line="360" w:lineRule="auto"/>
        <w:jc w:val="center"/>
        <w:rPr>
          <w:rFonts w:hint="eastAsia" w:ascii="宋体" w:hAnsi="宋体" w:eastAsia="宋体" w:cs="宋体"/>
          <w:sz w:val="36"/>
          <w:szCs w:val="28"/>
        </w:rPr>
      </w:pPr>
      <w:bookmarkStart w:id="134" w:name="_Toc169861824"/>
      <w:r>
        <w:rPr>
          <w:rFonts w:hint="eastAsia" w:ascii="宋体" w:hAnsi="宋体" w:eastAsia="宋体" w:cs="宋体"/>
          <w:sz w:val="36"/>
          <w:szCs w:val="28"/>
        </w:rPr>
        <w:t>第</w:t>
      </w:r>
      <w:r>
        <w:rPr>
          <w:rFonts w:hint="eastAsia" w:ascii="宋体" w:hAnsi="宋体" w:eastAsia="宋体" w:cs="宋体"/>
          <w:sz w:val="36"/>
          <w:szCs w:val="28"/>
          <w:lang w:val="en-US" w:eastAsia="zh-CN"/>
        </w:rPr>
        <w:t>四</w:t>
      </w:r>
      <w:r>
        <w:rPr>
          <w:rFonts w:hint="eastAsia" w:ascii="宋体" w:hAnsi="宋体" w:eastAsia="宋体" w:cs="宋体"/>
          <w:sz w:val="36"/>
          <w:szCs w:val="28"/>
        </w:rPr>
        <w:t>部分</w:t>
      </w:r>
      <w:bookmarkEnd w:id="122"/>
      <w:bookmarkEnd w:id="123"/>
      <w:bookmarkEnd w:id="124"/>
      <w:bookmarkEnd w:id="125"/>
      <w:bookmarkEnd w:id="126"/>
      <w:bookmarkStart w:id="135" w:name="_Toc51756493"/>
      <w:bookmarkStart w:id="136" w:name="_Toc56353013"/>
      <w:bookmarkStart w:id="137" w:name="_Toc231028109"/>
      <w:bookmarkStart w:id="138" w:name="_Toc51939458"/>
      <w:bookmarkStart w:id="139" w:name="_Toc52027928"/>
      <w:bookmarkStart w:id="140" w:name="_Toc52021540"/>
      <w:r>
        <w:rPr>
          <w:rFonts w:hint="eastAsia" w:ascii="宋体" w:hAnsi="宋体" w:eastAsia="宋体" w:cs="宋体"/>
          <w:sz w:val="36"/>
          <w:szCs w:val="28"/>
        </w:rPr>
        <w:t xml:space="preserve"> 合同书格式</w:t>
      </w:r>
      <w:bookmarkEnd w:id="134"/>
      <w:bookmarkEnd w:id="135"/>
      <w:bookmarkEnd w:id="136"/>
      <w:bookmarkEnd w:id="137"/>
      <w:bookmarkEnd w:id="138"/>
      <w:bookmarkEnd w:id="139"/>
      <w:bookmarkEnd w:id="140"/>
    </w:p>
    <w:p w14:paraId="6BBC5512">
      <w:pPr>
        <w:spacing w:line="360" w:lineRule="auto"/>
        <w:jc w:val="center"/>
        <w:outlineLvl w:val="1"/>
        <w:rPr>
          <w:rFonts w:hint="eastAsia" w:ascii="宋体" w:hAnsi="宋体" w:eastAsia="宋体" w:cs="宋体"/>
          <w:sz w:val="36"/>
        </w:rPr>
      </w:pPr>
      <w:r>
        <w:rPr>
          <w:rFonts w:hint="eastAsia" w:ascii="宋体" w:hAnsi="宋体" w:eastAsia="宋体" w:cs="宋体"/>
          <w:b/>
          <w:bCs/>
          <w:sz w:val="36"/>
        </w:rPr>
        <w:t>（</w:t>
      </w:r>
      <w:r>
        <w:rPr>
          <w:rFonts w:hint="eastAsia" w:ascii="宋体" w:hAnsi="宋体" w:eastAsia="宋体" w:cs="宋体"/>
          <w:b/>
          <w:kern w:val="44"/>
          <w:sz w:val="36"/>
          <w:szCs w:val="28"/>
        </w:rPr>
        <w:t>提供参考，具体内容由发包人及承包人协商制定）</w:t>
      </w:r>
    </w:p>
    <w:bookmarkEnd w:id="127"/>
    <w:bookmarkEnd w:id="128"/>
    <w:bookmarkEnd w:id="129"/>
    <w:bookmarkEnd w:id="130"/>
    <w:bookmarkEnd w:id="131"/>
    <w:bookmarkEnd w:id="132"/>
    <w:p w14:paraId="7F3B997F">
      <w:pPr>
        <w:widowControl/>
        <w:jc w:val="center"/>
        <w:rPr>
          <w:rFonts w:hint="eastAsia" w:ascii="宋体" w:hAnsi="宋体" w:eastAsia="宋体" w:cs="宋体"/>
          <w:b/>
          <w:bCs/>
          <w:kern w:val="0"/>
          <w:sz w:val="36"/>
          <w:szCs w:val="36"/>
          <w:lang w:val="en-US" w:eastAsia="zh-CN"/>
        </w:rPr>
      </w:pPr>
      <w:bookmarkStart w:id="141" w:name="_Toc68692538"/>
      <w:bookmarkStart w:id="142" w:name="_Toc206902161"/>
      <w:bookmarkStart w:id="143" w:name="_Toc130700696"/>
      <w:bookmarkStart w:id="144" w:name="_Toc463071832"/>
      <w:bookmarkStart w:id="145" w:name="_Toc463067548"/>
      <w:bookmarkStart w:id="146" w:name="_Toc179863374"/>
      <w:bookmarkStart w:id="147" w:name="_Toc465148449"/>
      <w:bookmarkStart w:id="148" w:name="_Toc463071379"/>
      <w:bookmarkStart w:id="149" w:name="_Toc525038118"/>
      <w:bookmarkStart w:id="150" w:name="_Toc130745579"/>
      <w:bookmarkStart w:id="151" w:name="_Toc52021542"/>
      <w:bookmarkStart w:id="152" w:name="_Toc56353015"/>
      <w:bookmarkStart w:id="153" w:name="_Toc51756507"/>
      <w:bookmarkStart w:id="154" w:name="_Toc52027930"/>
      <w:bookmarkStart w:id="155" w:name="_Toc51939472"/>
      <w:bookmarkStart w:id="156" w:name="_Toc467236767"/>
      <w:bookmarkStart w:id="157" w:name="_Toc458262637"/>
      <w:bookmarkStart w:id="158" w:name="_Toc486671571"/>
      <w:bookmarkStart w:id="159" w:name="_Toc476976199"/>
      <w:bookmarkStart w:id="160" w:name="_Toc454701404"/>
      <w:r>
        <w:rPr>
          <w:rFonts w:hint="eastAsia" w:ascii="宋体" w:hAnsi="宋体" w:eastAsia="宋体" w:cs="宋体"/>
        </w:rPr>
        <w:br w:type="page"/>
      </w:r>
      <w:bookmarkStart w:id="161" w:name="_Toc78354640"/>
      <w:r>
        <w:rPr>
          <w:rFonts w:hint="eastAsia" w:ascii="宋体" w:hAnsi="宋体" w:eastAsia="宋体" w:cs="宋体"/>
          <w:b/>
          <w:bCs/>
          <w:color w:val="auto"/>
          <w:kern w:val="0"/>
          <w:sz w:val="44"/>
          <w:szCs w:val="44"/>
          <w:lang w:eastAsia="zh-CN"/>
        </w:rPr>
        <w:t>开平市中心医院</w:t>
      </w:r>
      <w:r>
        <w:rPr>
          <w:rFonts w:hint="eastAsia" w:ascii="宋体" w:hAnsi="宋体" w:eastAsia="宋体" w:cs="宋体"/>
          <w:b/>
          <w:bCs/>
          <w:color w:val="auto"/>
          <w:kern w:val="0"/>
          <w:sz w:val="44"/>
          <w:szCs w:val="44"/>
        </w:rPr>
        <w:t>合同</w:t>
      </w:r>
      <w:r>
        <w:rPr>
          <w:rFonts w:hint="eastAsia" w:ascii="宋体" w:hAnsi="宋体" w:eastAsia="宋体" w:cs="宋体"/>
          <w:b/>
          <w:bCs/>
          <w:color w:val="auto"/>
          <w:kern w:val="0"/>
          <w:sz w:val="44"/>
          <w:szCs w:val="44"/>
          <w:lang w:val="en-US" w:eastAsia="zh-CN"/>
        </w:rPr>
        <w:t>书</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合同名称： </w:t>
      </w:r>
    </w:p>
    <w:p w14:paraId="5C891C6A">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甲方：</w:t>
      </w:r>
      <w:r>
        <w:rPr>
          <w:rFonts w:hint="eastAsia" w:ascii="宋体" w:hAnsi="宋体" w:eastAsia="宋体" w:cs="宋体"/>
          <w:kern w:val="0"/>
          <w:sz w:val="24"/>
          <w:szCs w:val="24"/>
          <w:lang w:val="en-US" w:eastAsia="zh-CN"/>
        </w:rPr>
        <w:t>开平市中心医院</w:t>
      </w:r>
    </w:p>
    <w:p w14:paraId="2BA1BB8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1C6D43C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合同金额(元)：</w:t>
      </w:r>
    </w:p>
    <w:p w14:paraId="296FEB3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人民币大写： </w:t>
      </w:r>
    </w:p>
    <w:p w14:paraId="603F86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一、合同标的</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247"/>
        <w:gridCol w:w="2164"/>
        <w:gridCol w:w="2164"/>
        <w:gridCol w:w="2164"/>
      </w:tblGrid>
      <w:tr w14:paraId="5CA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noWrap w:val="0"/>
            <w:vAlign w:val="center"/>
          </w:tcPr>
          <w:p w14:paraId="1F62BD0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247" w:type="dxa"/>
            <w:noWrap w:val="0"/>
            <w:vAlign w:val="center"/>
          </w:tcPr>
          <w:p w14:paraId="53A9316E">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货物名称</w:t>
            </w:r>
          </w:p>
        </w:tc>
        <w:tc>
          <w:tcPr>
            <w:tcW w:w="2164" w:type="dxa"/>
            <w:noWrap w:val="0"/>
            <w:vAlign w:val="center"/>
          </w:tcPr>
          <w:p w14:paraId="0B33CE84">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数量（双）</w:t>
            </w:r>
          </w:p>
        </w:tc>
        <w:tc>
          <w:tcPr>
            <w:tcW w:w="2164" w:type="dxa"/>
            <w:noWrap w:val="0"/>
            <w:vAlign w:val="center"/>
          </w:tcPr>
          <w:p w14:paraId="3BF25F55">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单价（元/双）</w:t>
            </w:r>
          </w:p>
        </w:tc>
        <w:tc>
          <w:tcPr>
            <w:tcW w:w="2164" w:type="dxa"/>
            <w:noWrap w:val="0"/>
            <w:vAlign w:val="center"/>
          </w:tcPr>
          <w:p w14:paraId="365BD56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总价（元）</w:t>
            </w:r>
          </w:p>
        </w:tc>
      </w:tr>
      <w:tr w14:paraId="57F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18" w:type="dxa"/>
            <w:noWrap w:val="0"/>
            <w:vAlign w:val="center"/>
          </w:tcPr>
          <w:p w14:paraId="50383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47" w:type="dxa"/>
            <w:noWrap w:val="0"/>
            <w:vAlign w:val="center"/>
          </w:tcPr>
          <w:p w14:paraId="29A49322">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护士鞋（女款）</w:t>
            </w:r>
          </w:p>
        </w:tc>
        <w:tc>
          <w:tcPr>
            <w:tcW w:w="2164" w:type="dxa"/>
            <w:noWrap w:val="0"/>
            <w:vAlign w:val="center"/>
          </w:tcPr>
          <w:p w14:paraId="729477A3">
            <w:pPr>
              <w:spacing w:line="360" w:lineRule="auto"/>
              <w:jc w:val="center"/>
              <w:rPr>
                <w:rFonts w:hint="eastAsia" w:ascii="宋体" w:hAnsi="宋体" w:eastAsia="宋体" w:cs="宋体"/>
                <w:color w:val="000000"/>
                <w:sz w:val="24"/>
                <w:szCs w:val="24"/>
              </w:rPr>
            </w:pPr>
          </w:p>
        </w:tc>
        <w:tc>
          <w:tcPr>
            <w:tcW w:w="2164" w:type="dxa"/>
            <w:noWrap w:val="0"/>
            <w:vAlign w:val="center"/>
          </w:tcPr>
          <w:p w14:paraId="317B96C8">
            <w:pPr>
              <w:spacing w:line="360" w:lineRule="auto"/>
              <w:jc w:val="center"/>
              <w:rPr>
                <w:rFonts w:hint="eastAsia" w:ascii="宋体" w:hAnsi="宋体" w:eastAsia="宋体" w:cs="宋体"/>
                <w:color w:val="000000"/>
                <w:sz w:val="24"/>
                <w:szCs w:val="24"/>
              </w:rPr>
            </w:pPr>
          </w:p>
        </w:tc>
        <w:tc>
          <w:tcPr>
            <w:tcW w:w="2164" w:type="dxa"/>
            <w:noWrap w:val="0"/>
            <w:vAlign w:val="center"/>
          </w:tcPr>
          <w:p w14:paraId="0167D2EB">
            <w:pPr>
              <w:spacing w:line="360" w:lineRule="auto"/>
              <w:jc w:val="center"/>
              <w:rPr>
                <w:rFonts w:hint="eastAsia" w:ascii="宋体" w:hAnsi="宋体" w:eastAsia="宋体" w:cs="宋体"/>
                <w:color w:val="000000"/>
                <w:sz w:val="24"/>
                <w:szCs w:val="24"/>
              </w:rPr>
            </w:pPr>
          </w:p>
        </w:tc>
      </w:tr>
      <w:tr w14:paraId="7D57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18" w:type="dxa"/>
            <w:noWrap w:val="0"/>
            <w:vAlign w:val="center"/>
          </w:tcPr>
          <w:p w14:paraId="6855F16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247" w:type="dxa"/>
            <w:noWrap w:val="0"/>
            <w:vAlign w:val="center"/>
          </w:tcPr>
          <w:p w14:paraId="097C9AEA">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护士鞋（男款）</w:t>
            </w:r>
          </w:p>
        </w:tc>
        <w:tc>
          <w:tcPr>
            <w:tcW w:w="2164" w:type="dxa"/>
            <w:noWrap w:val="0"/>
            <w:vAlign w:val="center"/>
          </w:tcPr>
          <w:p w14:paraId="28910D6C">
            <w:pPr>
              <w:spacing w:line="360" w:lineRule="auto"/>
              <w:jc w:val="center"/>
              <w:rPr>
                <w:rFonts w:hint="eastAsia" w:ascii="宋体" w:hAnsi="宋体" w:eastAsia="宋体" w:cs="宋体"/>
                <w:color w:val="000000"/>
                <w:sz w:val="24"/>
                <w:szCs w:val="24"/>
              </w:rPr>
            </w:pPr>
          </w:p>
        </w:tc>
        <w:tc>
          <w:tcPr>
            <w:tcW w:w="2164" w:type="dxa"/>
            <w:noWrap w:val="0"/>
            <w:vAlign w:val="center"/>
          </w:tcPr>
          <w:p w14:paraId="25864679">
            <w:pPr>
              <w:spacing w:line="360" w:lineRule="auto"/>
              <w:jc w:val="center"/>
              <w:rPr>
                <w:rFonts w:hint="eastAsia" w:ascii="宋体" w:hAnsi="宋体" w:eastAsia="宋体" w:cs="宋体"/>
                <w:color w:val="000000"/>
                <w:sz w:val="24"/>
                <w:szCs w:val="24"/>
              </w:rPr>
            </w:pPr>
          </w:p>
        </w:tc>
        <w:tc>
          <w:tcPr>
            <w:tcW w:w="2164" w:type="dxa"/>
            <w:noWrap w:val="0"/>
            <w:vAlign w:val="center"/>
          </w:tcPr>
          <w:p w14:paraId="2B9DD64A">
            <w:pPr>
              <w:spacing w:line="360" w:lineRule="auto"/>
              <w:jc w:val="center"/>
              <w:rPr>
                <w:rFonts w:hint="eastAsia" w:ascii="宋体" w:hAnsi="宋体" w:eastAsia="宋体" w:cs="宋体"/>
                <w:color w:val="000000"/>
                <w:sz w:val="24"/>
                <w:szCs w:val="24"/>
              </w:rPr>
            </w:pPr>
          </w:p>
        </w:tc>
      </w:tr>
      <w:tr w14:paraId="448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18" w:type="dxa"/>
            <w:noWrap w:val="0"/>
            <w:vAlign w:val="center"/>
          </w:tcPr>
          <w:p w14:paraId="70D9082A">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合计</w:t>
            </w:r>
          </w:p>
        </w:tc>
        <w:tc>
          <w:tcPr>
            <w:tcW w:w="2247" w:type="dxa"/>
            <w:noWrap w:val="0"/>
            <w:vAlign w:val="center"/>
          </w:tcPr>
          <w:p w14:paraId="73B87892">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164" w:type="dxa"/>
            <w:noWrap w:val="0"/>
            <w:vAlign w:val="center"/>
          </w:tcPr>
          <w:p w14:paraId="372461CC">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705</w:t>
            </w:r>
          </w:p>
        </w:tc>
        <w:tc>
          <w:tcPr>
            <w:tcW w:w="2164" w:type="dxa"/>
            <w:noWrap w:val="0"/>
            <w:vAlign w:val="center"/>
          </w:tcPr>
          <w:p w14:paraId="6976257A">
            <w:pPr>
              <w:spacing w:line="360" w:lineRule="auto"/>
              <w:jc w:val="center"/>
              <w:rPr>
                <w:rFonts w:hint="eastAsia" w:ascii="宋体" w:hAnsi="宋体" w:eastAsia="宋体" w:cs="宋体"/>
                <w:color w:val="000000"/>
                <w:sz w:val="24"/>
                <w:szCs w:val="24"/>
              </w:rPr>
            </w:pPr>
          </w:p>
        </w:tc>
        <w:tc>
          <w:tcPr>
            <w:tcW w:w="2164" w:type="dxa"/>
            <w:noWrap w:val="0"/>
            <w:vAlign w:val="center"/>
          </w:tcPr>
          <w:p w14:paraId="1C77BE4C">
            <w:pPr>
              <w:spacing w:line="360" w:lineRule="auto"/>
              <w:jc w:val="center"/>
              <w:rPr>
                <w:rFonts w:hint="eastAsia" w:ascii="宋体" w:hAnsi="宋体" w:eastAsia="宋体" w:cs="宋体"/>
                <w:color w:val="000000"/>
                <w:sz w:val="24"/>
                <w:szCs w:val="24"/>
              </w:rPr>
            </w:pPr>
          </w:p>
        </w:tc>
      </w:tr>
    </w:tbl>
    <w:p w14:paraId="1750B972">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备注：最终采购数量以甲方实际需求为准，按99元/双及实际数量结算。</w:t>
      </w:r>
    </w:p>
    <w:p w14:paraId="34542D67">
      <w:pPr>
        <w:spacing w:line="360" w:lineRule="auto"/>
        <w:ind w:firstLine="480"/>
        <w:jc w:val="both"/>
        <w:rPr>
          <w:rFonts w:hint="eastAsia" w:ascii="宋体" w:hAnsi="宋体" w:eastAsia="宋体" w:cs="宋体"/>
          <w:b/>
          <w:bCs/>
          <w:sz w:val="24"/>
          <w:szCs w:val="24"/>
        </w:rPr>
      </w:pPr>
      <w:r>
        <w:rPr>
          <w:rFonts w:hint="eastAsia" w:ascii="宋体" w:hAnsi="宋体" w:eastAsia="宋体" w:cs="宋体"/>
          <w:sz w:val="24"/>
          <w:szCs w:val="24"/>
        </w:rPr>
        <w:t>本合同有效期自 年月日至年月日。采购服务年限</w:t>
      </w:r>
      <w:r>
        <w:rPr>
          <w:rFonts w:hint="eastAsia" w:ascii="宋体" w:hAnsi="宋体" w:eastAsia="宋体" w:cs="宋体"/>
          <w:sz w:val="24"/>
          <w:szCs w:val="24"/>
          <w:lang w:val="en-US" w:eastAsia="zh-CN"/>
        </w:rPr>
        <w:t>1</w:t>
      </w:r>
      <w:r>
        <w:rPr>
          <w:rFonts w:hint="eastAsia" w:ascii="宋体" w:hAnsi="宋体" w:eastAsia="宋体" w:cs="宋体"/>
          <w:sz w:val="24"/>
          <w:szCs w:val="24"/>
        </w:rPr>
        <w:t>年</w:t>
      </w:r>
    </w:p>
    <w:p w14:paraId="6EE281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交付</w:t>
      </w:r>
      <w:r>
        <w:rPr>
          <w:rFonts w:hint="eastAsia" w:ascii="宋体" w:hAnsi="宋体" w:eastAsia="宋体" w:cs="宋体"/>
          <w:b/>
          <w:bCs/>
          <w:sz w:val="24"/>
          <w:szCs w:val="24"/>
          <w:lang w:val="en-US" w:eastAsia="zh-CN"/>
        </w:rPr>
        <w:t>方式</w:t>
      </w:r>
    </w:p>
    <w:p w14:paraId="2A84F2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交付期：乙方接到甲方通知后</w:t>
      </w:r>
      <w:r>
        <w:rPr>
          <w:rFonts w:hint="eastAsia" w:ascii="宋体" w:hAnsi="宋体" w:eastAsia="宋体" w:cs="宋体"/>
          <w:b/>
          <w:bCs/>
          <w:sz w:val="24"/>
          <w:szCs w:val="24"/>
          <w:u w:val="single"/>
        </w:rPr>
        <w:t>15</w:t>
      </w:r>
      <w:r>
        <w:rPr>
          <w:rFonts w:hint="eastAsia" w:ascii="宋体" w:hAnsi="宋体" w:eastAsia="宋体" w:cs="宋体"/>
          <w:b w:val="0"/>
          <w:bCs w:val="0"/>
          <w:sz w:val="24"/>
          <w:szCs w:val="24"/>
        </w:rPr>
        <w:t>个日历天 内向甲方交付上述货物（从合同签订生效之日起计算）。</w:t>
      </w:r>
    </w:p>
    <w:p w14:paraId="1289B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交付地点：甲方指定地点（以合同为准）。</w:t>
      </w:r>
    </w:p>
    <w:p w14:paraId="54F30D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样品确认：乙方所供货物质量不得低于遴选时提供的样品（女鞋37码、男鞋42码）标准。甲方有权对照样品进行验收。</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付款方式</w:t>
      </w:r>
    </w:p>
    <w:p w14:paraId="573549C4">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bCs/>
          <w:sz w:val="24"/>
          <w:szCs w:val="24"/>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Cs/>
          <w:sz w:val="24"/>
          <w:szCs w:val="24"/>
          <w:lang w:val="en-US" w:eastAsia="zh-CN"/>
        </w:rPr>
        <w:t>付款条件：全部货物签收合格后，乙方提供与申请款项同等金额的有效税务发票。</w:t>
      </w:r>
    </w:p>
    <w:p w14:paraId="3B853FED">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2.付款时间：甲方收到发票后</w:t>
      </w:r>
      <w:r>
        <w:rPr>
          <w:rFonts w:hint="eastAsia" w:ascii="宋体" w:hAnsi="宋体" w:eastAsia="宋体" w:cs="宋体"/>
          <w:b/>
          <w:bCs w:val="0"/>
          <w:sz w:val="24"/>
          <w:szCs w:val="24"/>
          <w:u w:val="single"/>
          <w:lang w:val="en-US" w:eastAsia="zh-CN"/>
        </w:rPr>
        <w:t> 30</w:t>
      </w:r>
      <w:r>
        <w:rPr>
          <w:rFonts w:hint="eastAsia" w:ascii="宋体" w:hAnsi="宋体" w:eastAsia="宋体" w:cs="宋体"/>
          <w:bCs/>
          <w:sz w:val="24"/>
          <w:szCs w:val="24"/>
          <w:lang w:val="en-US" w:eastAsia="zh-CN"/>
        </w:rPr>
        <w:t>个工作日内，支付合同总金额的</w:t>
      </w:r>
      <w:r>
        <w:rPr>
          <w:rFonts w:hint="eastAsia" w:ascii="宋体" w:hAnsi="宋体" w:eastAsia="宋体" w:cs="宋体"/>
          <w:b/>
          <w:bCs w:val="0"/>
          <w:sz w:val="24"/>
          <w:szCs w:val="24"/>
          <w:u w:val="single"/>
          <w:lang w:val="en-US" w:eastAsia="zh-CN"/>
        </w:rPr>
        <w:t>100%</w:t>
      </w:r>
      <w:r>
        <w:rPr>
          <w:rFonts w:hint="eastAsia" w:ascii="宋体" w:hAnsi="宋体" w:eastAsia="宋体" w:cs="宋体"/>
          <w:bCs/>
          <w:sz w:val="24"/>
          <w:szCs w:val="24"/>
          <w:lang w:val="en-US" w:eastAsia="zh-CN"/>
        </w:rPr>
        <w:t>款项。</w:t>
      </w:r>
    </w:p>
    <w:p w14:paraId="0AA5A35B">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3.付款方式：采用银行转账、银行汇付（含电汇）等形式。</w:t>
      </w:r>
    </w:p>
    <w:p w14:paraId="566EC41D">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4.特别约定：甲方在约定时间内提出支付申请手续后，即视为甲方已经按期支付，实际付款到账时间及金额以支付单位支付时间及金额为准，甲方不承担任何逾期付款的违约责任。</w:t>
      </w:r>
    </w:p>
    <w:p w14:paraId="111A8266">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sz w:val="24"/>
          <w:szCs w:val="24"/>
        </w:rPr>
      </w:pPr>
    </w:p>
    <w:p w14:paraId="6815E535">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lang w:val="en-US" w:eastAsia="zh-CN"/>
        </w:rPr>
        <w:t>四</w:t>
      </w:r>
      <w:r>
        <w:rPr>
          <w:rFonts w:hint="eastAsia" w:ascii="宋体" w:hAnsi="宋体" w:eastAsia="宋体" w:cs="宋体"/>
          <w:b/>
          <w:color w:val="000000"/>
          <w:sz w:val="24"/>
          <w:szCs w:val="24"/>
        </w:rPr>
        <w:t>、货物</w:t>
      </w:r>
      <w:r>
        <w:rPr>
          <w:rFonts w:hint="eastAsia" w:ascii="宋体" w:hAnsi="宋体" w:eastAsia="宋体" w:cs="宋体"/>
          <w:b/>
          <w:color w:val="000000"/>
          <w:sz w:val="24"/>
          <w:szCs w:val="24"/>
          <w:lang w:val="en-US" w:eastAsia="zh-CN"/>
        </w:rPr>
        <w:t>技术</w:t>
      </w:r>
      <w:r>
        <w:rPr>
          <w:rFonts w:hint="eastAsia" w:ascii="宋体" w:hAnsi="宋体" w:eastAsia="宋体" w:cs="宋体"/>
          <w:b/>
          <w:color w:val="000000"/>
          <w:sz w:val="24"/>
          <w:szCs w:val="24"/>
        </w:rPr>
        <w:t>要求</w:t>
      </w:r>
    </w:p>
    <w:p w14:paraId="28C2710E">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乙方所供护士鞋必须完全符合以下技术要求：</w:t>
      </w:r>
    </w:p>
    <w:p w14:paraId="7D3ABF4E">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产品符合行业最新标准 QB/T2955-2017 </w:t>
      </w:r>
    </w:p>
    <w:p w14:paraId="53814C83">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鞋面材质：优质头层软牛皮 </w:t>
      </w:r>
    </w:p>
    <w:p w14:paraId="5802412A">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内里：优质头层猪皮 </w:t>
      </w:r>
    </w:p>
    <w:p w14:paraId="185F16C0">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鞋垫：具备吸汗功能，脚弓处、脚掌部位需设计支撑位点与按摩凸点，舒缓压力，减轻疲劳 </w:t>
      </w:r>
    </w:p>
    <w:p w14:paraId="1AF6A05C">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鞋底：高分子弹性橡塑材料或EVA气垫底材质，具备防滑、防寒、耐磨、静音性能，鞋跟高度为4.0±0.5cm </w:t>
      </w:r>
    </w:p>
    <w:p w14:paraId="3ED96FD3">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制作工艺：胶黏鞋，底部缝线，鞋底与鞋面针线缝制，预防开胶 </w:t>
      </w:r>
    </w:p>
    <w:p w14:paraId="64F6E2FE">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尺码范围：女款33-42码，男款38-45码（每个码数中间可提供半码设计） </w:t>
      </w:r>
    </w:p>
    <w:p w14:paraId="7ECFA9E7">
      <w:pPr>
        <w:spacing w:line="360" w:lineRule="auto"/>
        <w:ind w:firstLine="480"/>
        <w:jc w:val="both"/>
        <w:rPr>
          <w:rFonts w:hint="eastAsia" w:ascii="宋体" w:hAnsi="宋体" w:eastAsia="宋体" w:cs="宋体"/>
          <w:sz w:val="24"/>
          <w:szCs w:val="24"/>
        </w:rPr>
      </w:pPr>
    </w:p>
    <w:p w14:paraId="47A02878">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lang w:val="en-US" w:eastAsia="zh-CN"/>
        </w:rPr>
        <w:t>五</w:t>
      </w:r>
      <w:r>
        <w:rPr>
          <w:rFonts w:hint="eastAsia" w:ascii="宋体" w:hAnsi="宋体" w:eastAsia="宋体" w:cs="宋体"/>
          <w:b/>
          <w:color w:val="000000"/>
          <w:sz w:val="24"/>
          <w:szCs w:val="24"/>
        </w:rPr>
        <w:t>、质量</w:t>
      </w:r>
      <w:r>
        <w:rPr>
          <w:rFonts w:hint="eastAsia" w:ascii="宋体" w:hAnsi="宋体" w:eastAsia="宋体" w:cs="宋体"/>
          <w:b/>
          <w:color w:val="000000"/>
          <w:sz w:val="24"/>
          <w:szCs w:val="24"/>
          <w:lang w:val="en-US" w:eastAsia="zh-CN"/>
        </w:rPr>
        <w:t>保证与售后服务</w:t>
      </w:r>
    </w:p>
    <w:p w14:paraId="0E9D8E2C">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三包服务：乙方实行“包修、包退、包换”。在一年内因产品发生质量问题（如鞋底断裂、鞋面与鞋底脱胶、鞋面缝线断裂等产品瑕疵），乙方无条件予以退换。</w:t>
      </w:r>
    </w:p>
    <w:p w14:paraId="3F4CD8ED">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安全标准：皮革、内垫、皮革衬里的甲醛含量（≤75mg/kg）、pH值（4.0-8.5）、可分解致癌芳香胺染料（禁用）须符合GB 18401-2010《国家纺织产品基本安全技术规范》标准。乙方须提供第三方检测机构出具的具有CMA或CNAS标识的检测报告扫描件作为验收依据。</w:t>
      </w:r>
    </w:p>
    <w:p w14:paraId="271903F2">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质量责任：如合同期内乙方出现货品质量问题，或造成足部伤害等事故，经查实确属乙方责任的，或服务质量不达标且经甲方书面通知3次仍未整改的，甲方有权单方面解除合同，由此造成的损失及一切费用由乙方全部承担。</w:t>
      </w:r>
    </w:p>
    <w:p w14:paraId="108D46C5">
      <w:pPr>
        <w:spacing w:line="360" w:lineRule="auto"/>
        <w:ind w:firstLine="480"/>
        <w:jc w:val="both"/>
        <w:rPr>
          <w:rFonts w:hint="eastAsia" w:ascii="宋体" w:hAnsi="宋体" w:eastAsia="宋体" w:cs="宋体"/>
          <w:sz w:val="24"/>
          <w:szCs w:val="24"/>
        </w:rPr>
      </w:pPr>
    </w:p>
    <w:p w14:paraId="3881D70B">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lang w:val="en-US" w:eastAsia="zh-CN"/>
        </w:rPr>
        <w:t>六</w:t>
      </w:r>
      <w:r>
        <w:rPr>
          <w:rFonts w:hint="eastAsia" w:ascii="宋体" w:hAnsi="宋体" w:eastAsia="宋体" w:cs="宋体"/>
          <w:b/>
          <w:color w:val="000000"/>
          <w:sz w:val="24"/>
          <w:szCs w:val="24"/>
        </w:rPr>
        <w:t>、验收要求</w:t>
      </w:r>
    </w:p>
    <w:p w14:paraId="313D3575">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1.验收方式：验收应在甲乙双方共同参加下，当面点验签收。</w:t>
      </w:r>
    </w:p>
    <w:p w14:paraId="5D2DD721">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验收标准：按国家有关规范及本合同第四条约定的技术要求进行验收。验收时如发现货物有短缺、尺码不符、瑕疵、损坏或其他不符合招标文件、合同规定之情形，甲方应做好现场记录，或由甲乙双方签署备忘录。此记录或备忘录可作为补充、更换的有效证据，由此产生的有关费用由乙方承担。</w:t>
      </w:r>
    </w:p>
    <w:p w14:paraId="243AD40F">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知识产权：若乙方提供的产品发生知识产权纠纷的，由乙方与原知识产权所有者协商解决，甲方不承担与之相关的任何经济和法律责任。</w:t>
      </w:r>
    </w:p>
    <w:p w14:paraId="3E137FE0">
      <w:pPr>
        <w:spacing w:line="360" w:lineRule="auto"/>
        <w:ind w:firstLine="480"/>
        <w:jc w:val="both"/>
        <w:rPr>
          <w:rFonts w:hint="eastAsia" w:ascii="宋体" w:hAnsi="宋体" w:eastAsia="宋体" w:cs="宋体"/>
          <w:color w:val="000000"/>
          <w:sz w:val="24"/>
          <w:szCs w:val="24"/>
        </w:rPr>
      </w:pPr>
    </w:p>
    <w:p w14:paraId="1AB10EF2">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lang w:val="en-US" w:eastAsia="zh-CN"/>
        </w:rPr>
        <w:t>七</w:t>
      </w:r>
      <w:r>
        <w:rPr>
          <w:rFonts w:hint="eastAsia" w:ascii="宋体" w:hAnsi="宋体" w:eastAsia="宋体" w:cs="宋体"/>
          <w:b/>
          <w:color w:val="000000"/>
          <w:sz w:val="24"/>
          <w:szCs w:val="24"/>
        </w:rPr>
        <w:t>、双方责任</w:t>
      </w:r>
    </w:p>
    <w:p w14:paraId="345A265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1.乙方按合同规定的要求提供货物或服务。</w:t>
      </w:r>
    </w:p>
    <w:p w14:paraId="63D9975B">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2.乙方需按合同及甲方规定开具正规发票，发票抬头根据本合同甲方名称开具。</w:t>
      </w:r>
    </w:p>
    <w:p w14:paraId="3C4572C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3.甲方按合同规定时间支付货款。</w:t>
      </w:r>
    </w:p>
    <w:p w14:paraId="43D1D40C">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.甲乙任一方的名称、地址、开票信息等若有变更，变更一方需提前10个工作日以书面形式通知对方。</w:t>
      </w:r>
    </w:p>
    <w:p w14:paraId="5F725CBD">
      <w:pPr>
        <w:spacing w:line="360" w:lineRule="auto"/>
        <w:ind w:firstLine="482"/>
        <w:jc w:val="both"/>
        <w:rPr>
          <w:rFonts w:hint="eastAsia" w:ascii="宋体" w:hAnsi="宋体" w:eastAsia="宋体" w:cs="宋体"/>
          <w:b/>
          <w:color w:val="000000"/>
          <w:sz w:val="24"/>
          <w:szCs w:val="24"/>
          <w:lang w:val="en-US" w:eastAsia="zh-CN"/>
        </w:rPr>
      </w:pPr>
    </w:p>
    <w:p w14:paraId="0A645EA1">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lang w:val="en-US" w:eastAsia="zh-CN"/>
        </w:rPr>
        <w:t>八</w:t>
      </w:r>
      <w:r>
        <w:rPr>
          <w:rFonts w:hint="eastAsia" w:ascii="宋体" w:hAnsi="宋体" w:eastAsia="宋体" w:cs="宋体"/>
          <w:b/>
          <w:color w:val="000000"/>
          <w:sz w:val="24"/>
          <w:szCs w:val="24"/>
        </w:rPr>
        <w:t>、违约责任</w:t>
      </w:r>
    </w:p>
    <w:p w14:paraId="1C06F19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1.双方在商品质量上有异议，协商不成时，经第三方权威机构鉴定，若乙方所供货品确为伪劣商品的，甲方有权终止合同。</w:t>
      </w:r>
    </w:p>
    <w:p w14:paraId="37EFEF5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2.乙方如提供非法税票结算的，甲方有权拒付款。由此产生的一切法律责任由乙方承担。</w:t>
      </w:r>
    </w:p>
    <w:p w14:paraId="0907CAF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.上述违约行为因不可抗力原因造成的，无需承担违约责任。但应尽快书面通知对方并附上相关证明。</w:t>
      </w:r>
    </w:p>
    <w:p w14:paraId="5C6BCF7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.其他违约责任按《中华人民共和国民法典》处理。</w:t>
      </w:r>
    </w:p>
    <w:p w14:paraId="624CC99B">
      <w:pPr>
        <w:spacing w:line="360" w:lineRule="auto"/>
        <w:ind w:firstLine="482"/>
        <w:jc w:val="both"/>
        <w:rPr>
          <w:rFonts w:hint="eastAsia" w:ascii="宋体" w:hAnsi="宋体" w:eastAsia="宋体" w:cs="宋体"/>
          <w:b/>
          <w:color w:val="000000"/>
          <w:sz w:val="24"/>
          <w:szCs w:val="24"/>
          <w:lang w:val="en-US" w:eastAsia="zh-CN"/>
        </w:rPr>
      </w:pPr>
    </w:p>
    <w:p w14:paraId="313F78FC">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lang w:val="en-US" w:eastAsia="zh-CN"/>
        </w:rPr>
        <w:t>九</w:t>
      </w:r>
      <w:r>
        <w:rPr>
          <w:rFonts w:hint="eastAsia" w:ascii="宋体" w:hAnsi="宋体" w:eastAsia="宋体" w:cs="宋体"/>
          <w:b/>
          <w:color w:val="000000"/>
          <w:sz w:val="24"/>
          <w:szCs w:val="24"/>
        </w:rPr>
        <w:t>、其他</w:t>
      </w:r>
    </w:p>
    <w:p w14:paraId="34D7478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1.合同未尽事宜，由双方协商制订附加协议，此附加协议与本合同具同等法律效力；</w:t>
      </w:r>
    </w:p>
    <w:p w14:paraId="40DED5D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2.甲、乙双方在执行本合同过程中，如发生争议，可通过友好协商解决，如协商不成，任何一方有权向甲方所在地法院起诉。</w:t>
      </w:r>
    </w:p>
    <w:p w14:paraId="3FAE14E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3.本合同一式伍份，甲方持叁份，乙方持贰份。</w:t>
      </w:r>
    </w:p>
    <w:p w14:paraId="10B63C03">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4.本合同自甲乙双方签字盖章之日起生效。</w:t>
      </w:r>
    </w:p>
    <w:p w14:paraId="106749B7">
      <w:pPr>
        <w:spacing w:line="360" w:lineRule="auto"/>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(以下无正文)</w:t>
      </w:r>
    </w:p>
    <w:p w14:paraId="4221B5C9">
      <w:pPr>
        <w:spacing w:line="360" w:lineRule="auto"/>
        <w:ind w:firstLine="420"/>
        <w:rPr>
          <w:rFonts w:hint="eastAsia" w:ascii="宋体" w:hAnsi="宋体" w:eastAsia="宋体" w:cs="宋体"/>
          <w:kern w:val="0"/>
          <w:sz w:val="24"/>
          <w:szCs w:val="24"/>
        </w:rPr>
      </w:pPr>
    </w:p>
    <w:p w14:paraId="1CA6DB53">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xml:space="preserve">甲方(盖章)： </w:t>
      </w:r>
      <w:r>
        <w:rPr>
          <w:rFonts w:hint="eastAsia" w:ascii="宋体" w:hAnsi="宋体" w:eastAsia="宋体" w:cs="宋体"/>
          <w:kern w:val="0"/>
          <w:sz w:val="24"/>
          <w:szCs w:val="24"/>
          <w:lang w:val="en-US" w:eastAsia="zh-CN"/>
        </w:rPr>
        <w:t>开平市中心医院</w:t>
      </w:r>
    </w:p>
    <w:p w14:paraId="3F56271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甲方联系人： </w:t>
      </w:r>
    </w:p>
    <w:p w14:paraId="27AA505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22B8120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496CE03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乙方(盖章)： </w:t>
      </w:r>
    </w:p>
    <w:p w14:paraId="6841E94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p>
    <w:p w14:paraId="349E154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银行账号：</w:t>
      </w:r>
    </w:p>
    <w:p w14:paraId="2087902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乙方联系人： </w:t>
      </w:r>
    </w:p>
    <w:p w14:paraId="09FA487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5627B93E">
      <w:pPr>
        <w:autoSpaceDE w:val="0"/>
        <w:autoSpaceDN w:val="0"/>
        <w:adjustRightIn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合同签订日期：</w:t>
      </w:r>
      <w:r>
        <w:rPr>
          <w:rFonts w:hint="eastAsia" w:ascii="宋体" w:hAnsi="宋体" w:eastAsia="宋体" w:cs="宋体"/>
        </w:rPr>
        <w:t xml:space="preserve">           </w:t>
      </w:r>
    </w:p>
    <w:bookmarkEnd w:id="141"/>
    <w:bookmarkEnd w:id="142"/>
    <w:bookmarkEnd w:id="143"/>
    <w:bookmarkEnd w:id="144"/>
    <w:bookmarkEnd w:id="145"/>
    <w:bookmarkEnd w:id="146"/>
    <w:bookmarkEnd w:id="147"/>
    <w:bookmarkEnd w:id="148"/>
    <w:bookmarkEnd w:id="149"/>
    <w:bookmarkEnd w:id="150"/>
    <w:bookmarkEnd w:id="161"/>
    <w:p w14:paraId="5612B99A">
      <w:pPr>
        <w:rPr>
          <w:rFonts w:hint="eastAsia" w:ascii="宋体" w:hAnsi="宋体" w:eastAsia="宋体" w:cs="宋体"/>
          <w:sz w:val="36"/>
        </w:rPr>
      </w:pPr>
      <w:bookmarkStart w:id="162" w:name="_Toc169861825"/>
      <w:r>
        <w:rPr>
          <w:rFonts w:hint="eastAsia" w:ascii="宋体" w:hAnsi="宋体" w:eastAsia="宋体" w:cs="宋体"/>
          <w:sz w:val="36"/>
        </w:rPr>
        <w:br w:type="page"/>
      </w:r>
    </w:p>
    <w:p w14:paraId="6EC41FC1">
      <w:pPr>
        <w:pStyle w:val="40"/>
        <w:spacing w:line="360" w:lineRule="auto"/>
        <w:jc w:val="center"/>
        <w:rPr>
          <w:rFonts w:hint="eastAsia" w:ascii="宋体" w:hAnsi="宋体" w:eastAsia="宋体" w:cs="宋体"/>
        </w:rPr>
      </w:pPr>
      <w:r>
        <w:rPr>
          <w:rFonts w:hint="eastAsia" w:ascii="宋体" w:hAnsi="宋体" w:eastAsia="宋体" w:cs="宋体"/>
          <w:sz w:val="36"/>
        </w:rPr>
        <w:t>第</w:t>
      </w:r>
      <w:r>
        <w:rPr>
          <w:rFonts w:hint="eastAsia" w:ascii="宋体" w:hAnsi="宋体" w:eastAsia="宋体" w:cs="宋体"/>
          <w:sz w:val="36"/>
          <w:lang w:val="en-US" w:eastAsia="zh-CN"/>
        </w:rPr>
        <w:t>五</w:t>
      </w:r>
      <w:r>
        <w:rPr>
          <w:rFonts w:hint="eastAsia" w:ascii="宋体" w:hAnsi="宋体" w:eastAsia="宋体" w:cs="宋体"/>
          <w:sz w:val="36"/>
        </w:rPr>
        <w:t>部分</w:t>
      </w:r>
      <w:bookmarkEnd w:id="151"/>
      <w:bookmarkEnd w:id="152"/>
      <w:bookmarkEnd w:id="153"/>
      <w:bookmarkEnd w:id="154"/>
      <w:bookmarkEnd w:id="155"/>
      <w:r>
        <w:rPr>
          <w:rFonts w:hint="eastAsia" w:ascii="宋体" w:hAnsi="宋体" w:eastAsia="宋体" w:cs="宋体"/>
          <w:sz w:val="36"/>
        </w:rPr>
        <w:t xml:space="preserve"> 响应文件格式</w:t>
      </w:r>
      <w:bookmarkEnd w:id="156"/>
      <w:bookmarkEnd w:id="157"/>
      <w:bookmarkEnd w:id="158"/>
      <w:bookmarkEnd w:id="159"/>
      <w:bookmarkEnd w:id="160"/>
      <w:bookmarkEnd w:id="162"/>
    </w:p>
    <w:p w14:paraId="2F477484">
      <w:pPr>
        <w:pStyle w:val="4"/>
        <w:keepNext w:val="0"/>
        <w:keepLines w:val="0"/>
        <w:spacing w:before="0" w:after="0" w:line="360" w:lineRule="auto"/>
        <w:jc w:val="center"/>
        <w:rPr>
          <w:rFonts w:hint="eastAsia" w:ascii="宋体" w:hAnsi="宋体" w:eastAsia="宋体" w:cs="宋体"/>
          <w:b w:val="0"/>
          <w:sz w:val="24"/>
          <w:szCs w:val="24"/>
        </w:rPr>
      </w:pPr>
      <w:bookmarkStart w:id="163" w:name="_Toc476976200"/>
      <w:bookmarkStart w:id="164" w:name="_Toc169861826"/>
      <w:bookmarkStart w:id="165" w:name="_Toc467236768"/>
      <w:bookmarkStart w:id="166" w:name="_Toc458262638"/>
      <w:bookmarkStart w:id="167" w:name="_Toc454701405"/>
      <w:bookmarkStart w:id="168" w:name="_Toc486671572"/>
      <w:r>
        <w:rPr>
          <w:rFonts w:hint="eastAsia" w:ascii="宋体" w:hAnsi="宋体" w:eastAsia="宋体" w:cs="宋体"/>
          <w:bCs/>
          <w:sz w:val="24"/>
          <w:szCs w:val="24"/>
        </w:rPr>
        <w:t>一、</w:t>
      </w:r>
      <w:r>
        <w:rPr>
          <w:rFonts w:hint="eastAsia" w:ascii="宋体" w:hAnsi="宋体" w:eastAsia="宋体" w:cs="宋体"/>
          <w:sz w:val="24"/>
          <w:szCs w:val="24"/>
        </w:rPr>
        <w:t>响应书</w:t>
      </w:r>
      <w:bookmarkEnd w:id="163"/>
      <w:bookmarkEnd w:id="164"/>
      <w:bookmarkEnd w:id="165"/>
      <w:bookmarkEnd w:id="166"/>
      <w:bookmarkEnd w:id="167"/>
      <w:bookmarkEnd w:id="168"/>
    </w:p>
    <w:p w14:paraId="5248B481">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rPr>
      </w:pPr>
    </w:p>
    <w:p w14:paraId="4EFC2C06">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lang w:eastAsia="zh-CN"/>
        </w:rPr>
      </w:pPr>
      <w:r>
        <w:rPr>
          <w:rFonts w:hint="eastAsia" w:ascii="宋体" w:hAnsi="宋体" w:eastAsia="宋体" w:cs="宋体"/>
          <w:kern w:val="2"/>
          <w:sz w:val="24"/>
          <w:szCs w:val="21"/>
        </w:rPr>
        <w:t>致：</w:t>
      </w:r>
      <w:r>
        <w:rPr>
          <w:rFonts w:hint="eastAsia" w:ascii="宋体" w:hAnsi="宋体" w:eastAsia="宋体" w:cs="宋体"/>
          <w:kern w:val="2"/>
          <w:sz w:val="24"/>
          <w:szCs w:val="21"/>
          <w:u w:val="single"/>
          <w:lang w:val="en-US" w:eastAsia="zh-CN"/>
        </w:rPr>
        <w:t>开平市中心医院</w:t>
      </w:r>
    </w:p>
    <w:p w14:paraId="26289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根据</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eastAsia="zh-CN"/>
        </w:rPr>
        <w:t>开平市中心医院2026年护士鞋采购项目</w:t>
      </w:r>
      <w:r>
        <w:rPr>
          <w:rFonts w:hint="eastAsia" w:ascii="宋体" w:hAnsi="宋体" w:eastAsia="宋体" w:cs="宋体"/>
          <w:sz w:val="24"/>
          <w:szCs w:val="21"/>
        </w:rPr>
        <w:t>项目的</w:t>
      </w:r>
      <w:r>
        <w:rPr>
          <w:rFonts w:hint="eastAsia" w:ascii="宋体" w:hAnsi="宋体" w:eastAsia="宋体" w:cs="宋体"/>
          <w:sz w:val="24"/>
          <w:szCs w:val="21"/>
          <w:lang w:eastAsia="zh-CN"/>
        </w:rPr>
        <w:t>遴选</w:t>
      </w:r>
      <w:r>
        <w:rPr>
          <w:rFonts w:hint="eastAsia" w:ascii="宋体" w:hAnsi="宋体" w:eastAsia="宋体" w:cs="宋体"/>
          <w:sz w:val="24"/>
          <w:szCs w:val="21"/>
        </w:rPr>
        <w:t>文件，供应商承诺如下：</w:t>
      </w:r>
    </w:p>
    <w:p w14:paraId="4AC6458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1.签字代表</w:t>
      </w:r>
      <w:r>
        <w:rPr>
          <w:rFonts w:hint="eastAsia" w:ascii="宋体" w:hAnsi="宋体" w:eastAsia="宋体" w:cs="宋体"/>
          <w:sz w:val="24"/>
          <w:szCs w:val="21"/>
          <w:u w:val="single"/>
        </w:rPr>
        <w:t>（姓名、职务）</w:t>
      </w:r>
      <w:r>
        <w:rPr>
          <w:rFonts w:hint="eastAsia" w:ascii="宋体" w:hAnsi="宋体" w:eastAsia="宋体" w:cs="宋体"/>
          <w:sz w:val="24"/>
          <w:szCs w:val="21"/>
        </w:rPr>
        <w:t>经正式授权并代表供应商</w:t>
      </w:r>
      <w:r>
        <w:rPr>
          <w:rFonts w:hint="eastAsia" w:ascii="宋体" w:hAnsi="宋体" w:eastAsia="宋体" w:cs="宋体"/>
          <w:sz w:val="24"/>
          <w:szCs w:val="21"/>
          <w:u w:val="single"/>
        </w:rPr>
        <w:t>（供应商名称、地址）</w:t>
      </w:r>
      <w:r>
        <w:rPr>
          <w:rFonts w:hint="eastAsia" w:ascii="宋体" w:hAnsi="宋体" w:eastAsia="宋体" w:cs="宋体"/>
          <w:sz w:val="24"/>
          <w:szCs w:val="21"/>
        </w:rPr>
        <w:t>提交响应文件正本一份和副本二份。</w:t>
      </w:r>
    </w:p>
    <w:p w14:paraId="7CB0FB4D">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2.供应商愿意参加响应并在成交后按</w:t>
      </w:r>
      <w:r>
        <w:rPr>
          <w:rFonts w:hint="eastAsia" w:ascii="宋体" w:hAnsi="宋体" w:eastAsia="宋体" w:cs="宋体"/>
          <w:sz w:val="24"/>
          <w:szCs w:val="21"/>
          <w:lang w:eastAsia="zh-CN"/>
        </w:rPr>
        <w:t>遴选</w:t>
      </w:r>
      <w:r>
        <w:rPr>
          <w:rFonts w:hint="eastAsia" w:ascii="宋体" w:hAnsi="宋体" w:eastAsia="宋体" w:cs="宋体"/>
          <w:sz w:val="24"/>
          <w:szCs w:val="21"/>
        </w:rPr>
        <w:t>文件规定履行义务。</w:t>
      </w:r>
    </w:p>
    <w:p w14:paraId="6F859D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3.供应商已详细审查全部</w:t>
      </w:r>
      <w:r>
        <w:rPr>
          <w:rFonts w:hint="eastAsia" w:ascii="宋体" w:hAnsi="宋体" w:eastAsia="宋体" w:cs="宋体"/>
          <w:sz w:val="24"/>
          <w:szCs w:val="21"/>
          <w:lang w:eastAsia="zh-CN"/>
        </w:rPr>
        <w:t>遴选</w:t>
      </w:r>
      <w:r>
        <w:rPr>
          <w:rFonts w:hint="eastAsia" w:ascii="宋体" w:hAnsi="宋体" w:eastAsia="宋体" w:cs="宋体"/>
          <w:sz w:val="24"/>
          <w:szCs w:val="21"/>
        </w:rPr>
        <w:t>文件，包括澄清或修改文件（如有的话）等全部资料。供应商完全理解</w:t>
      </w:r>
      <w:r>
        <w:rPr>
          <w:rFonts w:hint="eastAsia" w:ascii="宋体" w:hAnsi="宋体" w:eastAsia="宋体" w:cs="宋体"/>
          <w:sz w:val="24"/>
          <w:szCs w:val="21"/>
          <w:lang w:eastAsia="zh-CN"/>
        </w:rPr>
        <w:t>遴选</w:t>
      </w:r>
      <w:r>
        <w:rPr>
          <w:rFonts w:hint="eastAsia" w:ascii="宋体" w:hAnsi="宋体" w:eastAsia="宋体" w:cs="宋体"/>
          <w:sz w:val="24"/>
          <w:szCs w:val="21"/>
        </w:rPr>
        <w:t>文件的内容，不存在对</w:t>
      </w:r>
      <w:r>
        <w:rPr>
          <w:rFonts w:hint="eastAsia" w:ascii="宋体" w:hAnsi="宋体" w:eastAsia="宋体" w:cs="宋体"/>
          <w:sz w:val="24"/>
          <w:szCs w:val="21"/>
          <w:lang w:eastAsia="zh-CN"/>
        </w:rPr>
        <w:t>遴选</w:t>
      </w:r>
      <w:r>
        <w:rPr>
          <w:rFonts w:hint="eastAsia" w:ascii="宋体" w:hAnsi="宋体" w:eastAsia="宋体" w:cs="宋体"/>
          <w:sz w:val="24"/>
          <w:szCs w:val="21"/>
        </w:rPr>
        <w:t>文件不明白和误解。</w:t>
      </w:r>
    </w:p>
    <w:p w14:paraId="71B5D1D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4.响应文件中所提交的所有资料均是准确的和真实的，否则，我单位愿意放弃成交的权利和接受政府采购监督管理部门的处罚。</w:t>
      </w:r>
    </w:p>
    <w:p w14:paraId="19DD474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5.参加本项目政府采购活动前3年内，在经营活动中没有重大违法记录。</w:t>
      </w:r>
    </w:p>
    <w:p w14:paraId="566D8640">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6.响应有效期为30个工作日，自开启响应文件之日起算。</w:t>
      </w:r>
    </w:p>
    <w:p w14:paraId="35D7C6C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7</w:t>
      </w:r>
      <w:r>
        <w:rPr>
          <w:rFonts w:hint="eastAsia" w:ascii="宋体" w:hAnsi="宋体" w:eastAsia="宋体" w:cs="宋体"/>
          <w:sz w:val="24"/>
          <w:szCs w:val="21"/>
        </w:rPr>
        <w:t>.如果开启响应文件后，在响应有效期内撤回文件的，我单位愿意承担贵单位由此而产生的损失。</w:t>
      </w:r>
    </w:p>
    <w:p w14:paraId="06BA205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8</w:t>
      </w:r>
      <w:r>
        <w:rPr>
          <w:rFonts w:hint="eastAsia" w:ascii="宋体" w:hAnsi="宋体" w:eastAsia="宋体" w:cs="宋体"/>
          <w:sz w:val="24"/>
          <w:szCs w:val="21"/>
        </w:rPr>
        <w:t>.供应商同意提供按照贵方可能要求的有关的一切资料，理解贵单位不一定要接受最低价的响应或收到的任何响应。</w:t>
      </w:r>
    </w:p>
    <w:p w14:paraId="15B61E8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9</w:t>
      </w:r>
      <w:r>
        <w:rPr>
          <w:rFonts w:hint="eastAsia" w:ascii="宋体" w:hAnsi="宋体" w:eastAsia="宋体" w:cs="宋体"/>
          <w:sz w:val="24"/>
          <w:szCs w:val="21"/>
        </w:rPr>
        <w:t>.与本响应有关的一切正式往来通讯请寄：</w:t>
      </w:r>
      <w:r>
        <w:rPr>
          <w:rFonts w:hint="eastAsia" w:ascii="宋体" w:hAnsi="宋体" w:eastAsia="宋体" w:cs="宋体"/>
          <w:sz w:val="24"/>
          <w:szCs w:val="21"/>
          <w:u w:val="single"/>
        </w:rPr>
        <w:t xml:space="preserve">                            </w:t>
      </w:r>
    </w:p>
    <w:p w14:paraId="1E55FC9E">
      <w:pPr>
        <w:spacing w:line="360" w:lineRule="auto"/>
        <w:ind w:firstLine="480" w:firstLineChars="200"/>
        <w:rPr>
          <w:rFonts w:hint="eastAsia" w:ascii="宋体" w:hAnsi="宋体" w:eastAsia="宋体" w:cs="宋体"/>
          <w:sz w:val="24"/>
          <w:szCs w:val="21"/>
        </w:rPr>
      </w:pPr>
    </w:p>
    <w:p w14:paraId="68CB05A0">
      <w:pPr>
        <w:spacing w:line="360" w:lineRule="auto"/>
        <w:ind w:firstLine="480" w:firstLineChars="200"/>
        <w:rPr>
          <w:rFonts w:hint="eastAsia" w:ascii="宋体" w:hAnsi="宋体" w:eastAsia="宋体" w:cs="宋体"/>
          <w:sz w:val="24"/>
          <w:szCs w:val="21"/>
        </w:rPr>
      </w:pPr>
    </w:p>
    <w:p w14:paraId="5FB75DA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宋体"/>
          <w:sz w:val="24"/>
          <w:szCs w:val="21"/>
          <w:u w:val="single"/>
        </w:rPr>
        <w:t xml:space="preserve">            （盖公章）                   </w:t>
      </w:r>
    </w:p>
    <w:p w14:paraId="7468A3A6">
      <w:pPr>
        <w:spacing w:line="360" w:lineRule="auto"/>
        <w:ind w:firstLine="480" w:firstLineChars="200"/>
        <w:rPr>
          <w:rFonts w:hint="eastAsia" w:ascii="宋体" w:hAnsi="宋体" w:eastAsia="宋体" w:cs="宋体"/>
          <w:sz w:val="24"/>
          <w:szCs w:val="21"/>
          <w:u w:val="single"/>
        </w:rPr>
      </w:pPr>
      <w:r>
        <w:rPr>
          <w:rFonts w:hint="eastAsia" w:ascii="宋体" w:hAnsi="宋体" w:eastAsia="宋体" w:cs="宋体"/>
          <w:sz w:val="24"/>
          <w:szCs w:val="21"/>
        </w:rPr>
        <w:t>供应商代表姓名、职务（印刷体）：</w:t>
      </w:r>
      <w:r>
        <w:rPr>
          <w:rFonts w:hint="eastAsia" w:ascii="宋体" w:hAnsi="宋体" w:eastAsia="宋体" w:cs="宋体"/>
          <w:sz w:val="24"/>
          <w:szCs w:val="21"/>
          <w:u w:val="single"/>
        </w:rPr>
        <w:t xml:space="preserve">                      </w:t>
      </w:r>
    </w:p>
    <w:p w14:paraId="2EFC83B7">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供应商联系电话：</w:t>
      </w:r>
      <w:r>
        <w:rPr>
          <w:rFonts w:hint="eastAsia" w:ascii="宋体" w:hAnsi="宋体" w:eastAsia="宋体" w:cs="宋体"/>
          <w:sz w:val="24"/>
          <w:szCs w:val="21"/>
          <w:u w:val="single"/>
        </w:rPr>
        <w:t xml:space="preserve">                               </w:t>
      </w:r>
    </w:p>
    <w:p w14:paraId="039DA83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14:paraId="2A500CF8">
      <w:pPr>
        <w:pStyle w:val="4"/>
        <w:keepNext w:val="0"/>
        <w:keepLines w:val="0"/>
        <w:spacing w:before="0" w:after="0" w:line="360" w:lineRule="auto"/>
        <w:jc w:val="center"/>
        <w:rPr>
          <w:rFonts w:hint="eastAsia" w:ascii="宋体" w:hAnsi="宋体" w:eastAsia="宋体" w:cs="宋体"/>
          <w:bCs/>
          <w:sz w:val="24"/>
          <w:szCs w:val="21"/>
        </w:rPr>
      </w:pPr>
      <w:bookmarkStart w:id="169" w:name="_Toc476976201"/>
      <w:bookmarkStart w:id="170" w:name="_Toc486671573"/>
      <w:bookmarkStart w:id="171" w:name="_Toc454701406"/>
      <w:bookmarkStart w:id="172" w:name="_Toc458262639"/>
      <w:bookmarkStart w:id="173" w:name="_Toc467236769"/>
      <w:r>
        <w:rPr>
          <w:rFonts w:hint="eastAsia" w:ascii="宋体" w:hAnsi="宋体" w:eastAsia="宋体" w:cs="宋体"/>
          <w:bCs/>
          <w:sz w:val="24"/>
          <w:szCs w:val="21"/>
        </w:rPr>
        <w:br w:type="page"/>
      </w:r>
      <w:bookmarkStart w:id="174" w:name="_Toc169861827"/>
      <w:r>
        <w:rPr>
          <w:rFonts w:hint="eastAsia" w:ascii="宋体" w:hAnsi="宋体" w:eastAsia="宋体" w:cs="宋体"/>
          <w:bCs/>
          <w:sz w:val="24"/>
          <w:szCs w:val="21"/>
        </w:rPr>
        <w:t>二、报价一览表</w:t>
      </w:r>
      <w:bookmarkEnd w:id="169"/>
      <w:bookmarkEnd w:id="170"/>
      <w:bookmarkEnd w:id="171"/>
      <w:bookmarkEnd w:id="172"/>
      <w:bookmarkEnd w:id="173"/>
      <w:bookmarkEnd w:id="174"/>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652"/>
        <w:gridCol w:w="2126"/>
        <w:gridCol w:w="2126"/>
        <w:gridCol w:w="2115"/>
        <w:gridCol w:w="11"/>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0" w:hRule="exact"/>
          <w:jc w:val="center"/>
        </w:trPr>
        <w:tc>
          <w:tcPr>
            <w:tcW w:w="3389" w:type="dxa"/>
            <w:gridSpan w:val="2"/>
            <w:vAlign w:val="center"/>
          </w:tcPr>
          <w:p w14:paraId="11038840">
            <w:pPr>
              <w:autoSpaceDE w:val="0"/>
              <w:autoSpaceDN w:val="0"/>
              <w:adjustRightInd w:val="0"/>
              <w:jc w:val="center"/>
              <w:rPr>
                <w:rFonts w:hint="eastAsia" w:ascii="宋体" w:hAnsi="宋体" w:eastAsia="宋体" w:cs="宋体"/>
                <w:b/>
                <w:kern w:val="0"/>
                <w:sz w:val="24"/>
                <w:szCs w:val="24"/>
              </w:rPr>
            </w:pPr>
            <w:r>
              <w:rPr>
                <w:rFonts w:hint="eastAsia" w:ascii="宋体" w:hAnsi="宋体" w:eastAsia="宋体" w:cs="宋体"/>
                <w:kern w:val="0"/>
                <w:sz w:val="24"/>
                <w:szCs w:val="24"/>
              </w:rPr>
              <w:t>项目名称</w:t>
            </w:r>
          </w:p>
        </w:tc>
        <w:tc>
          <w:tcPr>
            <w:tcW w:w="6367" w:type="dxa"/>
            <w:gridSpan w:val="3"/>
            <w:vAlign w:val="center"/>
          </w:tcPr>
          <w:p w14:paraId="71E652CB">
            <w:pPr>
              <w:autoSpaceDE w:val="0"/>
              <w:autoSpaceDN w:val="0"/>
              <w:adjustRightInd w:val="0"/>
              <w:jc w:val="center"/>
              <w:rPr>
                <w:rFonts w:hint="eastAsia" w:ascii="宋体" w:hAnsi="宋体" w:eastAsia="宋体" w:cs="宋体"/>
                <w:kern w:val="0"/>
                <w:sz w:val="24"/>
                <w:szCs w:val="24"/>
              </w:rPr>
            </w:pPr>
          </w:p>
        </w:tc>
      </w:tr>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7"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2126" w:type="dxa"/>
            <w:noWrap w:val="0"/>
            <w:vAlign w:val="center"/>
          </w:tcPr>
          <w:p w14:paraId="3A77475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数量（双）</w:t>
            </w:r>
          </w:p>
        </w:tc>
        <w:tc>
          <w:tcPr>
            <w:tcW w:w="2126"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2126" w:type="dxa"/>
            <w:gridSpan w:val="2"/>
            <w:noWrap w:val="0"/>
            <w:vAlign w:val="center"/>
          </w:tcPr>
          <w:p w14:paraId="74A6A0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总价（元）</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737"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226FA779">
            <w:pPr>
              <w:spacing w:line="360" w:lineRule="auto"/>
              <w:jc w:val="center"/>
              <w:rPr>
                <w:rFonts w:hint="eastAsia" w:ascii="宋体" w:hAnsi="宋体" w:eastAsia="宋体" w:cs="宋体"/>
                <w:color w:val="000000"/>
                <w:sz w:val="24"/>
                <w:szCs w:val="24"/>
                <w:lang w:val="en-US" w:eastAsia="zh-CN"/>
              </w:rPr>
            </w:pPr>
          </w:p>
        </w:tc>
        <w:tc>
          <w:tcPr>
            <w:tcW w:w="2126" w:type="dxa"/>
            <w:noWrap w:val="0"/>
            <w:vAlign w:val="center"/>
          </w:tcPr>
          <w:p w14:paraId="2D0611A0">
            <w:pPr>
              <w:spacing w:line="360" w:lineRule="auto"/>
              <w:jc w:val="center"/>
              <w:rPr>
                <w:rFonts w:hint="eastAsia" w:ascii="宋体" w:hAnsi="宋体" w:eastAsia="宋体" w:cs="宋体"/>
                <w:color w:val="000000"/>
                <w:sz w:val="24"/>
                <w:szCs w:val="24"/>
              </w:rPr>
            </w:pPr>
          </w:p>
        </w:tc>
        <w:tc>
          <w:tcPr>
            <w:tcW w:w="2126" w:type="dxa"/>
            <w:noWrap w:val="0"/>
            <w:vAlign w:val="center"/>
          </w:tcPr>
          <w:p w14:paraId="137E50FC">
            <w:pPr>
              <w:spacing w:line="360" w:lineRule="auto"/>
              <w:jc w:val="center"/>
              <w:rPr>
                <w:rFonts w:hint="eastAsia" w:ascii="宋体" w:hAnsi="宋体" w:eastAsia="宋体" w:cs="宋体"/>
                <w:color w:val="000000"/>
                <w:sz w:val="24"/>
                <w:szCs w:val="24"/>
              </w:rPr>
            </w:pPr>
          </w:p>
        </w:tc>
        <w:tc>
          <w:tcPr>
            <w:tcW w:w="2126" w:type="dxa"/>
            <w:gridSpan w:val="2"/>
            <w:noWrap w:val="0"/>
            <w:vAlign w:val="center"/>
          </w:tcPr>
          <w:p w14:paraId="3D15FDD7">
            <w:pPr>
              <w:spacing w:line="360" w:lineRule="auto"/>
              <w:jc w:val="center"/>
              <w:rPr>
                <w:rFonts w:hint="eastAsia" w:ascii="宋体" w:hAnsi="宋体" w:eastAsia="宋体" w:cs="宋体"/>
                <w:color w:val="000000"/>
                <w:sz w:val="24"/>
                <w:szCs w:val="24"/>
              </w:rPr>
            </w:pPr>
          </w:p>
        </w:tc>
      </w:tr>
      <w:tr w14:paraId="32B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517D8E49">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6378" w:type="dxa"/>
            <w:gridSpan w:val="4"/>
            <w:noWrap w:val="0"/>
            <w:vAlign w:val="center"/>
          </w:tcPr>
          <w:p w14:paraId="165912EF">
            <w:pPr>
              <w:spacing w:line="360" w:lineRule="auto"/>
              <w:jc w:val="center"/>
              <w:rPr>
                <w:rFonts w:hint="eastAsia" w:ascii="宋体" w:hAnsi="宋体" w:eastAsia="宋体" w:cs="宋体"/>
                <w:color w:val="000000"/>
                <w:sz w:val="24"/>
                <w:szCs w:val="24"/>
              </w:rPr>
            </w:pPr>
          </w:p>
        </w:tc>
      </w:tr>
      <w:tr w14:paraId="1A2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089EA0A4">
            <w:pPr>
              <w:pStyle w:val="2"/>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交货地点</w:t>
            </w:r>
          </w:p>
        </w:tc>
        <w:tc>
          <w:tcPr>
            <w:tcW w:w="6378" w:type="dxa"/>
            <w:gridSpan w:val="4"/>
            <w:noWrap w:val="0"/>
            <w:vAlign w:val="center"/>
          </w:tcPr>
          <w:p w14:paraId="1BA26C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29A108EE">
            <w:pPr>
              <w:pStyle w:val="2"/>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378" w:type="dxa"/>
            <w:gridSpan w:val="4"/>
            <w:noWrap w:val="0"/>
            <w:vAlign w:val="center"/>
          </w:tcPr>
          <w:p w14:paraId="5432476F">
            <w:pPr>
              <w:spacing w:line="360" w:lineRule="auto"/>
              <w:jc w:val="center"/>
              <w:rPr>
                <w:rFonts w:hint="eastAsia" w:ascii="宋体" w:hAnsi="宋体" w:eastAsia="宋体" w:cs="宋体"/>
                <w:color w:val="000000"/>
                <w:sz w:val="24"/>
                <w:szCs w:val="24"/>
              </w:rPr>
            </w:pPr>
          </w:p>
        </w:tc>
      </w:tr>
    </w:tbl>
    <w:p w14:paraId="3EED524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2713B0A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1</w:t>
      </w:r>
      <w:r>
        <w:rPr>
          <w:rFonts w:hint="eastAsia" w:ascii="宋体" w:hAnsi="宋体" w:eastAsia="宋体" w:cs="宋体"/>
          <w:sz w:val="24"/>
          <w:szCs w:val="21"/>
          <w:lang w:eastAsia="zh-CN"/>
        </w:rPr>
        <w:t>.</w:t>
      </w:r>
      <w:r>
        <w:rPr>
          <w:rFonts w:hint="eastAsia" w:ascii="宋体" w:hAnsi="宋体" w:eastAsia="宋体" w:cs="宋体"/>
          <w:sz w:val="24"/>
          <w:szCs w:val="21"/>
        </w:rPr>
        <w:t>报价应以人民币报价，精确到小数点后两位并用逗号隔开；（例：1,000,000.00元）；</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2.列表样式仅供参考，</w:t>
      </w:r>
      <w:r>
        <w:rPr>
          <w:rFonts w:hint="eastAsia" w:ascii="宋体" w:hAnsi="宋体" w:eastAsia="宋体" w:cs="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683290C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175" w:name="_Toc51041295"/>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DB8197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6EABE17F">
      <w:pPr>
        <w:rPr>
          <w:rFonts w:hint="eastAsia" w:ascii="宋体" w:hAnsi="宋体" w:eastAsia="宋体" w:cs="宋体"/>
          <w:b/>
          <w:sz w:val="24"/>
          <w:szCs w:val="21"/>
        </w:rPr>
      </w:pPr>
      <w:r>
        <w:rPr>
          <w:rFonts w:hint="eastAsia" w:ascii="宋体" w:hAnsi="宋体" w:eastAsia="宋体" w:cs="宋体"/>
          <w:b/>
          <w:sz w:val="24"/>
          <w:szCs w:val="21"/>
        </w:rPr>
        <w:br w:type="page"/>
      </w:r>
    </w:p>
    <w:p w14:paraId="158BA272">
      <w:pPr>
        <w:spacing w:line="360" w:lineRule="auto"/>
        <w:rPr>
          <w:rFonts w:hint="eastAsia" w:ascii="宋体" w:hAnsi="宋体" w:eastAsia="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176" w:name="_Toc349642204"/>
      <w:r>
        <w:rPr>
          <w:rFonts w:hint="eastAsia" w:ascii="宋体" w:hAnsi="宋体" w:eastAsia="宋体" w:cs="宋体"/>
          <w:b/>
          <w:sz w:val="24"/>
          <w:szCs w:val="24"/>
          <w:lang w:val="en-US" w:eastAsia="zh-CN"/>
        </w:rPr>
        <w:t>三、</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176"/>
    </w:p>
    <w:p w14:paraId="185A490B">
      <w:pPr>
        <w:spacing w:line="360" w:lineRule="auto"/>
        <w:rPr>
          <w:rFonts w:hint="eastAsia" w:ascii="宋体" w:hAnsi="宋体" w:eastAsia="宋体" w:cs="宋体"/>
          <w:sz w:val="24"/>
          <w:szCs w:val="24"/>
        </w:rPr>
      </w:pPr>
    </w:p>
    <w:p w14:paraId="25A52089">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开平市中心医院2026年护士鞋采购项目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w:t>
      </w:r>
      <w:r>
        <w:rPr>
          <w:rFonts w:hint="eastAsia" w:ascii="宋体" w:hAnsi="宋体" w:eastAsia="宋体" w:cs="宋体"/>
          <w:sz w:val="24"/>
          <w:lang w:eastAsia="zh-CN"/>
        </w:rPr>
        <w:t>供应商</w:t>
      </w:r>
      <w:r>
        <w:rPr>
          <w:rFonts w:hint="eastAsia" w:ascii="宋体" w:hAnsi="宋体" w:eastAsia="宋体" w:cs="宋体"/>
          <w:sz w:val="24"/>
        </w:rPr>
        <w:t>相互串通响应，排斥其他遴选</w:t>
      </w:r>
      <w:r>
        <w:rPr>
          <w:rFonts w:hint="eastAsia" w:ascii="宋体" w:hAnsi="宋体" w:eastAsia="宋体" w:cs="宋体"/>
          <w:sz w:val="24"/>
          <w:lang w:eastAsia="zh-CN"/>
        </w:rPr>
        <w:t>供应商</w:t>
      </w:r>
      <w:r>
        <w:rPr>
          <w:rFonts w:hint="eastAsia" w:ascii="宋体" w:hAnsi="宋体" w:eastAsia="宋体" w:cs="宋体"/>
          <w:sz w:val="24"/>
        </w:rPr>
        <w:t>的公平竞争，损害</w:t>
      </w:r>
      <w:r>
        <w:rPr>
          <w:rFonts w:hint="eastAsia" w:ascii="宋体" w:hAnsi="宋体" w:eastAsia="宋体" w:cs="宋体"/>
          <w:sz w:val="24"/>
          <w:lang w:eastAsia="zh-CN"/>
        </w:rPr>
        <w:t>采购人</w:t>
      </w:r>
      <w:r>
        <w:rPr>
          <w:rFonts w:hint="eastAsia" w:ascii="宋体" w:hAnsi="宋体" w:eastAsia="宋体" w:cs="宋体"/>
          <w:sz w:val="24"/>
        </w:rPr>
        <w:t>或其他遴选</w:t>
      </w:r>
      <w:r>
        <w:rPr>
          <w:rFonts w:hint="eastAsia" w:ascii="宋体" w:hAnsi="宋体" w:eastAsia="宋体" w:cs="宋体"/>
          <w:sz w:val="24"/>
          <w:lang w:eastAsia="zh-CN"/>
        </w:rPr>
        <w:t>供应商</w:t>
      </w:r>
      <w:r>
        <w:rPr>
          <w:rFonts w:hint="eastAsia" w:ascii="宋体" w:hAnsi="宋体" w:eastAsia="宋体" w:cs="宋体"/>
          <w:sz w:val="24"/>
        </w:rPr>
        <w:t>的合法利益；</w:t>
      </w:r>
    </w:p>
    <w:p w14:paraId="16C8554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四、不与</w:t>
      </w:r>
      <w:r>
        <w:rPr>
          <w:rFonts w:hint="eastAsia" w:ascii="宋体" w:hAnsi="宋体" w:eastAsia="宋体" w:cs="宋体"/>
          <w:sz w:val="24"/>
          <w:lang w:eastAsia="zh-CN"/>
        </w:rPr>
        <w:t>采购人</w:t>
      </w:r>
      <w:r>
        <w:rPr>
          <w:rFonts w:hint="eastAsia" w:ascii="宋体" w:hAnsi="宋体" w:eastAsia="宋体" w:cs="宋体"/>
          <w:sz w:val="24"/>
        </w:rPr>
        <w:t>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五、不对</w:t>
      </w:r>
      <w:r>
        <w:rPr>
          <w:rFonts w:hint="eastAsia" w:ascii="宋体" w:hAnsi="宋体" w:eastAsia="宋体" w:cs="宋体"/>
          <w:sz w:val="24"/>
          <w:lang w:eastAsia="zh-CN"/>
        </w:rPr>
        <w:t>采购人</w:t>
      </w:r>
      <w:r>
        <w:rPr>
          <w:rFonts w:hint="eastAsia" w:ascii="宋体" w:hAnsi="宋体" w:eastAsia="宋体" w:cs="宋体"/>
          <w:sz w:val="24"/>
        </w:rPr>
        <w:t>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w:t>
      </w:r>
      <w:r>
        <w:rPr>
          <w:rFonts w:hint="eastAsia" w:ascii="宋体" w:hAnsi="宋体" w:eastAsia="宋体" w:cs="宋体"/>
          <w:sz w:val="24"/>
          <w:lang w:eastAsia="zh-CN"/>
        </w:rPr>
        <w:t>采购人</w:t>
      </w:r>
      <w:r>
        <w:rPr>
          <w:rFonts w:hint="eastAsia" w:ascii="宋体" w:hAnsi="宋体" w:eastAsia="宋体" w:cs="宋体"/>
          <w:sz w:val="24"/>
        </w:rPr>
        <w:t>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557F5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4A57CC4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175"/>
    <w:p w14:paraId="35338D69">
      <w:pPr>
        <w:rPr>
          <w:rFonts w:hint="eastAsia" w:ascii="宋体" w:hAnsi="宋体" w:eastAsia="宋体" w:cs="宋体"/>
          <w:bCs/>
          <w:sz w:val="24"/>
          <w:szCs w:val="21"/>
        </w:rPr>
      </w:pPr>
      <w:bookmarkStart w:id="177" w:name="_Toc520220206"/>
      <w:bookmarkStart w:id="178" w:name="_Toc169861828"/>
      <w:bookmarkStart w:id="179" w:name="_Toc468157569"/>
      <w:bookmarkStart w:id="180" w:name="_Toc468606064"/>
      <w:bookmarkStart w:id="181" w:name="_Toc480010742"/>
      <w:bookmarkStart w:id="182" w:name="_Toc480021085"/>
      <w:bookmarkStart w:id="183" w:name="_Toc467987856"/>
      <w:bookmarkStart w:id="184" w:name="_Toc479991616"/>
      <w:bookmarkStart w:id="185" w:name="_Toc480020289"/>
      <w:r>
        <w:rPr>
          <w:rFonts w:hint="eastAsia" w:ascii="宋体" w:hAnsi="宋体" w:eastAsia="宋体" w:cs="宋体"/>
          <w:bCs/>
          <w:sz w:val="24"/>
          <w:szCs w:val="21"/>
        </w:rPr>
        <w:br w:type="page"/>
      </w:r>
    </w:p>
    <w:p w14:paraId="5DBB839F">
      <w:pPr>
        <w:rPr>
          <w:rFonts w:hint="eastAsia" w:ascii="宋体" w:hAnsi="宋体" w:eastAsia="宋体" w:cs="宋体"/>
          <w:bCs/>
          <w:sz w:val="24"/>
          <w:szCs w:val="21"/>
        </w:rPr>
      </w:pPr>
    </w:p>
    <w:bookmarkEnd w:id="177"/>
    <w:bookmarkEnd w:id="178"/>
    <w:p w14:paraId="761EE43E">
      <w:pPr>
        <w:pStyle w:val="4"/>
        <w:keepNext w:val="0"/>
        <w:keepLines w:val="0"/>
        <w:spacing w:before="0" w:after="0" w:line="360" w:lineRule="auto"/>
        <w:jc w:val="center"/>
        <w:rPr>
          <w:rFonts w:hint="eastAsia" w:ascii="宋体" w:hAnsi="宋体" w:eastAsia="宋体" w:cs="宋体"/>
          <w:sz w:val="24"/>
          <w:szCs w:val="21"/>
          <w:lang w:val="en-US" w:eastAsia="zh-CN"/>
        </w:rPr>
      </w:pPr>
      <w:bookmarkStart w:id="186" w:name="_Toc169861829"/>
      <w:r>
        <w:rPr>
          <w:rFonts w:hint="eastAsia" w:ascii="宋体" w:hAnsi="宋体" w:eastAsia="宋体" w:cs="宋体"/>
          <w:bCs/>
          <w:sz w:val="24"/>
          <w:szCs w:val="21"/>
          <w:lang w:val="en-US" w:eastAsia="zh-CN"/>
        </w:rPr>
        <w:t>四</w:t>
      </w:r>
      <w:r>
        <w:rPr>
          <w:rFonts w:hint="eastAsia" w:ascii="宋体" w:hAnsi="宋体" w:eastAsia="宋体" w:cs="宋体"/>
          <w:bCs/>
          <w:sz w:val="24"/>
          <w:szCs w:val="21"/>
        </w:rPr>
        <w:t>、</w:t>
      </w:r>
      <w:bookmarkEnd w:id="179"/>
      <w:bookmarkEnd w:id="180"/>
      <w:bookmarkEnd w:id="181"/>
      <w:bookmarkEnd w:id="182"/>
      <w:bookmarkEnd w:id="183"/>
      <w:bookmarkEnd w:id="184"/>
      <w:bookmarkEnd w:id="185"/>
      <w:bookmarkEnd w:id="186"/>
      <w:bookmarkStart w:id="187" w:name="_Toc454701411"/>
      <w:bookmarkStart w:id="188" w:name="_Toc480021086"/>
      <w:bookmarkStart w:id="189" w:name="_Toc467987857"/>
      <w:bookmarkStart w:id="190" w:name="_Toc110953865"/>
      <w:bookmarkStart w:id="191" w:name="_Toc479991617"/>
      <w:bookmarkStart w:id="192" w:name="_Toc480171915"/>
      <w:bookmarkStart w:id="193" w:name="_Toc458262644"/>
      <w:bookmarkStart w:id="194" w:name="_Toc480010743"/>
      <w:bookmarkStart w:id="195" w:name="_Toc468606065"/>
      <w:bookmarkStart w:id="196" w:name="_Toc35233726"/>
      <w:bookmarkStart w:id="197" w:name="_Toc480020290"/>
      <w:bookmarkStart w:id="198" w:name="_Toc467236774"/>
      <w:bookmarkStart w:id="199" w:name="_Toc468157570"/>
      <w:r>
        <w:rPr>
          <w:rFonts w:hint="eastAsia" w:ascii="宋体" w:hAnsi="宋体" w:eastAsia="宋体" w:cs="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00" w:name="_Toc337554698"/>
      <w:bookmarkStart w:id="201"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w:t>
      </w:r>
      <w:r>
        <w:rPr>
          <w:rFonts w:hint="eastAsia" w:ascii="宋体" w:hAnsi="宋体" w:eastAsia="宋体" w:cs="宋体"/>
          <w:sz w:val="24"/>
          <w:szCs w:val="24"/>
          <w:lang w:eastAsia="zh-CN"/>
        </w:rPr>
        <w:t>开平市中心医院2026年护士鞋采购项目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提供产品。如有违反,愿依法承担违约责任。</w:t>
      </w:r>
      <w:bookmarkEnd w:id="200"/>
      <w:bookmarkEnd w:id="201"/>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02" w:name="_Toc349642209"/>
      <w:bookmarkStart w:id="203" w:name="_Toc337554699"/>
      <w:r>
        <w:rPr>
          <w:rFonts w:hint="eastAsia" w:ascii="宋体" w:hAnsi="宋体" w:eastAsia="宋体" w:cs="宋体"/>
          <w:sz w:val="24"/>
          <w:szCs w:val="24"/>
        </w:rPr>
        <w:t>我单位保证出具的产品质量及货源保证书真实,合法,并愿承担一切法律责任。</w:t>
      </w:r>
      <w:bookmarkEnd w:id="202"/>
      <w:bookmarkEnd w:id="203"/>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04" w:name="_Toc337554700"/>
      <w:bookmarkStart w:id="205" w:name="_Toc349642210"/>
      <w:r>
        <w:rPr>
          <w:rFonts w:hint="eastAsia" w:ascii="宋体" w:hAnsi="宋体" w:eastAsia="宋体" w:cs="宋体"/>
          <w:sz w:val="24"/>
          <w:szCs w:val="24"/>
        </w:rPr>
        <w:t>本保证书有效期限为：</w:t>
      </w:r>
      <w:bookmarkEnd w:id="204"/>
      <w:bookmarkEnd w:id="205"/>
      <w:r>
        <w:rPr>
          <w:rFonts w:hint="eastAsia" w:ascii="宋体" w:hAnsi="宋体" w:eastAsia="宋体" w:cs="宋体"/>
          <w:sz w:val="24"/>
          <w:szCs w:val="24"/>
        </w:rPr>
        <w:t>遴选之日起60天。如果成交，有效期延长至合同终止日止。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47D69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1F58491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571A86C">
      <w:pPr>
        <w:pStyle w:val="4"/>
        <w:keepNext w:val="0"/>
        <w:keepLines w:val="0"/>
        <w:spacing w:before="0" w:after="0" w:line="360" w:lineRule="auto"/>
        <w:jc w:val="center"/>
        <w:rPr>
          <w:rFonts w:hint="eastAsia" w:ascii="宋体" w:hAnsi="宋体" w:eastAsia="宋体" w:cs="宋体"/>
          <w:b w:val="0"/>
          <w:bCs/>
          <w:sz w:val="24"/>
          <w:szCs w:val="21"/>
        </w:rPr>
      </w:pPr>
      <w:r>
        <w:rPr>
          <w:rFonts w:hint="eastAsia" w:ascii="宋体" w:hAnsi="宋体" w:eastAsia="宋体" w:cs="宋体"/>
          <w:bCs/>
          <w:sz w:val="24"/>
          <w:szCs w:val="21"/>
        </w:rPr>
        <w:br w:type="page"/>
      </w:r>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6" w:name="_Toc169861831"/>
      <w:r>
        <w:rPr>
          <w:rFonts w:hint="eastAsia" w:ascii="宋体" w:hAnsi="宋体" w:eastAsia="宋体" w:cs="宋体"/>
          <w:b/>
          <w:bCs w:val="0"/>
          <w:sz w:val="24"/>
          <w:szCs w:val="21"/>
          <w:lang w:val="en-US" w:eastAsia="zh-CN"/>
        </w:rPr>
        <w:t>五</w:t>
      </w:r>
      <w:r>
        <w:rPr>
          <w:rFonts w:hint="eastAsia" w:ascii="宋体" w:hAnsi="宋体" w:eastAsia="宋体" w:cs="宋体"/>
          <w:b/>
          <w:bCs w:val="0"/>
          <w:sz w:val="24"/>
          <w:szCs w:val="21"/>
        </w:rPr>
        <w:t>、</w:t>
      </w:r>
      <w:r>
        <w:rPr>
          <w:rFonts w:hint="eastAsia" w:ascii="宋体" w:hAnsi="宋体" w:eastAsia="宋体" w:cs="宋体"/>
          <w:b/>
          <w:bCs w:val="0"/>
          <w:sz w:val="24"/>
          <w:szCs w:val="21"/>
          <w:lang w:val="en-US" w:eastAsia="zh-CN"/>
        </w:rPr>
        <w:t>业绩情况</w:t>
      </w:r>
      <w:r>
        <w:rPr>
          <w:rFonts w:hint="eastAsia" w:ascii="宋体" w:hAnsi="宋体" w:eastAsia="宋体" w:cs="宋体"/>
          <w:b/>
          <w:bCs w:val="0"/>
          <w:sz w:val="24"/>
          <w:szCs w:val="21"/>
        </w:rPr>
        <w:t>表</w:t>
      </w:r>
      <w:bookmarkEnd w:id="206"/>
    </w:p>
    <w:p w14:paraId="75A7C0F4">
      <w:pPr>
        <w:pStyle w:val="23"/>
        <w:spacing w:line="360" w:lineRule="auto"/>
        <w:rPr>
          <w:rFonts w:hint="eastAsia" w:ascii="宋体" w:hAnsi="宋体" w:eastAsia="宋体" w:cs="宋体"/>
          <w:b/>
          <w:sz w:val="24"/>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48"/>
        <w:gridCol w:w="1707"/>
        <w:gridCol w:w="1707"/>
        <w:gridCol w:w="1707"/>
      </w:tblGrid>
      <w:tr w14:paraId="2E81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548"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项目名称</w:t>
            </w:r>
          </w:p>
        </w:tc>
        <w:tc>
          <w:tcPr>
            <w:tcW w:w="1707"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采购单位</w:t>
            </w:r>
          </w:p>
        </w:tc>
        <w:tc>
          <w:tcPr>
            <w:tcW w:w="1707"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合同金额（万元）</w:t>
            </w:r>
          </w:p>
        </w:tc>
        <w:tc>
          <w:tcPr>
            <w:tcW w:w="1707" w:type="dxa"/>
            <w:tcBorders>
              <w:top w:val="single" w:color="auto" w:sz="4" w:space="0"/>
              <w:left w:val="single" w:color="auto" w:sz="4" w:space="0"/>
              <w:bottom w:val="single" w:color="auto" w:sz="4" w:space="0"/>
              <w:right w:val="single" w:color="auto" w:sz="4" w:space="0"/>
            </w:tcBorders>
            <w:vAlign w:val="center"/>
          </w:tcPr>
          <w:p w14:paraId="0D8B81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合同签订日期</w:t>
            </w:r>
          </w:p>
        </w:tc>
      </w:tr>
      <w:tr w14:paraId="442C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38AE10D">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2548" w:type="dxa"/>
            <w:tcBorders>
              <w:top w:val="single" w:color="auto" w:sz="4" w:space="0"/>
              <w:left w:val="single" w:color="auto" w:sz="4" w:space="0"/>
              <w:bottom w:val="single" w:color="auto" w:sz="4" w:space="0"/>
              <w:right w:val="single" w:color="auto" w:sz="4" w:space="0"/>
            </w:tcBorders>
            <w:vAlign w:val="center"/>
          </w:tcPr>
          <w:p w14:paraId="0B1B46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7CD89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r>
              <w:rPr>
                <w:rFonts w:hint="eastAsia" w:ascii="宋体" w:hAnsi="宋体" w:eastAsia="宋体" w:cs="宋体"/>
                <w:bCs/>
                <w:sz w:val="24"/>
                <w:szCs w:val="24"/>
                <w:lang w:val="en-US" w:eastAsia="zh-CN"/>
              </w:rPr>
              <w:t>（客户名称）</w:t>
            </w:r>
          </w:p>
        </w:tc>
        <w:tc>
          <w:tcPr>
            <w:tcW w:w="1707" w:type="dxa"/>
            <w:tcBorders>
              <w:top w:val="single" w:color="auto" w:sz="4" w:space="0"/>
              <w:left w:val="single" w:color="auto" w:sz="4" w:space="0"/>
              <w:bottom w:val="single" w:color="auto" w:sz="4" w:space="0"/>
              <w:right w:val="single" w:color="auto" w:sz="4" w:space="0"/>
            </w:tcBorders>
            <w:vAlign w:val="center"/>
          </w:tcPr>
          <w:p w14:paraId="7F2A5D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EAD18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F40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2714C2">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2548" w:type="dxa"/>
            <w:tcBorders>
              <w:top w:val="single" w:color="auto" w:sz="4" w:space="0"/>
              <w:left w:val="single" w:color="auto" w:sz="4" w:space="0"/>
              <w:bottom w:val="single" w:color="auto" w:sz="4" w:space="0"/>
              <w:right w:val="single" w:color="auto" w:sz="4" w:space="0"/>
            </w:tcBorders>
            <w:vAlign w:val="center"/>
          </w:tcPr>
          <w:p w14:paraId="4F162B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67F5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67A05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72DD6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1DD3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AC81E2C">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2548" w:type="dxa"/>
            <w:tcBorders>
              <w:top w:val="single" w:color="auto" w:sz="4" w:space="0"/>
              <w:left w:val="single" w:color="auto" w:sz="4" w:space="0"/>
              <w:bottom w:val="single" w:color="auto" w:sz="4" w:space="0"/>
              <w:right w:val="single" w:color="auto" w:sz="4" w:space="0"/>
            </w:tcBorders>
            <w:vAlign w:val="center"/>
          </w:tcPr>
          <w:p w14:paraId="4C4EC6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21BC0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9F6E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71AE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DF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03718E6">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2548" w:type="dxa"/>
            <w:tcBorders>
              <w:top w:val="single" w:color="auto" w:sz="4" w:space="0"/>
              <w:left w:val="single" w:color="auto" w:sz="4" w:space="0"/>
              <w:bottom w:val="single" w:color="auto" w:sz="4" w:space="0"/>
              <w:right w:val="single" w:color="auto" w:sz="4" w:space="0"/>
            </w:tcBorders>
            <w:vAlign w:val="center"/>
          </w:tcPr>
          <w:p w14:paraId="112990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1DE6C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F5D94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080D0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AA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18F284">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p>
        </w:tc>
        <w:tc>
          <w:tcPr>
            <w:tcW w:w="2548" w:type="dxa"/>
            <w:tcBorders>
              <w:top w:val="single" w:color="auto" w:sz="4" w:space="0"/>
              <w:left w:val="single" w:color="auto" w:sz="4" w:space="0"/>
              <w:bottom w:val="single" w:color="auto" w:sz="4" w:space="0"/>
              <w:right w:val="single" w:color="auto" w:sz="4" w:space="0"/>
            </w:tcBorders>
            <w:vAlign w:val="center"/>
          </w:tcPr>
          <w:p w14:paraId="1A88B0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53787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D2680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F1D23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C1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598A9DA">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6</w:t>
            </w:r>
          </w:p>
        </w:tc>
        <w:tc>
          <w:tcPr>
            <w:tcW w:w="2548" w:type="dxa"/>
            <w:tcBorders>
              <w:top w:val="single" w:color="auto" w:sz="4" w:space="0"/>
              <w:left w:val="single" w:color="auto" w:sz="4" w:space="0"/>
              <w:bottom w:val="single" w:color="auto" w:sz="4" w:space="0"/>
              <w:right w:val="single" w:color="auto" w:sz="4" w:space="0"/>
            </w:tcBorders>
            <w:vAlign w:val="center"/>
          </w:tcPr>
          <w:p w14:paraId="7B2614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6BFD7B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2C90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D83A0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71F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006FB84">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w:t>
            </w:r>
          </w:p>
        </w:tc>
        <w:tc>
          <w:tcPr>
            <w:tcW w:w="2548" w:type="dxa"/>
            <w:tcBorders>
              <w:top w:val="single" w:color="auto" w:sz="4" w:space="0"/>
              <w:left w:val="single" w:color="auto" w:sz="4" w:space="0"/>
              <w:bottom w:val="single" w:color="auto" w:sz="4" w:space="0"/>
              <w:right w:val="single" w:color="auto" w:sz="4" w:space="0"/>
            </w:tcBorders>
            <w:vAlign w:val="center"/>
          </w:tcPr>
          <w:p w14:paraId="7019C3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58886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C9AD4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E0002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bl>
    <w:p w14:paraId="6B2A6805">
      <w:pPr>
        <w:pStyle w:val="23"/>
        <w:spacing w:line="360" w:lineRule="auto"/>
        <w:rPr>
          <w:rFonts w:hint="eastAsia" w:ascii="宋体" w:hAnsi="宋体" w:eastAsia="宋体" w:cs="宋体"/>
          <w:sz w:val="24"/>
          <w:szCs w:val="21"/>
        </w:rPr>
      </w:pPr>
    </w:p>
    <w:p w14:paraId="083410EB">
      <w:pPr>
        <w:pStyle w:val="23"/>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12CB9413">
      <w:pPr>
        <w:pStyle w:val="23"/>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供应商须提供</w:t>
      </w:r>
      <w:r>
        <w:rPr>
          <w:rFonts w:hint="eastAsia" w:ascii="宋体" w:hAnsi="宋体" w:eastAsia="宋体" w:cs="宋体"/>
          <w:sz w:val="24"/>
          <w:szCs w:val="21"/>
          <w:lang w:val="en-US" w:eastAsia="zh-CN"/>
        </w:rPr>
        <w:t>至少一份原始合同</w:t>
      </w:r>
      <w:r>
        <w:rPr>
          <w:rFonts w:hint="eastAsia" w:ascii="宋体" w:hAnsi="宋体" w:eastAsia="宋体" w:cs="宋体"/>
          <w:sz w:val="24"/>
          <w:szCs w:val="21"/>
        </w:rPr>
        <w:t>复印件或扫描件并加盖公章。</w:t>
      </w:r>
    </w:p>
    <w:p w14:paraId="6E430D87">
      <w:pPr>
        <w:pStyle w:val="23"/>
        <w:spacing w:line="360" w:lineRule="auto"/>
        <w:ind w:firstLine="480" w:firstLineChars="200"/>
        <w:rPr>
          <w:rFonts w:hint="eastAsia" w:ascii="宋体" w:hAnsi="宋体" w:eastAsia="宋体" w:cs="宋体"/>
          <w:color w:val="FF0000"/>
          <w:sz w:val="24"/>
          <w:szCs w:val="21"/>
        </w:rPr>
      </w:pPr>
      <w:r>
        <w:rPr>
          <w:rFonts w:hint="eastAsia" w:ascii="宋体" w:hAnsi="宋体" w:eastAsia="宋体" w:cs="宋体"/>
          <w:sz w:val="24"/>
          <w:szCs w:val="21"/>
        </w:rPr>
        <w:t>注：</w:t>
      </w:r>
      <w:r>
        <w:rPr>
          <w:rFonts w:hint="eastAsia" w:hAnsi="宋体" w:cs="宋体"/>
          <w:sz w:val="24"/>
          <w:szCs w:val="21"/>
          <w:lang w:eastAsia="zh-CN"/>
        </w:rPr>
        <w:t>响应人</w:t>
      </w:r>
      <w:r>
        <w:rPr>
          <w:rFonts w:hint="eastAsia" w:ascii="宋体" w:hAnsi="宋体" w:eastAsia="宋体" w:cs="宋体"/>
          <w:sz w:val="24"/>
          <w:szCs w:val="21"/>
        </w:rPr>
        <w:t>提供的业绩是否符合评分要求，由评标委员会认定。</w:t>
      </w:r>
    </w:p>
    <w:p w14:paraId="586259A4">
      <w:pPr>
        <w:pStyle w:val="23"/>
        <w:spacing w:line="360" w:lineRule="auto"/>
        <w:rPr>
          <w:rFonts w:hint="eastAsia" w:ascii="宋体" w:hAnsi="宋体" w:eastAsia="宋体" w:cs="宋体"/>
          <w:sz w:val="24"/>
          <w:szCs w:val="21"/>
        </w:rPr>
      </w:pPr>
    </w:p>
    <w:p w14:paraId="23536BFF">
      <w:pPr>
        <w:pStyle w:val="23"/>
        <w:spacing w:line="360" w:lineRule="auto"/>
        <w:rPr>
          <w:rFonts w:hint="eastAsia" w:ascii="宋体" w:hAnsi="宋体" w:eastAsia="宋体" w:cs="宋体"/>
          <w:sz w:val="24"/>
          <w:szCs w:val="21"/>
        </w:rPr>
      </w:pPr>
    </w:p>
    <w:p w14:paraId="2020FB34">
      <w:pPr>
        <w:pStyle w:val="23"/>
        <w:spacing w:line="360" w:lineRule="auto"/>
        <w:rPr>
          <w:rFonts w:hint="eastAsia" w:ascii="宋体" w:hAnsi="宋体" w:eastAsia="宋体" w:cs="宋体"/>
          <w:sz w:val="24"/>
          <w:szCs w:val="21"/>
        </w:rPr>
      </w:pPr>
    </w:p>
    <w:p w14:paraId="54C3C14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207" w:name="_Hlk169172440"/>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2E150DD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207"/>
    <w:p w14:paraId="05095171">
      <w:pPr>
        <w:spacing w:line="360" w:lineRule="auto"/>
        <w:rPr>
          <w:rFonts w:hint="eastAsia" w:ascii="宋体" w:hAnsi="宋体" w:eastAsia="宋体" w:cs="宋体"/>
          <w:b/>
          <w:sz w:val="24"/>
          <w:szCs w:val="21"/>
        </w:rPr>
      </w:pPr>
      <w:r>
        <w:rPr>
          <w:rFonts w:hint="eastAsia" w:ascii="宋体" w:hAnsi="宋体" w:eastAsia="宋体" w:cs="宋体"/>
          <w:b/>
          <w:sz w:val="24"/>
          <w:szCs w:val="21"/>
        </w:rPr>
        <w:t xml:space="preserve">  </w:t>
      </w:r>
    </w:p>
    <w:p w14:paraId="1CE66653">
      <w:pPr>
        <w:spacing w:line="360" w:lineRule="auto"/>
        <w:rPr>
          <w:rFonts w:hint="eastAsia" w:ascii="宋体" w:hAnsi="宋体" w:eastAsia="宋体" w:cs="宋体"/>
          <w:b/>
          <w:sz w:val="24"/>
          <w:szCs w:val="21"/>
        </w:rPr>
      </w:pPr>
    </w:p>
    <w:p w14:paraId="4EEF5C18">
      <w:pPr>
        <w:spacing w:line="360" w:lineRule="auto"/>
        <w:rPr>
          <w:rFonts w:hint="eastAsia" w:ascii="宋体" w:hAnsi="宋体" w:eastAsia="宋体" w:cs="宋体"/>
          <w:b/>
          <w:sz w:val="24"/>
          <w:szCs w:val="21"/>
        </w:rPr>
      </w:pPr>
    </w:p>
    <w:p w14:paraId="345D2EB8">
      <w:pPr>
        <w:spacing w:line="360" w:lineRule="auto"/>
        <w:rPr>
          <w:rFonts w:hint="eastAsia" w:ascii="宋体" w:hAnsi="宋体" w:eastAsia="宋体" w:cs="宋体"/>
          <w:b/>
          <w:sz w:val="24"/>
          <w:szCs w:val="21"/>
        </w:rPr>
      </w:pPr>
    </w:p>
    <w:p w14:paraId="4AAA1632">
      <w:pPr>
        <w:spacing w:line="360" w:lineRule="auto"/>
        <w:rPr>
          <w:rFonts w:hint="eastAsia" w:ascii="宋体" w:hAnsi="宋体" w:eastAsia="宋体" w:cs="宋体"/>
          <w:b/>
          <w:sz w:val="24"/>
          <w:szCs w:val="21"/>
        </w:rPr>
      </w:pPr>
    </w:p>
    <w:p w14:paraId="1CE5F9C9">
      <w:pPr>
        <w:spacing w:line="360" w:lineRule="auto"/>
        <w:rPr>
          <w:rFonts w:hint="eastAsia" w:ascii="宋体" w:hAnsi="宋体" w:eastAsia="宋体" w:cs="宋体"/>
          <w:b/>
          <w:sz w:val="24"/>
          <w:szCs w:val="21"/>
        </w:rPr>
      </w:pPr>
    </w:p>
    <w:p w14:paraId="34D37C8B">
      <w:pPr>
        <w:spacing w:line="360" w:lineRule="auto"/>
        <w:rPr>
          <w:rFonts w:hint="eastAsia" w:ascii="宋体" w:hAnsi="宋体" w:eastAsia="宋体" w:cs="宋体"/>
          <w:b/>
          <w:sz w:val="24"/>
          <w:szCs w:val="21"/>
        </w:rPr>
      </w:pPr>
    </w:p>
    <w:p w14:paraId="6FB6885F">
      <w:pPr>
        <w:widowControl/>
        <w:jc w:val="left"/>
        <w:rPr>
          <w:rFonts w:hint="eastAsia" w:ascii="宋体" w:hAnsi="宋体" w:eastAsia="宋体" w:cs="宋体"/>
          <w:b/>
          <w:sz w:val="24"/>
          <w:szCs w:val="21"/>
        </w:rPr>
      </w:pPr>
      <w:r>
        <w:rPr>
          <w:rFonts w:hint="eastAsia" w:ascii="宋体" w:hAnsi="宋体" w:eastAsia="宋体" w:cs="宋体"/>
          <w:b/>
          <w:sz w:val="24"/>
          <w:szCs w:val="21"/>
        </w:rPr>
        <w:br w:type="page"/>
      </w:r>
    </w:p>
    <w:p w14:paraId="533690E5">
      <w:pPr>
        <w:pStyle w:val="4"/>
        <w:snapToGrid w:val="0"/>
        <w:spacing w:before="120" w:beforeLines="50" w:after="120" w:afterLines="50" w:line="360" w:lineRule="auto"/>
        <w:jc w:val="center"/>
        <w:rPr>
          <w:rFonts w:hint="eastAsia" w:ascii="宋体" w:hAnsi="宋体" w:eastAsia="宋体" w:cs="宋体"/>
          <w:bCs/>
          <w:sz w:val="24"/>
          <w:szCs w:val="21"/>
        </w:rPr>
      </w:pPr>
      <w:bookmarkStart w:id="208" w:name="_Toc169861832"/>
      <w:r>
        <w:rPr>
          <w:rFonts w:hint="eastAsia" w:ascii="宋体" w:hAnsi="宋体" w:eastAsia="宋体" w:cs="宋体"/>
          <w:bCs/>
          <w:sz w:val="24"/>
          <w:szCs w:val="21"/>
          <w:lang w:val="en-US" w:eastAsia="zh-CN"/>
        </w:rPr>
        <w:t>六</w:t>
      </w:r>
      <w:r>
        <w:rPr>
          <w:rFonts w:hint="eastAsia" w:ascii="宋体" w:hAnsi="宋体" w:eastAsia="宋体" w:cs="宋体"/>
          <w:bCs/>
          <w:sz w:val="24"/>
          <w:szCs w:val="21"/>
        </w:rPr>
        <w:t>、法定代表人证明书</w:t>
      </w:r>
      <w:bookmarkEnd w:id="208"/>
    </w:p>
    <w:p w14:paraId="60A54CF7">
      <w:pPr>
        <w:pStyle w:val="5"/>
        <w:rPr>
          <w:rFonts w:hint="eastAsia" w:ascii="宋体" w:hAnsi="宋体" w:eastAsia="宋体" w:cs="宋体"/>
        </w:rPr>
      </w:pPr>
    </w:p>
    <w:p w14:paraId="07D342C4">
      <w:pPr>
        <w:pStyle w:val="5"/>
        <w:rPr>
          <w:rFonts w:hint="eastAsia" w:ascii="宋体" w:hAnsi="宋体" w:eastAsia="宋体" w:cs="宋体"/>
        </w:rPr>
      </w:pPr>
    </w:p>
    <w:p w14:paraId="52A34FED">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______________同志，现任我单位</w:t>
      </w:r>
      <w:r>
        <w:rPr>
          <w:rFonts w:hint="eastAsia" w:ascii="宋体" w:hAnsi="宋体" w:eastAsia="宋体" w:cs="宋体"/>
          <w:sz w:val="24"/>
          <w:szCs w:val="21"/>
          <w:u w:val="single"/>
        </w:rPr>
        <w:t xml:space="preserve">         </w:t>
      </w:r>
      <w:r>
        <w:rPr>
          <w:rFonts w:hint="eastAsia" w:ascii="宋体" w:hAnsi="宋体" w:eastAsia="宋体" w:cs="宋体"/>
          <w:sz w:val="24"/>
          <w:szCs w:val="21"/>
        </w:rPr>
        <w:t>职务，为法定代表人，特此证明。</w:t>
      </w:r>
    </w:p>
    <w:p w14:paraId="110EDDF1">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hint="eastAsia" w:ascii="宋体" w:hAnsi="宋体" w:eastAsia="宋体" w:cs="宋体"/>
          <w:sz w:val="24"/>
          <w:szCs w:val="21"/>
        </w:rPr>
      </w:pPr>
    </w:p>
    <w:p w14:paraId="373BAFBF">
      <w:pPr>
        <w:adjustRightInd w:val="0"/>
        <w:snapToGrid w:val="0"/>
        <w:spacing w:line="360" w:lineRule="auto"/>
        <w:ind w:firstLine="480" w:firstLineChars="200"/>
        <w:rPr>
          <w:rFonts w:hint="eastAsia" w:ascii="宋体" w:hAnsi="宋体" w:eastAsia="宋体" w:cs="宋体"/>
          <w:sz w:val="24"/>
          <w:szCs w:val="21"/>
        </w:rPr>
      </w:pPr>
    </w:p>
    <w:p w14:paraId="51DF59DF">
      <w:pPr>
        <w:adjustRightInd w:val="0"/>
        <w:snapToGrid w:val="0"/>
        <w:spacing w:line="360" w:lineRule="auto"/>
        <w:ind w:firstLine="480" w:firstLineChars="200"/>
        <w:rPr>
          <w:rFonts w:hint="eastAsia" w:ascii="宋体" w:hAnsi="宋体" w:eastAsia="宋体" w:cs="宋体"/>
          <w:sz w:val="24"/>
          <w:szCs w:val="21"/>
        </w:rPr>
      </w:pPr>
    </w:p>
    <w:p w14:paraId="2C874E32">
      <w:pPr>
        <w:adjustRightInd w:val="0"/>
        <w:snapToGrid w:val="0"/>
        <w:spacing w:line="360" w:lineRule="auto"/>
        <w:ind w:firstLine="480" w:firstLineChars="200"/>
        <w:rPr>
          <w:rFonts w:hint="eastAsia" w:ascii="宋体" w:hAnsi="宋体" w:eastAsia="宋体" w:cs="宋体"/>
          <w:sz w:val="24"/>
          <w:szCs w:val="21"/>
        </w:rPr>
      </w:pPr>
    </w:p>
    <w:p w14:paraId="22F512E3">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供应商</w:t>
      </w:r>
      <w:r>
        <w:rPr>
          <w:rFonts w:hint="eastAsia" w:ascii="宋体" w:hAnsi="宋体" w:eastAsia="宋体" w:cs="宋体"/>
          <w:sz w:val="24"/>
          <w:szCs w:val="21"/>
        </w:rPr>
        <w:t>名称（加盖公章）：</w:t>
      </w:r>
    </w:p>
    <w:p w14:paraId="2386F66A">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 xml:space="preserve"> 年 月 日</w:t>
      </w:r>
    </w:p>
    <w:p w14:paraId="1CDCE9ED">
      <w:pPr>
        <w:adjustRightInd w:val="0"/>
        <w:snapToGrid w:val="0"/>
        <w:spacing w:line="360" w:lineRule="auto"/>
        <w:ind w:firstLine="480" w:firstLineChars="200"/>
        <w:rPr>
          <w:rFonts w:hint="eastAsia" w:ascii="宋体" w:hAnsi="宋体" w:eastAsia="宋体" w:cs="宋体"/>
          <w:sz w:val="24"/>
          <w:szCs w:val="21"/>
        </w:rPr>
      </w:pPr>
    </w:p>
    <w:p w14:paraId="71B55CE8">
      <w:pPr>
        <w:tabs>
          <w:tab w:val="left" w:pos="3780"/>
        </w:tabs>
        <w:spacing w:line="360" w:lineRule="auto"/>
        <w:jc w:val="center"/>
        <w:outlineLvl w:val="2"/>
        <w:rPr>
          <w:rFonts w:hint="eastAsia" w:ascii="宋体" w:hAnsi="宋体" w:eastAsia="宋体" w:cs="宋体"/>
          <w:bCs/>
          <w:sz w:val="24"/>
          <w:szCs w:val="21"/>
        </w:rPr>
      </w:pPr>
      <w:r>
        <w:rPr>
          <w:rFonts w:hint="eastAsia" w:ascii="宋体" w:hAnsi="宋体" w:eastAsia="宋体" w:cs="宋体"/>
          <w:bCs/>
          <w:sz w:val="24"/>
          <w:szCs w:val="21"/>
        </w:rPr>
        <w:t>附：法人身份证粘贴处（正反面）</w:t>
      </w:r>
    </w:p>
    <w:p w14:paraId="4DA9C0E5">
      <w:pPr>
        <w:tabs>
          <w:tab w:val="left" w:pos="3780"/>
        </w:tabs>
        <w:spacing w:line="360" w:lineRule="auto"/>
        <w:rPr>
          <w:rFonts w:hint="eastAsia" w:ascii="宋体" w:hAnsi="宋体" w:eastAsia="宋体" w:cs="宋体"/>
          <w:bCs/>
          <w:sz w:val="24"/>
          <w:szCs w:val="21"/>
        </w:rPr>
      </w:pPr>
      <w:r>
        <w:rPr>
          <w:rFonts w:hint="eastAsia" w:ascii="宋体" w:hAnsi="宋体" w:eastAsia="宋体" w:cs="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hint="eastAsia" w:ascii="宋体" w:hAnsi="宋体" w:eastAsia="宋体" w:cs="宋体"/>
          <w:bCs/>
          <w:sz w:val="24"/>
          <w:szCs w:val="21"/>
        </w:rPr>
      </w:pPr>
    </w:p>
    <w:p w14:paraId="2182FABB">
      <w:pPr>
        <w:tabs>
          <w:tab w:val="left" w:pos="3780"/>
        </w:tabs>
        <w:spacing w:line="360" w:lineRule="auto"/>
        <w:rPr>
          <w:rFonts w:hint="eastAsia" w:ascii="宋体" w:hAnsi="宋体" w:eastAsia="宋体" w:cs="宋体"/>
          <w:bCs/>
          <w:sz w:val="24"/>
          <w:szCs w:val="21"/>
        </w:rPr>
      </w:pPr>
    </w:p>
    <w:p w14:paraId="1884C10E">
      <w:pPr>
        <w:tabs>
          <w:tab w:val="left" w:pos="3780"/>
        </w:tabs>
        <w:spacing w:line="360" w:lineRule="auto"/>
        <w:rPr>
          <w:rFonts w:hint="eastAsia" w:ascii="宋体" w:hAnsi="宋体" w:eastAsia="宋体" w:cs="宋体"/>
          <w:bCs/>
          <w:sz w:val="24"/>
          <w:szCs w:val="21"/>
        </w:rPr>
      </w:pPr>
    </w:p>
    <w:p w14:paraId="6B26D29F">
      <w:pPr>
        <w:tabs>
          <w:tab w:val="left" w:pos="3780"/>
        </w:tabs>
        <w:spacing w:line="360" w:lineRule="auto"/>
        <w:rPr>
          <w:rFonts w:hint="eastAsia" w:ascii="宋体" w:hAnsi="宋体" w:eastAsia="宋体" w:cs="宋体"/>
          <w:bCs/>
          <w:sz w:val="24"/>
          <w:szCs w:val="21"/>
        </w:rPr>
      </w:pPr>
    </w:p>
    <w:p w14:paraId="72962575">
      <w:pPr>
        <w:tabs>
          <w:tab w:val="left" w:pos="3780"/>
        </w:tabs>
        <w:spacing w:line="360" w:lineRule="auto"/>
        <w:rPr>
          <w:rFonts w:hint="eastAsia" w:ascii="宋体" w:hAnsi="宋体" w:eastAsia="宋体" w:cs="宋体"/>
          <w:bCs/>
          <w:sz w:val="24"/>
          <w:szCs w:val="21"/>
        </w:rPr>
      </w:pPr>
    </w:p>
    <w:p w14:paraId="64B7DF29">
      <w:pPr>
        <w:tabs>
          <w:tab w:val="left" w:pos="3780"/>
        </w:tabs>
        <w:spacing w:line="360" w:lineRule="auto"/>
        <w:rPr>
          <w:rFonts w:hint="eastAsia" w:ascii="宋体" w:hAnsi="宋体" w:eastAsia="宋体" w:cs="宋体"/>
          <w:bCs/>
          <w:sz w:val="24"/>
          <w:szCs w:val="21"/>
        </w:rPr>
      </w:pPr>
    </w:p>
    <w:p w14:paraId="2780766A">
      <w:pPr>
        <w:spacing w:line="360" w:lineRule="auto"/>
        <w:rPr>
          <w:rFonts w:hint="eastAsia" w:ascii="宋体" w:hAnsi="宋体" w:eastAsia="宋体" w:cs="宋体"/>
          <w:b/>
          <w:sz w:val="24"/>
          <w:szCs w:val="21"/>
        </w:rPr>
      </w:pPr>
    </w:p>
    <w:p w14:paraId="353D72CD">
      <w:pPr>
        <w:pStyle w:val="4"/>
        <w:keepNext w:val="0"/>
        <w:keepLines w:val="0"/>
        <w:spacing w:before="0" w:after="0" w:line="360" w:lineRule="auto"/>
        <w:jc w:val="center"/>
        <w:rPr>
          <w:rFonts w:hint="eastAsia" w:ascii="宋体" w:hAnsi="宋体" w:eastAsia="宋体" w:cs="宋体"/>
          <w:bCs/>
          <w:sz w:val="24"/>
          <w:szCs w:val="21"/>
        </w:rPr>
      </w:pPr>
      <w:r>
        <w:rPr>
          <w:rFonts w:hint="eastAsia" w:ascii="宋体" w:hAnsi="宋体" w:eastAsia="宋体" w:cs="宋体"/>
          <w:bCs/>
          <w:sz w:val="24"/>
          <w:szCs w:val="21"/>
        </w:rPr>
        <w:br w:type="page"/>
      </w:r>
      <w:bookmarkStart w:id="209" w:name="_Toc410738980"/>
      <w:bookmarkStart w:id="210" w:name="_Toc416771369"/>
      <w:bookmarkStart w:id="211" w:name="_Toc275865607"/>
      <w:bookmarkStart w:id="212" w:name="_Toc416770259"/>
      <w:bookmarkStart w:id="213" w:name="_Toc410736181"/>
      <w:bookmarkStart w:id="214" w:name="_Toc50737297"/>
      <w:bookmarkStart w:id="215" w:name="_Toc52165081"/>
      <w:bookmarkStart w:id="216" w:name="_Toc50737329"/>
      <w:bookmarkStart w:id="217" w:name="_Toc50736477"/>
      <w:bookmarkStart w:id="218" w:name="_Toc169861833"/>
      <w:r>
        <w:rPr>
          <w:rFonts w:hint="eastAsia" w:ascii="宋体" w:hAnsi="宋体" w:eastAsia="宋体" w:cs="宋体"/>
          <w:bCs/>
          <w:sz w:val="24"/>
          <w:szCs w:val="21"/>
          <w:lang w:val="en-US" w:eastAsia="zh-CN"/>
        </w:rPr>
        <w:t>七</w:t>
      </w:r>
      <w:r>
        <w:rPr>
          <w:rFonts w:hint="eastAsia" w:ascii="宋体" w:hAnsi="宋体" w:eastAsia="宋体" w:cs="宋体"/>
          <w:bCs/>
          <w:sz w:val="24"/>
          <w:szCs w:val="21"/>
        </w:rPr>
        <w:t>、法定代表人授权委托书</w:t>
      </w:r>
      <w:bookmarkEnd w:id="209"/>
      <w:bookmarkEnd w:id="210"/>
      <w:bookmarkEnd w:id="211"/>
      <w:bookmarkEnd w:id="212"/>
      <w:bookmarkEnd w:id="213"/>
      <w:bookmarkEnd w:id="214"/>
      <w:bookmarkEnd w:id="215"/>
      <w:bookmarkEnd w:id="216"/>
      <w:bookmarkEnd w:id="217"/>
      <w:bookmarkEnd w:id="218"/>
    </w:p>
    <w:p w14:paraId="55A71AFF">
      <w:pPr>
        <w:adjustRightInd w:val="0"/>
        <w:snapToGrid w:val="0"/>
        <w:spacing w:line="360" w:lineRule="auto"/>
        <w:ind w:firstLine="420" w:firstLineChars="200"/>
        <w:rPr>
          <w:rFonts w:hint="eastAsia" w:ascii="宋体" w:hAnsi="宋体" w:eastAsia="宋体" w:cs="宋体"/>
          <w:sz w:val="21"/>
          <w:szCs w:val="24"/>
        </w:rPr>
      </w:pPr>
    </w:p>
    <w:p w14:paraId="3E22B62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的在下面签字（或签章）的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 xml:space="preserve">为本公司的合法代理人，就 </w:t>
      </w:r>
      <w:r>
        <w:rPr>
          <w:rFonts w:hint="eastAsia" w:ascii="宋体" w:hAnsi="宋体" w:eastAsia="宋体" w:cs="宋体"/>
          <w:sz w:val="24"/>
          <w:szCs w:val="24"/>
          <w:u w:val="single"/>
          <w:lang w:eastAsia="zh-CN"/>
        </w:rPr>
        <w:t>开平市中心医院2026年护士鞋采购项目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项目的</w:t>
      </w:r>
      <w:r>
        <w:rPr>
          <w:rFonts w:hint="eastAsia" w:ascii="宋体" w:hAnsi="宋体" w:eastAsia="宋体" w:cs="宋体"/>
          <w:sz w:val="24"/>
          <w:szCs w:val="24"/>
          <w:lang w:val="en-US" w:eastAsia="zh-CN"/>
        </w:rPr>
        <w:t>遴选</w:t>
      </w:r>
      <w:r>
        <w:rPr>
          <w:rFonts w:hint="eastAsia" w:ascii="宋体" w:hAnsi="宋体" w:eastAsia="宋体" w:cs="宋体"/>
          <w:sz w:val="24"/>
          <w:szCs w:val="24"/>
        </w:rPr>
        <w:t>，以本公司名义处理一切与之有关的事务。</w:t>
      </w:r>
    </w:p>
    <w:p w14:paraId="1E63E726">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被授权人（供应商授权代表）无转委托权限。</w:t>
      </w:r>
    </w:p>
    <w:p w14:paraId="71F03546">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本授权书自法定代表人签字（盖章）之日起生效，特此声明。</w:t>
      </w:r>
    </w:p>
    <w:p w14:paraId="31CDEE3A">
      <w:pPr>
        <w:spacing w:line="360" w:lineRule="auto"/>
        <w:ind w:left="3" w:leftChars="1" w:firstLine="1365" w:firstLineChars="650"/>
        <w:rPr>
          <w:rFonts w:hint="eastAsia" w:ascii="宋体" w:hAnsi="宋体" w:eastAsia="宋体" w:cs="宋体"/>
          <w:sz w:val="21"/>
          <w:szCs w:val="24"/>
        </w:rPr>
      </w:pPr>
    </w:p>
    <w:p w14:paraId="030212D6">
      <w:pPr>
        <w:spacing w:line="360" w:lineRule="auto"/>
        <w:rPr>
          <w:rFonts w:hint="eastAsia" w:ascii="宋体" w:hAnsi="宋体" w:eastAsia="宋体" w:cs="宋体"/>
          <w:sz w:val="21"/>
          <w:szCs w:val="24"/>
        </w:rPr>
      </w:pPr>
    </w:p>
    <w:p w14:paraId="4609AB4F">
      <w:pPr>
        <w:spacing w:line="360" w:lineRule="auto"/>
        <w:rPr>
          <w:rFonts w:hint="eastAsia" w:ascii="宋体" w:hAnsi="宋体" w:eastAsia="宋体" w:cs="宋体"/>
          <w:sz w:val="24"/>
          <w:szCs w:val="21"/>
        </w:rPr>
      </w:pPr>
      <w:r>
        <w:rPr>
          <w:rFonts w:hint="eastAsia" w:ascii="宋体" w:hAnsi="宋体" w:eastAsia="宋体" w:cs="宋体"/>
          <w:sz w:val="24"/>
          <w:szCs w:val="21"/>
        </w:rPr>
        <w:t>供应商名称（盖公章）：</w:t>
      </w:r>
      <w:r>
        <w:rPr>
          <w:rFonts w:hint="eastAsia" w:ascii="宋体" w:hAnsi="宋体" w:eastAsia="宋体" w:cs="宋体"/>
          <w:sz w:val="24"/>
          <w:szCs w:val="21"/>
          <w:u w:val="single"/>
        </w:rPr>
        <w:t xml:space="preserve">                 </w:t>
      </w:r>
    </w:p>
    <w:p w14:paraId="626D72DD">
      <w:pPr>
        <w:spacing w:line="360" w:lineRule="auto"/>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eastAsia="宋体" w:cs="宋体"/>
          <w:sz w:val="24"/>
          <w:szCs w:val="21"/>
          <w:u w:val="single"/>
        </w:rPr>
        <w:t xml:space="preserve">                            </w:t>
      </w:r>
    </w:p>
    <w:p w14:paraId="7A1A6246">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法定代表人（签字或盖章）：</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14:paraId="43BD2C8B">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bookmarkStart w:id="219" w:name="_Toc467236781"/>
      <w:bookmarkStart w:id="220" w:name="_Toc480021092"/>
      <w:bookmarkStart w:id="221" w:name="_Toc480020296"/>
      <w:bookmarkStart w:id="222" w:name="_Toc480010749"/>
      <w:bookmarkStart w:id="223" w:name="_Toc467035692"/>
      <w:bookmarkStart w:id="224" w:name="_Toc35233731"/>
      <w:bookmarkStart w:id="225" w:name="_Toc468606072"/>
      <w:bookmarkStart w:id="226" w:name="_Toc464021124"/>
      <w:bookmarkStart w:id="227" w:name="_Toc468157577"/>
      <w:bookmarkStart w:id="228" w:name="_Toc467987864"/>
      <w:bookmarkStart w:id="229" w:name="_Toc480171921"/>
      <w:bookmarkStart w:id="230" w:name="_Toc479991624"/>
    </w:p>
    <w:p w14:paraId="04B472EF">
      <w:pPr>
        <w:tabs>
          <w:tab w:val="left" w:pos="3780"/>
        </w:tabs>
        <w:spacing w:line="360" w:lineRule="auto"/>
        <w:rPr>
          <w:rFonts w:hint="eastAsia" w:ascii="宋体" w:hAnsi="宋体" w:eastAsia="宋体" w:cs="宋体"/>
          <w:sz w:val="24"/>
          <w:szCs w:val="21"/>
        </w:rPr>
      </w:pPr>
    </w:p>
    <w:p w14:paraId="16918C67">
      <w:pPr>
        <w:tabs>
          <w:tab w:val="left" w:pos="3780"/>
        </w:tabs>
        <w:spacing w:line="360" w:lineRule="auto"/>
        <w:rPr>
          <w:rFonts w:hint="eastAsia" w:ascii="宋体" w:hAnsi="宋体" w:eastAsia="宋体" w:cs="宋体"/>
          <w:sz w:val="24"/>
          <w:szCs w:val="24"/>
        </w:rPr>
      </w:pPr>
      <w:r>
        <w:rPr>
          <w:rFonts w:hint="eastAsia" w:ascii="宋体" w:hAnsi="宋体" w:eastAsia="宋体" w:cs="宋体"/>
          <w:sz w:val="24"/>
          <w:szCs w:val="24"/>
        </w:rPr>
        <w:t>附：被授权人身份证（正、反面）复印件（或扫描件）：</w:t>
      </w:r>
    </w:p>
    <w:p w14:paraId="64F8D04C">
      <w:pPr>
        <w:tabs>
          <w:tab w:val="left" w:pos="3780"/>
        </w:tabs>
        <w:spacing w:line="360" w:lineRule="auto"/>
        <w:rPr>
          <w:rFonts w:hint="eastAsia" w:ascii="宋体" w:hAnsi="宋体" w:eastAsia="宋体" w:cs="宋体"/>
          <w:sz w:val="21"/>
          <w:szCs w:val="24"/>
        </w:rPr>
      </w:pPr>
    </w:p>
    <w:p w14:paraId="6210ECF8">
      <w:pPr>
        <w:tabs>
          <w:tab w:val="left" w:pos="3780"/>
        </w:tabs>
        <w:spacing w:line="360" w:lineRule="auto"/>
        <w:rPr>
          <w:rFonts w:hint="eastAsia" w:ascii="宋体" w:hAnsi="宋体" w:eastAsia="宋体" w:cs="宋体"/>
          <w:sz w:val="21"/>
          <w:szCs w:val="24"/>
        </w:rPr>
      </w:pPr>
      <w:r>
        <w:rPr>
          <w:rFonts w:hint="eastAsia" w:ascii="宋体" w:hAnsi="宋体" w:eastAsia="宋体" w:cs="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hint="eastAsia" w:ascii="宋体" w:hAnsi="宋体" w:eastAsia="宋体" w:cs="宋体"/>
          <w:sz w:val="21"/>
          <w:szCs w:val="24"/>
        </w:rPr>
      </w:pPr>
    </w:p>
    <w:p w14:paraId="39FF3652">
      <w:pPr>
        <w:tabs>
          <w:tab w:val="left" w:pos="3780"/>
        </w:tabs>
        <w:spacing w:line="360" w:lineRule="auto"/>
        <w:rPr>
          <w:rFonts w:hint="eastAsia" w:ascii="宋体" w:hAnsi="宋体" w:eastAsia="宋体" w:cs="宋体"/>
          <w:sz w:val="21"/>
          <w:szCs w:val="24"/>
        </w:rPr>
      </w:pPr>
    </w:p>
    <w:p w14:paraId="494EDB55">
      <w:pPr>
        <w:tabs>
          <w:tab w:val="left" w:pos="3780"/>
        </w:tabs>
        <w:spacing w:line="360" w:lineRule="auto"/>
        <w:rPr>
          <w:rFonts w:hint="eastAsia" w:ascii="宋体" w:hAnsi="宋体" w:eastAsia="宋体" w:cs="宋体"/>
          <w:sz w:val="21"/>
          <w:szCs w:val="24"/>
        </w:rPr>
      </w:pPr>
    </w:p>
    <w:p w14:paraId="077A1289">
      <w:pPr>
        <w:tabs>
          <w:tab w:val="left" w:pos="3780"/>
        </w:tabs>
        <w:spacing w:line="360" w:lineRule="auto"/>
        <w:rPr>
          <w:rFonts w:hint="eastAsia" w:ascii="宋体" w:hAnsi="宋体" w:eastAsia="宋体" w:cs="宋体"/>
          <w:sz w:val="21"/>
          <w:szCs w:val="24"/>
        </w:rPr>
      </w:pPr>
    </w:p>
    <w:p w14:paraId="4B40607D">
      <w:pPr>
        <w:tabs>
          <w:tab w:val="left" w:pos="3780"/>
        </w:tabs>
        <w:spacing w:line="360" w:lineRule="auto"/>
        <w:rPr>
          <w:rFonts w:hint="eastAsia" w:ascii="宋体" w:hAnsi="宋体" w:eastAsia="宋体" w:cs="宋体"/>
          <w:sz w:val="21"/>
          <w:szCs w:val="24"/>
        </w:rPr>
      </w:pPr>
    </w:p>
    <w:p w14:paraId="47FE257C">
      <w:pPr>
        <w:tabs>
          <w:tab w:val="left" w:pos="3780"/>
        </w:tabs>
        <w:spacing w:line="360" w:lineRule="auto"/>
        <w:rPr>
          <w:rFonts w:hint="eastAsia" w:ascii="宋体" w:hAnsi="宋体" w:eastAsia="宋体" w:cs="宋体"/>
          <w:sz w:val="21"/>
          <w:szCs w:val="24"/>
        </w:rPr>
      </w:pPr>
    </w:p>
    <w:p w14:paraId="0F69AA46">
      <w:pPr>
        <w:tabs>
          <w:tab w:val="left" w:pos="3780"/>
        </w:tabs>
        <w:spacing w:line="360" w:lineRule="auto"/>
        <w:rPr>
          <w:rFonts w:hint="eastAsia" w:ascii="宋体" w:hAnsi="宋体" w:eastAsia="宋体" w:cs="宋体"/>
          <w:sz w:val="21"/>
          <w:szCs w:val="24"/>
        </w:rPr>
      </w:pPr>
    </w:p>
    <w:p w14:paraId="45D5F892">
      <w:pPr>
        <w:tabs>
          <w:tab w:val="left" w:pos="3780"/>
        </w:tabs>
        <w:spacing w:line="360" w:lineRule="auto"/>
        <w:rPr>
          <w:rFonts w:hint="eastAsia" w:ascii="宋体" w:hAnsi="宋体" w:eastAsia="宋体" w:cs="宋体"/>
          <w:sz w:val="21"/>
          <w:szCs w:val="24"/>
        </w:rPr>
      </w:pPr>
    </w:p>
    <w:p w14:paraId="11C42328">
      <w:pPr>
        <w:tabs>
          <w:tab w:val="left" w:pos="3780"/>
        </w:tabs>
        <w:spacing w:line="360" w:lineRule="auto"/>
        <w:rPr>
          <w:rFonts w:hint="eastAsia" w:ascii="宋体" w:hAnsi="宋体" w:eastAsia="宋体" w:cs="宋体"/>
          <w:sz w:val="21"/>
          <w:szCs w:val="24"/>
        </w:rPr>
      </w:pPr>
    </w:p>
    <w:p w14:paraId="1F37DA71">
      <w:pPr>
        <w:tabs>
          <w:tab w:val="left" w:pos="3780"/>
        </w:tabs>
        <w:spacing w:line="360" w:lineRule="auto"/>
        <w:rPr>
          <w:rFonts w:hint="eastAsia" w:ascii="宋体" w:hAnsi="宋体" w:eastAsia="宋体" w:cs="宋体"/>
          <w:sz w:val="21"/>
          <w:szCs w:val="24"/>
        </w:rPr>
      </w:pPr>
    </w:p>
    <w:p w14:paraId="5F388187">
      <w:pPr>
        <w:tabs>
          <w:tab w:val="left" w:pos="3780"/>
        </w:tabs>
        <w:spacing w:line="360" w:lineRule="auto"/>
        <w:rPr>
          <w:rFonts w:hint="eastAsia" w:ascii="宋体" w:hAnsi="宋体" w:eastAsia="宋体" w:cs="宋体"/>
          <w:sz w:val="21"/>
          <w:szCs w:val="24"/>
        </w:rPr>
      </w:pPr>
    </w:p>
    <w:p w14:paraId="3728B695">
      <w:pPr>
        <w:pStyle w:val="4"/>
        <w:snapToGrid w:val="0"/>
        <w:spacing w:before="120" w:beforeLines="50" w:after="120" w:afterLines="50" w:line="360" w:lineRule="auto"/>
        <w:jc w:val="center"/>
        <w:outlineLvl w:val="9"/>
        <w:rPr>
          <w:rFonts w:hint="eastAsia" w:ascii="宋体" w:hAnsi="宋体" w:eastAsia="宋体" w:cs="宋体"/>
          <w:bCs/>
          <w:sz w:val="24"/>
          <w:szCs w:val="21"/>
        </w:rPr>
      </w:pPr>
      <w:r>
        <w:rPr>
          <w:rFonts w:hint="eastAsia" w:ascii="宋体" w:hAnsi="宋体" w:eastAsia="宋体" w:cs="宋体"/>
          <w:bCs/>
          <w:sz w:val="24"/>
          <w:szCs w:val="21"/>
        </w:rPr>
        <w:br w:type="page"/>
      </w:r>
    </w:p>
    <w:p w14:paraId="3C542A2B">
      <w:pPr>
        <w:pStyle w:val="4"/>
        <w:snapToGrid w:val="0"/>
        <w:spacing w:before="120" w:beforeLines="50" w:after="120" w:afterLines="50" w:line="360" w:lineRule="auto"/>
        <w:jc w:val="center"/>
        <w:rPr>
          <w:rFonts w:hint="eastAsia" w:ascii="宋体" w:hAnsi="宋体" w:eastAsia="宋体" w:cs="宋体"/>
          <w:bCs/>
          <w:sz w:val="24"/>
          <w:szCs w:val="21"/>
        </w:rPr>
      </w:pPr>
      <w:bookmarkStart w:id="231" w:name="_Toc169861834"/>
      <w:r>
        <w:rPr>
          <w:rFonts w:hint="eastAsia" w:ascii="宋体" w:hAnsi="宋体" w:eastAsia="宋体" w:cs="宋体"/>
          <w:bCs/>
          <w:sz w:val="24"/>
          <w:szCs w:val="21"/>
          <w:lang w:val="en-US" w:eastAsia="zh-CN"/>
        </w:rPr>
        <w:t>八</w:t>
      </w:r>
      <w:r>
        <w:rPr>
          <w:rFonts w:hint="eastAsia" w:ascii="宋体" w:hAnsi="宋体" w:eastAsia="宋体" w:cs="宋体"/>
          <w:bCs/>
          <w:sz w:val="24"/>
          <w:szCs w:val="21"/>
        </w:rPr>
        <w:t>、关于资格的声明函</w:t>
      </w:r>
      <w:bookmarkEnd w:id="231"/>
    </w:p>
    <w:p w14:paraId="5148E1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u w:val="single"/>
          <w:lang w:val="en-US" w:eastAsia="zh-CN"/>
        </w:rPr>
        <w:t>开平市中心医院</w:t>
      </w:r>
    </w:p>
    <w:p w14:paraId="3BCABB9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关于贵</w:t>
      </w:r>
      <w:r>
        <w:rPr>
          <w:rFonts w:hint="eastAsia" w:ascii="宋体" w:hAnsi="宋体" w:eastAsia="宋体" w:cs="宋体"/>
          <w:sz w:val="24"/>
          <w:lang w:val="en-US" w:eastAsia="zh-CN"/>
        </w:rPr>
        <w:t>单位</w:t>
      </w:r>
      <w:r>
        <w:rPr>
          <w:rFonts w:hint="eastAsia" w:ascii="宋体" w:hAnsi="宋体" w:eastAsia="宋体" w:cs="宋体"/>
          <w:sz w:val="24"/>
        </w:rPr>
        <w:t>的</w:t>
      </w:r>
      <w:r>
        <w:rPr>
          <w:rFonts w:hint="eastAsia" w:ascii="宋体" w:hAnsi="宋体" w:eastAsia="宋体" w:cs="宋体"/>
          <w:sz w:val="24"/>
          <w:u w:val="single"/>
        </w:rPr>
        <w:t>（</w:t>
      </w:r>
      <w:r>
        <w:rPr>
          <w:rFonts w:hint="eastAsia" w:hAnsi="宋体" w:cs="宋体"/>
          <w:sz w:val="24"/>
          <w:u w:val="single"/>
          <w:lang w:eastAsia="zh-CN"/>
        </w:rPr>
        <w:t>开平市中心医院2026年护士鞋采购项目</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遴选</w:t>
      </w:r>
      <w:r>
        <w:rPr>
          <w:rFonts w:hint="eastAsia" w:ascii="宋体" w:hAnsi="宋体" w:eastAsia="宋体" w:cs="宋体"/>
          <w:sz w:val="24"/>
        </w:rPr>
        <w:t>邀请，我单位自愿参加本次</w:t>
      </w:r>
      <w:r>
        <w:rPr>
          <w:rFonts w:hint="eastAsia" w:ascii="宋体" w:hAnsi="宋体" w:eastAsia="宋体" w:cs="宋体"/>
          <w:sz w:val="24"/>
          <w:lang w:eastAsia="zh-CN"/>
        </w:rPr>
        <w:t>遴选</w:t>
      </w:r>
      <w:r>
        <w:rPr>
          <w:rFonts w:hint="eastAsia" w:ascii="宋体" w:hAnsi="宋体" w:eastAsia="宋体" w:cs="宋体"/>
          <w:sz w:val="24"/>
        </w:rPr>
        <w:t>，并声明：</w:t>
      </w:r>
    </w:p>
    <w:p w14:paraId="4013046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本单位具备《中华人民共和国政府采购法》第二十二条资格条件，已清楚</w:t>
      </w:r>
      <w:r>
        <w:rPr>
          <w:rFonts w:hint="eastAsia" w:ascii="宋体" w:hAnsi="宋体" w:eastAsia="宋体" w:cs="宋体"/>
          <w:sz w:val="24"/>
          <w:lang w:val="en-US" w:eastAsia="zh-CN"/>
        </w:rPr>
        <w:t>遴选</w:t>
      </w:r>
      <w:r>
        <w:rPr>
          <w:rFonts w:hint="eastAsia" w:ascii="宋体" w:hAnsi="宋体" w:eastAsia="宋体" w:cs="宋体"/>
          <w:sz w:val="24"/>
        </w:rPr>
        <w:t>文件的要求及有关文件规定，并满足以下要求：</w:t>
      </w:r>
    </w:p>
    <w:p w14:paraId="3340497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（1）具有独立承担民事责任的能力；</w:t>
      </w:r>
    </w:p>
    <w:p w14:paraId="7B760D5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FE1AE9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6C9B45F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20FEAD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780FE28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rPr>
      </w:pPr>
      <w:r>
        <w:rPr>
          <w:rFonts w:hint="eastAsia" w:ascii="宋体" w:hAnsi="宋体" w:eastAsia="宋体" w:cs="宋体"/>
          <w:sz w:val="24"/>
        </w:rPr>
        <w:t>（6）法律、行政法规规定的其他条件。</w:t>
      </w:r>
    </w:p>
    <w:p w14:paraId="288D64C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本单位的法定代表人或单位负责人与所参投的本采购项目包组的其他</w:t>
      </w:r>
      <w:r>
        <w:rPr>
          <w:rFonts w:hint="eastAsia" w:hAnsi="宋体" w:cs="宋体"/>
          <w:sz w:val="24"/>
          <w:lang w:eastAsia="zh-CN"/>
        </w:rPr>
        <w:t>响应人</w:t>
      </w:r>
      <w:r>
        <w:rPr>
          <w:rFonts w:hint="eastAsia" w:ascii="宋体" w:hAnsi="宋体" w:eastAsia="宋体" w:cs="宋体"/>
          <w:sz w:val="24"/>
        </w:rPr>
        <w:t>的法定代表人或单位负责人不为同一人且与其他</w:t>
      </w:r>
      <w:r>
        <w:rPr>
          <w:rFonts w:hint="eastAsia" w:hAnsi="宋体" w:cs="宋体"/>
          <w:sz w:val="24"/>
          <w:lang w:eastAsia="zh-CN"/>
        </w:rPr>
        <w:t>响应人</w:t>
      </w:r>
      <w:r>
        <w:rPr>
          <w:rFonts w:hint="eastAsia" w:ascii="宋体" w:hAnsi="宋体" w:eastAsia="宋体" w:cs="宋体"/>
          <w:sz w:val="24"/>
        </w:rPr>
        <w:t>之间不存在直接控股、管理关系。</w:t>
      </w:r>
    </w:p>
    <w:p w14:paraId="16A18A7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本单位具有履行合同所必需的设备和专业技术能力，且参加政府采购活动前3 年内在经营活动中没有重大违法记录。否则，由此所造成的损失、不良后果及法律责任，一律由我单位承担。</w:t>
      </w:r>
    </w:p>
    <w:p w14:paraId="6A5A17F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遴选</w:t>
      </w:r>
      <w:r>
        <w:rPr>
          <w:rFonts w:hint="eastAsia" w:ascii="宋体" w:hAnsi="宋体" w:eastAsia="宋体" w:cs="宋体"/>
          <w:sz w:val="24"/>
        </w:rPr>
        <w:t>采购活动中，如有违法、违规、弄虚作假行为，所造成的损失、不良后果及法律责任，一律由我单位承担。</w:t>
      </w:r>
    </w:p>
    <w:p w14:paraId="1C00D39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特此声明！</w:t>
      </w:r>
    </w:p>
    <w:p w14:paraId="1F431CC2">
      <w:pPr>
        <w:spacing w:line="360" w:lineRule="auto"/>
        <w:rPr>
          <w:rFonts w:hint="eastAsia" w:ascii="宋体" w:hAnsi="宋体" w:eastAsia="宋体" w:cs="宋体"/>
          <w:sz w:val="24"/>
        </w:rPr>
      </w:pPr>
    </w:p>
    <w:p w14:paraId="03F0B23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495A49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62A2450D">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F48A11C">
      <w:pPr>
        <w:pStyle w:val="4"/>
        <w:snapToGrid w:val="0"/>
        <w:spacing w:before="120" w:beforeLines="50" w:after="120" w:afterLines="50" w:line="360" w:lineRule="auto"/>
        <w:jc w:val="center"/>
        <w:rPr>
          <w:rFonts w:hint="eastAsia" w:ascii="宋体" w:hAnsi="宋体" w:eastAsia="宋体" w:cs="宋体"/>
          <w:bCs/>
          <w:sz w:val="24"/>
          <w:szCs w:val="21"/>
        </w:rPr>
      </w:pPr>
      <w:bookmarkStart w:id="232" w:name="_Toc169861835"/>
      <w:r>
        <w:rPr>
          <w:rFonts w:hint="eastAsia" w:ascii="宋体" w:hAnsi="宋体" w:eastAsia="宋体" w:cs="宋体"/>
          <w:bCs/>
          <w:sz w:val="24"/>
          <w:szCs w:val="21"/>
          <w:lang w:val="en-US" w:eastAsia="zh-CN"/>
        </w:rPr>
        <w:t>九</w:t>
      </w:r>
      <w:r>
        <w:rPr>
          <w:rFonts w:hint="eastAsia" w:ascii="宋体" w:hAnsi="宋体" w:eastAsia="宋体" w:cs="宋体"/>
          <w:bCs/>
          <w:sz w:val="24"/>
          <w:szCs w:val="21"/>
        </w:rPr>
        <w:t>、</w:t>
      </w:r>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eastAsia="宋体" w:cs="宋体"/>
          <w:bCs/>
          <w:sz w:val="24"/>
          <w:szCs w:val="21"/>
        </w:rPr>
        <w:t>响应资格证明书</w:t>
      </w:r>
      <w:bookmarkEnd w:id="232"/>
    </w:p>
    <w:p w14:paraId="32FAE947">
      <w:pPr>
        <w:pStyle w:val="5"/>
        <w:spacing w:line="360" w:lineRule="auto"/>
        <w:ind w:firstLine="0"/>
        <w:rPr>
          <w:rFonts w:hint="eastAsia" w:ascii="宋体" w:hAnsi="宋体" w:eastAsia="宋体" w:cs="宋体"/>
          <w:sz w:val="24"/>
          <w:szCs w:val="21"/>
        </w:rPr>
      </w:pPr>
    </w:p>
    <w:p w14:paraId="091D9284">
      <w:pPr>
        <w:spacing w:line="360" w:lineRule="auto"/>
        <w:outlineLvl w:val="2"/>
        <w:rPr>
          <w:rFonts w:hint="eastAsia" w:ascii="宋体" w:hAnsi="宋体" w:eastAsia="宋体" w:cs="宋体"/>
          <w:sz w:val="24"/>
          <w:szCs w:val="21"/>
        </w:rPr>
      </w:pPr>
      <w:r>
        <w:rPr>
          <w:rFonts w:hint="eastAsia" w:ascii="宋体" w:hAnsi="宋体" w:eastAsia="宋体" w:cs="宋体"/>
          <w:sz w:val="24"/>
          <w:szCs w:val="21"/>
        </w:rPr>
        <w:t>1.营业执照（副本）。</w:t>
      </w:r>
    </w:p>
    <w:p w14:paraId="74577AF3">
      <w:pPr>
        <w:spacing w:line="360" w:lineRule="auto"/>
        <w:rPr>
          <w:rFonts w:hint="eastAsia" w:ascii="宋体" w:hAnsi="宋体" w:eastAsia="宋体" w:cs="宋体"/>
          <w:sz w:val="24"/>
          <w:szCs w:val="21"/>
          <w:lang w:eastAsia="zh-CN"/>
        </w:rPr>
      </w:pPr>
      <w:r>
        <w:rPr>
          <w:rFonts w:hint="eastAsia" w:ascii="宋体" w:hAnsi="宋体" w:eastAsia="宋体" w:cs="宋体"/>
          <w:sz w:val="24"/>
          <w:szCs w:val="21"/>
          <w:lang w:val="en-US" w:eastAsia="zh-CN"/>
        </w:rPr>
        <w:t>2.</w:t>
      </w:r>
      <w:r>
        <w:rPr>
          <w:rFonts w:hint="eastAsia" w:ascii="宋体" w:hAnsi="宋体" w:eastAsia="宋体" w:cs="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ascii="宋体" w:hAnsi="宋体" w:eastAsia="宋体" w:cs="宋体"/>
          <w:sz w:val="24"/>
          <w:szCs w:val="21"/>
          <w:lang w:eastAsia="zh-CN"/>
        </w:rPr>
        <w:t>。</w:t>
      </w:r>
    </w:p>
    <w:p w14:paraId="11F4A9C2">
      <w:pPr>
        <w:spacing w:line="360" w:lineRule="auto"/>
        <w:rPr>
          <w:rFonts w:hint="eastAsia" w:ascii="宋体" w:hAnsi="宋体" w:eastAsia="宋体" w:cs="宋体"/>
          <w:sz w:val="24"/>
          <w:szCs w:val="21"/>
        </w:rPr>
      </w:pPr>
      <w:r>
        <w:rPr>
          <w:rFonts w:hint="eastAsia" w:ascii="宋体" w:hAnsi="宋体" w:eastAsia="宋体" w:cs="宋体"/>
          <w:sz w:val="24"/>
          <w:szCs w:val="21"/>
        </w:rPr>
        <w:t>（查询结果需显示查询时间，查询后右击鼠标选择“打印”）</w:t>
      </w:r>
    </w:p>
    <w:p w14:paraId="2B0A4ABE">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3.企业近半年任意三个月缴纳税收证明和企业近半年任意三个月社会保障资金证明。</w:t>
      </w:r>
    </w:p>
    <w:p w14:paraId="41B99C7E">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4</w:t>
      </w:r>
      <w:r>
        <w:rPr>
          <w:rFonts w:hint="eastAsia" w:ascii="宋体" w:hAnsi="宋体" w:eastAsia="宋体" w:cs="宋体"/>
          <w:sz w:val="24"/>
          <w:szCs w:val="21"/>
        </w:rPr>
        <w:t>.供应商认为需要的其它资料。</w:t>
      </w:r>
    </w:p>
    <w:p w14:paraId="113789B0">
      <w:pPr>
        <w:spacing w:line="360" w:lineRule="auto"/>
        <w:rPr>
          <w:rFonts w:hint="eastAsia" w:ascii="宋体" w:hAnsi="宋体" w:eastAsia="宋体" w:cs="宋体"/>
          <w:sz w:val="24"/>
          <w:szCs w:val="21"/>
        </w:rPr>
      </w:pPr>
    </w:p>
    <w:p w14:paraId="12EE1ADE">
      <w:pPr>
        <w:spacing w:line="360" w:lineRule="auto"/>
        <w:rPr>
          <w:rFonts w:hint="eastAsia" w:ascii="宋体" w:hAnsi="宋体" w:eastAsia="宋体" w:cs="宋体"/>
          <w:b/>
          <w:bCs/>
          <w:sz w:val="24"/>
          <w:szCs w:val="21"/>
        </w:rPr>
      </w:pPr>
    </w:p>
    <w:p w14:paraId="4821459C">
      <w:pPr>
        <w:spacing w:line="360" w:lineRule="auto"/>
        <w:rPr>
          <w:rFonts w:hint="eastAsia" w:ascii="宋体" w:hAnsi="宋体" w:eastAsia="宋体" w:cs="宋体"/>
          <w:b/>
          <w:bCs/>
          <w:sz w:val="24"/>
          <w:szCs w:val="21"/>
        </w:rPr>
      </w:pPr>
      <w:r>
        <w:rPr>
          <w:rFonts w:hint="eastAsia" w:ascii="宋体" w:hAnsi="宋体" w:eastAsia="宋体" w:cs="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hint="eastAsia" w:ascii="宋体" w:hAnsi="宋体" w:eastAsia="宋体" w:cs="宋体"/>
          <w:bCs/>
          <w:sz w:val="24"/>
          <w:szCs w:val="21"/>
        </w:rPr>
      </w:pPr>
    </w:p>
    <w:p w14:paraId="36A8F994">
      <w:pPr>
        <w:widowControl/>
        <w:spacing w:line="360" w:lineRule="auto"/>
        <w:ind w:firstLine="480" w:firstLineChars="200"/>
        <w:jc w:val="left"/>
        <w:rPr>
          <w:rFonts w:hint="eastAsia" w:ascii="宋体" w:hAnsi="宋体" w:eastAsia="宋体" w:cs="宋体"/>
          <w:bCs/>
          <w:sz w:val="24"/>
          <w:szCs w:val="21"/>
        </w:rPr>
      </w:pPr>
    </w:p>
    <w:p w14:paraId="204FD0B9">
      <w:pPr>
        <w:widowControl/>
        <w:spacing w:line="360" w:lineRule="auto"/>
        <w:ind w:firstLine="480" w:firstLineChars="200"/>
        <w:jc w:val="left"/>
        <w:rPr>
          <w:rFonts w:hint="eastAsia" w:ascii="宋体" w:hAnsi="宋体" w:eastAsia="宋体" w:cs="宋体"/>
          <w:bCs/>
          <w:sz w:val="24"/>
          <w:szCs w:val="21"/>
        </w:rPr>
      </w:pPr>
    </w:p>
    <w:p w14:paraId="6BD26042">
      <w:pPr>
        <w:widowControl/>
        <w:spacing w:line="360" w:lineRule="auto"/>
        <w:ind w:firstLine="480" w:firstLineChars="200"/>
        <w:jc w:val="left"/>
        <w:rPr>
          <w:rFonts w:hint="eastAsia" w:ascii="宋体" w:hAnsi="宋体" w:eastAsia="宋体" w:cs="宋体"/>
          <w:bCs/>
          <w:sz w:val="24"/>
          <w:szCs w:val="21"/>
        </w:rPr>
      </w:pPr>
    </w:p>
    <w:p w14:paraId="0C659A2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rPr>
        <w:t>供应商名称：</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 xml:space="preserve">（盖公章） </w:t>
      </w:r>
    </w:p>
    <w:p w14:paraId="05B6F80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rPr>
        <w:t xml:space="preserve">供应商法定代表人（或授权代表）签字或盖章： </w:t>
      </w:r>
      <w:r>
        <w:rPr>
          <w:rFonts w:hint="eastAsia" w:ascii="宋体" w:hAnsi="宋体" w:eastAsia="宋体" w:cs="宋体"/>
          <w:bCs/>
          <w:sz w:val="24"/>
          <w:szCs w:val="21"/>
          <w:u w:val="single"/>
        </w:rPr>
        <w:t xml:space="preserve">              </w:t>
      </w:r>
    </w:p>
    <w:p w14:paraId="42603EBA">
      <w:pPr>
        <w:widowControl/>
        <w:spacing w:line="360" w:lineRule="auto"/>
        <w:ind w:firstLine="480" w:firstLineChars="200"/>
        <w:jc w:val="left"/>
        <w:rPr>
          <w:rFonts w:hint="eastAsia" w:ascii="宋体" w:hAnsi="宋体" w:eastAsia="宋体" w:cs="宋体"/>
          <w:b/>
          <w:sz w:val="24"/>
          <w:szCs w:val="21"/>
        </w:rPr>
      </w:pPr>
      <w:r>
        <w:rPr>
          <w:rFonts w:hint="eastAsia" w:ascii="宋体" w:hAnsi="宋体" w:eastAsia="宋体" w:cs="宋体"/>
          <w:bCs/>
          <w:sz w:val="24"/>
          <w:szCs w:val="21"/>
        </w:rPr>
        <w:t>日期：</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r>
        <w:rPr>
          <w:rFonts w:hint="eastAsia" w:ascii="宋体" w:hAnsi="宋体" w:eastAsia="宋体" w:cs="宋体"/>
          <w:b/>
          <w:sz w:val="24"/>
          <w:szCs w:val="21"/>
        </w:rPr>
        <w:br w:type="page"/>
      </w:r>
    </w:p>
    <w:p w14:paraId="3F44381C">
      <w:pPr>
        <w:pStyle w:val="4"/>
        <w:snapToGrid w:val="0"/>
        <w:spacing w:before="120" w:beforeLines="50" w:after="120" w:afterLines="50" w:line="360" w:lineRule="auto"/>
        <w:jc w:val="center"/>
        <w:rPr>
          <w:rFonts w:hint="eastAsia" w:ascii="宋体" w:hAnsi="宋体" w:eastAsia="宋体" w:cs="宋体"/>
          <w:bCs/>
          <w:sz w:val="24"/>
          <w:szCs w:val="21"/>
        </w:rPr>
      </w:pPr>
      <w:bookmarkStart w:id="233" w:name="_Toc169861836"/>
      <w:r>
        <w:rPr>
          <w:rFonts w:hint="eastAsia" w:ascii="宋体" w:hAnsi="宋体" w:eastAsia="宋体" w:cs="宋体"/>
          <w:bCs/>
          <w:sz w:val="24"/>
          <w:szCs w:val="21"/>
        </w:rPr>
        <w:t>十、响应承诺书</w:t>
      </w:r>
      <w:bookmarkEnd w:id="233"/>
    </w:p>
    <w:p w14:paraId="47DD2B5F">
      <w:pPr>
        <w:spacing w:line="360" w:lineRule="auto"/>
        <w:rPr>
          <w:rFonts w:hint="eastAsia" w:ascii="宋体" w:hAnsi="宋体" w:eastAsia="宋体" w:cs="宋体"/>
          <w:sz w:val="24"/>
          <w:szCs w:val="24"/>
        </w:rPr>
      </w:pPr>
      <w:r>
        <w:rPr>
          <w:rFonts w:hint="eastAsia" w:ascii="宋体" w:hAnsi="宋体" w:eastAsia="宋体" w:cs="宋体"/>
          <w:sz w:val="24"/>
          <w:szCs w:val="24"/>
          <w:u w:val="single"/>
        </w:rPr>
        <w:t>致：开平市中心医院</w:t>
      </w:r>
      <w:r>
        <w:rPr>
          <w:rFonts w:hint="eastAsia" w:ascii="宋体" w:hAnsi="宋体" w:eastAsia="宋体" w:cs="宋体"/>
          <w:sz w:val="24"/>
          <w:szCs w:val="24"/>
        </w:rPr>
        <w:t>：</w:t>
      </w:r>
    </w:p>
    <w:p w14:paraId="0A7BAB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公司</w:t>
      </w:r>
      <w:r>
        <w:rPr>
          <w:rFonts w:hint="eastAsia" w:ascii="宋体" w:hAnsi="宋体" w:eastAsia="宋体" w:cs="宋体"/>
          <w:sz w:val="24"/>
          <w:szCs w:val="24"/>
        </w:rPr>
        <w:t>已详细阅读了</w:t>
      </w:r>
      <w:r>
        <w:rPr>
          <w:rFonts w:hint="eastAsia" w:ascii="宋体" w:hAnsi="宋体" w:eastAsia="宋体" w:cs="宋体"/>
          <w:sz w:val="24"/>
          <w:szCs w:val="24"/>
          <w:u w:val="single"/>
          <w:lang w:eastAsia="zh-CN"/>
        </w:rPr>
        <w:t>开平市中心医院2026年护士鞋采购项目</w:t>
      </w:r>
      <w:r>
        <w:rPr>
          <w:rFonts w:hint="eastAsia" w:ascii="宋体" w:hAnsi="宋体" w:eastAsia="宋体" w:cs="宋体"/>
          <w:sz w:val="24"/>
          <w:szCs w:val="24"/>
        </w:rPr>
        <w:t>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文件，自愿参加上述工程响应，现就有关事项向采购人郑重承诺如下：</w:t>
      </w:r>
    </w:p>
    <w:p w14:paraId="4D5CF8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1.本供应商自愿在</w:t>
      </w:r>
      <w:r>
        <w:rPr>
          <w:rFonts w:hint="eastAsia" w:ascii="宋体" w:hAnsi="宋体" w:eastAsia="宋体" w:cs="宋体"/>
          <w:sz w:val="24"/>
          <w:szCs w:val="24"/>
          <w:lang w:eastAsia="zh-CN"/>
        </w:rPr>
        <w:t>遴选</w:t>
      </w:r>
      <w:r>
        <w:rPr>
          <w:rFonts w:hint="eastAsia" w:ascii="宋体" w:hAnsi="宋体" w:eastAsia="宋体" w:cs="宋体"/>
          <w:sz w:val="24"/>
          <w:szCs w:val="24"/>
        </w:rPr>
        <w:t>文件规定的时限内按照文件要求完成</w:t>
      </w:r>
      <w:r>
        <w:rPr>
          <w:rFonts w:hint="eastAsia" w:ascii="宋体" w:hAnsi="宋体" w:eastAsia="宋体" w:cs="宋体"/>
          <w:sz w:val="24"/>
          <w:szCs w:val="24"/>
          <w:lang w:val="en-US" w:eastAsia="zh-CN"/>
        </w:rPr>
        <w:t>采购项目</w:t>
      </w:r>
      <w:r>
        <w:rPr>
          <w:rFonts w:hint="eastAsia" w:ascii="宋体" w:hAnsi="宋体" w:eastAsia="宋体" w:cs="宋体"/>
          <w:sz w:val="24"/>
          <w:szCs w:val="24"/>
        </w:rPr>
        <w:t>，按时向采购人</w:t>
      </w:r>
      <w:r>
        <w:rPr>
          <w:rFonts w:hint="eastAsia" w:ascii="宋体" w:hAnsi="宋体" w:eastAsia="宋体" w:cs="宋体"/>
          <w:sz w:val="24"/>
          <w:szCs w:val="24"/>
          <w:lang w:val="en-US" w:eastAsia="zh-CN"/>
        </w:rPr>
        <w:t>完成交货及安装</w:t>
      </w:r>
      <w:r>
        <w:rPr>
          <w:rFonts w:hint="eastAsia" w:ascii="宋体" w:hAnsi="宋体" w:eastAsia="宋体" w:cs="宋体"/>
          <w:sz w:val="24"/>
          <w:szCs w:val="24"/>
        </w:rPr>
        <w:t>。质量按照</w:t>
      </w:r>
      <w:r>
        <w:rPr>
          <w:rFonts w:hint="eastAsia" w:ascii="宋体" w:hAnsi="宋体" w:eastAsia="宋体" w:cs="宋体"/>
          <w:sz w:val="24"/>
          <w:szCs w:val="24"/>
          <w:lang w:val="en-US" w:eastAsia="zh-CN"/>
        </w:rPr>
        <w:t>遴选</w:t>
      </w:r>
      <w:r>
        <w:rPr>
          <w:rFonts w:hint="eastAsia" w:ascii="宋体" w:hAnsi="宋体" w:eastAsia="宋体" w:cs="宋体"/>
          <w:sz w:val="24"/>
          <w:szCs w:val="24"/>
        </w:rPr>
        <w:t>文件的承诺并满足</w:t>
      </w:r>
      <w:r>
        <w:rPr>
          <w:rFonts w:hint="eastAsia" w:ascii="宋体" w:hAnsi="宋体" w:eastAsia="宋体" w:cs="宋体"/>
          <w:sz w:val="24"/>
          <w:szCs w:val="24"/>
          <w:lang w:eastAsia="zh-CN"/>
        </w:rPr>
        <w:t>遴选</w:t>
      </w:r>
      <w:r>
        <w:rPr>
          <w:rFonts w:hint="eastAsia" w:ascii="宋体" w:hAnsi="宋体" w:eastAsia="宋体" w:cs="宋体"/>
          <w:sz w:val="24"/>
          <w:szCs w:val="24"/>
        </w:rPr>
        <w:t>文件要求。</w:t>
      </w:r>
    </w:p>
    <w:p w14:paraId="48E62F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2.遵守中华人民共和国、广东省、江门市有关招标投标的法律法规规定，自觉</w:t>
      </w:r>
      <w:r>
        <w:rPr>
          <w:rFonts w:hint="eastAsia" w:ascii="宋体" w:hAnsi="宋体" w:eastAsia="宋体" w:cs="宋体"/>
          <w:sz w:val="24"/>
          <w:szCs w:val="24"/>
          <w:lang w:val="en-US" w:eastAsia="zh-CN"/>
        </w:rPr>
        <w:t>采购</w:t>
      </w:r>
      <w:r>
        <w:rPr>
          <w:rFonts w:hint="eastAsia" w:ascii="宋体" w:hAnsi="宋体" w:eastAsia="宋体" w:cs="宋体"/>
          <w:sz w:val="24"/>
          <w:szCs w:val="24"/>
        </w:rPr>
        <w:t>市场秩序。否则，同意被废除</w:t>
      </w:r>
      <w:r>
        <w:rPr>
          <w:rFonts w:hint="eastAsia" w:ascii="宋体" w:hAnsi="宋体" w:eastAsia="宋体" w:cs="宋体"/>
          <w:sz w:val="24"/>
          <w:szCs w:val="24"/>
          <w:lang w:val="en-US" w:eastAsia="zh-CN"/>
        </w:rPr>
        <w:t>遴选</w:t>
      </w:r>
      <w:r>
        <w:rPr>
          <w:rFonts w:hint="eastAsia" w:ascii="宋体" w:hAnsi="宋体" w:eastAsia="宋体" w:cs="宋体"/>
          <w:sz w:val="24"/>
          <w:szCs w:val="24"/>
        </w:rPr>
        <w:t>资格并接受处罚。</w:t>
      </w:r>
    </w:p>
    <w:p w14:paraId="2F9905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3.保证</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文件内容无任何虚假。若评标过程中查出有虚假，同意作无效</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文件处理并被没收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担保，若中标之后查出有虚假，同意废除中标资格并被没收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w:t>
      </w:r>
    </w:p>
    <w:p w14:paraId="0C0EB4ED">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4.保证</w:t>
      </w:r>
      <w:r>
        <w:rPr>
          <w:rFonts w:hint="eastAsia" w:ascii="宋体" w:hAnsi="宋体" w:eastAsia="宋体" w:cs="宋体"/>
          <w:sz w:val="24"/>
          <w:szCs w:val="24"/>
          <w:lang w:val="en-US" w:eastAsia="zh-CN"/>
        </w:rPr>
        <w:t>遴选</w:t>
      </w:r>
      <w:r>
        <w:rPr>
          <w:rFonts w:hint="eastAsia" w:ascii="宋体" w:hAnsi="宋体" w:eastAsia="宋体" w:cs="宋体"/>
          <w:sz w:val="24"/>
          <w:szCs w:val="24"/>
        </w:rPr>
        <w:t>文件不存在低于成本的恶意报价行为。</w:t>
      </w:r>
    </w:p>
    <w:p w14:paraId="4C262C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5.保证按照</w:t>
      </w:r>
      <w:r>
        <w:rPr>
          <w:rFonts w:hint="eastAsia" w:ascii="宋体" w:hAnsi="宋体" w:eastAsia="宋体" w:cs="宋体"/>
          <w:sz w:val="24"/>
          <w:szCs w:val="24"/>
          <w:lang w:eastAsia="zh-CN"/>
        </w:rPr>
        <w:t>遴选</w:t>
      </w:r>
      <w:r>
        <w:rPr>
          <w:rFonts w:hint="eastAsia" w:ascii="宋体" w:hAnsi="宋体" w:eastAsia="宋体" w:cs="宋体"/>
          <w:sz w:val="24"/>
          <w:szCs w:val="24"/>
        </w:rPr>
        <w:t>文件及中标通知书规定签定合同。否则，同意接受采购人违约处罚并被没收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w:t>
      </w:r>
    </w:p>
    <w:p w14:paraId="081EAC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6.保证按照合同约定完成合同范围内的全部内容。否则，同意接受采购人对供应商违约处理。</w:t>
      </w:r>
    </w:p>
    <w:p w14:paraId="389E01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7.保证中标之后不转包、不挂靠，若分包将征得采购人同意并遵守相关法律法规。</w:t>
      </w:r>
    </w:p>
    <w:p w14:paraId="493729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8.保证中标之后按</w:t>
      </w:r>
      <w:r>
        <w:rPr>
          <w:rFonts w:hint="eastAsia" w:ascii="宋体" w:hAnsi="宋体" w:eastAsia="宋体" w:cs="宋体"/>
          <w:sz w:val="24"/>
          <w:szCs w:val="24"/>
          <w:lang w:eastAsia="zh-CN"/>
        </w:rPr>
        <w:t>遴选</w:t>
      </w:r>
      <w:r>
        <w:rPr>
          <w:rFonts w:hint="eastAsia" w:ascii="宋体" w:hAnsi="宋体" w:eastAsia="宋体" w:cs="宋体"/>
          <w:sz w:val="24"/>
          <w:szCs w:val="24"/>
        </w:rPr>
        <w:t>文件要求派驻管理人员及投入机械设备。</w:t>
      </w:r>
    </w:p>
    <w:p w14:paraId="6DCEA7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9.保证中标之后密切配合</w:t>
      </w:r>
      <w:r>
        <w:rPr>
          <w:rFonts w:hint="eastAsia" w:ascii="宋体" w:hAnsi="宋体" w:eastAsia="宋体" w:cs="宋体"/>
          <w:sz w:val="24"/>
          <w:szCs w:val="24"/>
          <w:lang w:val="en-US" w:eastAsia="zh-CN"/>
        </w:rPr>
        <w:t>采购人</w:t>
      </w:r>
      <w:r>
        <w:rPr>
          <w:rFonts w:hint="eastAsia" w:ascii="宋体" w:hAnsi="宋体" w:eastAsia="宋体" w:cs="宋体"/>
          <w:sz w:val="24"/>
          <w:szCs w:val="24"/>
        </w:rPr>
        <w:t>开展工作。</w:t>
      </w:r>
    </w:p>
    <w:p w14:paraId="10C2CAEF">
      <w:pPr>
        <w:spacing w:line="360" w:lineRule="auto"/>
        <w:ind w:firstLine="480" w:firstLineChars="200"/>
        <w:rPr>
          <w:rFonts w:hint="eastAsia" w:ascii="宋体" w:hAnsi="宋体" w:eastAsia="宋体" w:cs="宋体"/>
          <w:sz w:val="24"/>
        </w:rPr>
      </w:pPr>
    </w:p>
    <w:p w14:paraId="038BDF8A">
      <w:pPr>
        <w:spacing w:line="360" w:lineRule="auto"/>
        <w:ind w:firstLine="480" w:firstLineChars="200"/>
        <w:rPr>
          <w:rFonts w:hint="eastAsia" w:ascii="宋体" w:hAnsi="宋体" w:eastAsia="宋体" w:cs="宋体"/>
          <w:sz w:val="24"/>
        </w:rPr>
      </w:pPr>
    </w:p>
    <w:p w14:paraId="26DF8FA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EA3AFD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373299F5">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7B16FF4">
      <w:pPr>
        <w:rPr>
          <w:rFonts w:hint="eastAsia" w:ascii="宋体" w:hAnsi="宋体" w:eastAsia="宋体" w:cs="宋体"/>
          <w:sz w:val="24"/>
        </w:rPr>
      </w:pPr>
      <w:r>
        <w:rPr>
          <w:rFonts w:hint="eastAsia" w:ascii="宋体" w:hAnsi="宋体" w:eastAsia="宋体" w:cs="宋体"/>
          <w:sz w:val="24"/>
        </w:rPr>
        <w:br w:type="page"/>
      </w:r>
    </w:p>
    <w:p w14:paraId="4452E93C">
      <w:pPr>
        <w:pStyle w:val="4"/>
        <w:snapToGrid w:val="0"/>
        <w:spacing w:before="120" w:beforeLines="50" w:after="120" w:afterLines="50" w:line="360" w:lineRule="auto"/>
        <w:jc w:val="center"/>
        <w:rPr>
          <w:rFonts w:hint="default" w:ascii="宋体" w:hAnsi="宋体" w:eastAsia="宋体" w:cs="宋体"/>
          <w:bCs/>
          <w:sz w:val="24"/>
          <w:szCs w:val="21"/>
          <w:lang w:val="en-US" w:eastAsia="zh-CN"/>
        </w:rPr>
      </w:pPr>
      <w:r>
        <w:rPr>
          <w:rFonts w:hint="eastAsia" w:ascii="宋体" w:hAnsi="宋体" w:eastAsia="宋体" w:cs="宋体"/>
          <w:bCs/>
          <w:sz w:val="24"/>
          <w:szCs w:val="21"/>
        </w:rPr>
        <w:t>十</w:t>
      </w:r>
      <w:r>
        <w:rPr>
          <w:rFonts w:hint="eastAsia" w:ascii="宋体" w:hAnsi="宋体" w:eastAsia="宋体" w:cs="宋体"/>
          <w:bCs/>
          <w:sz w:val="24"/>
          <w:szCs w:val="21"/>
          <w:lang w:val="en-US" w:eastAsia="zh-CN"/>
        </w:rPr>
        <w:t>一</w:t>
      </w:r>
      <w:r>
        <w:rPr>
          <w:rFonts w:hint="eastAsia" w:ascii="宋体" w:hAnsi="宋体" w:eastAsia="宋体" w:cs="宋体"/>
          <w:bCs/>
          <w:sz w:val="24"/>
          <w:szCs w:val="21"/>
        </w:rPr>
        <w:t>、</w:t>
      </w:r>
      <w:r>
        <w:rPr>
          <w:rFonts w:hint="eastAsia" w:ascii="宋体" w:hAnsi="宋体" w:eastAsia="宋体" w:cs="宋体"/>
          <w:bCs/>
          <w:sz w:val="24"/>
          <w:szCs w:val="21"/>
          <w:lang w:val="en-US" w:eastAsia="zh-CN"/>
        </w:rPr>
        <w:t>中小企业声明函（货物）</w:t>
      </w:r>
    </w:p>
    <w:p w14:paraId="1DB34F8C">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本公司（联合体）郑重声明，根据《政府采购促进中小企业发展管理办法》（财库〔2020〕46号）的规定，本公司（联合体）参加</w:t>
      </w:r>
      <w:r>
        <w:rPr>
          <w:rFonts w:hint="eastAsia" w:ascii="宋体" w:hAnsi="宋体" w:eastAsia="宋体" w:cs="宋体"/>
          <w:b/>
          <w:bCs/>
          <w:sz w:val="24"/>
          <w:szCs w:val="24"/>
          <w:u w:val="none"/>
        </w:rPr>
        <w:t>开平市中心医院</w:t>
      </w:r>
      <w:r>
        <w:rPr>
          <w:rFonts w:hint="eastAsia" w:ascii="宋体" w:hAnsi="宋体" w:eastAsia="宋体" w:cs="宋体"/>
          <w:sz w:val="24"/>
          <w:szCs w:val="24"/>
          <w:u w:val="none"/>
        </w:rPr>
        <w:t>的</w:t>
      </w:r>
      <w:r>
        <w:rPr>
          <w:rFonts w:hint="eastAsia" w:ascii="宋体" w:hAnsi="宋体" w:eastAsia="宋体" w:cs="宋体"/>
          <w:b/>
          <w:bCs/>
          <w:sz w:val="24"/>
          <w:szCs w:val="24"/>
          <w:u w:val="single"/>
        </w:rPr>
        <w:t> 开平市中心医院2026年护士鞋采购项目 </w:t>
      </w:r>
      <w:r>
        <w:rPr>
          <w:rFonts w:hint="eastAsia" w:ascii="宋体" w:hAnsi="宋体" w:eastAsia="宋体" w:cs="宋体"/>
          <w:sz w:val="24"/>
          <w:szCs w:val="24"/>
          <w:u w:val="none"/>
        </w:rPr>
        <w:t>采购活动，提供的货物全部由符合政策要求的中小企业制造。相关企业（含联合体中的中小企业、签订分包意向协议的中小企业）的具体情况如下：</w:t>
      </w:r>
    </w:p>
    <w:p w14:paraId="2E940474">
      <w:pPr>
        <w:spacing w:line="360" w:lineRule="auto"/>
        <w:ind w:firstLine="482" w:firstLineChars="200"/>
        <w:rPr>
          <w:rFonts w:hint="eastAsia" w:ascii="宋体" w:hAnsi="宋体" w:eastAsia="宋体" w:cs="宋体"/>
          <w:sz w:val="24"/>
          <w:szCs w:val="24"/>
          <w:u w:val="none"/>
        </w:rPr>
      </w:pPr>
      <w:r>
        <w:rPr>
          <w:rFonts w:hint="eastAsia" w:ascii="宋体" w:hAnsi="宋体" w:eastAsia="宋体" w:cs="宋体"/>
          <w:b/>
          <w:bCs/>
          <w:sz w:val="24"/>
          <w:szCs w:val="24"/>
          <w:u w:val="none"/>
        </w:rPr>
        <w:t>护士鞋</w:t>
      </w:r>
      <w:r>
        <w:rPr>
          <w:rFonts w:hint="eastAsia" w:ascii="宋体" w:hAnsi="宋体" w:eastAsia="宋体" w:cs="宋体"/>
          <w:sz w:val="24"/>
          <w:szCs w:val="24"/>
          <w:u w:val="none"/>
        </w:rPr>
        <w:t>，属于</w:t>
      </w:r>
      <w:r>
        <w:rPr>
          <w:rFonts w:hint="eastAsia" w:ascii="宋体" w:hAnsi="宋体" w:eastAsia="宋体" w:cs="宋体"/>
          <w:b/>
          <w:bCs/>
          <w:sz w:val="24"/>
          <w:szCs w:val="24"/>
          <w:u w:val="single"/>
        </w:rPr>
        <w:t> 工业 </w:t>
      </w:r>
      <w:r>
        <w:rPr>
          <w:rFonts w:hint="eastAsia" w:ascii="宋体" w:hAnsi="宋体" w:eastAsia="宋体" w:cs="宋体"/>
          <w:sz w:val="24"/>
          <w:szCs w:val="24"/>
          <w:u w:val="none"/>
        </w:rPr>
        <w:t>行业；制造商为</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供应商</w:t>
      </w:r>
      <w:r>
        <w:rPr>
          <w:rFonts w:hint="eastAsia" w:ascii="宋体" w:hAnsi="宋体" w:eastAsia="宋体" w:cs="宋体"/>
          <w:sz w:val="24"/>
          <w:szCs w:val="24"/>
          <w:u w:val="single"/>
        </w:rPr>
        <w:t>名称）</w:t>
      </w:r>
      <w:r>
        <w:rPr>
          <w:rFonts w:hint="eastAsia" w:ascii="宋体" w:hAnsi="宋体" w:eastAsia="宋体" w:cs="宋体"/>
          <w:sz w:val="24"/>
          <w:szCs w:val="24"/>
          <w:u w:val="none"/>
        </w:rPr>
        <w:t>，从业人员___人，营业收入为___万元，资产总额为___万元，属于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u w:val="none"/>
        </w:rPr>
        <w:t>；</w:t>
      </w:r>
    </w:p>
    <w:p w14:paraId="7CE0AE68">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以上企业，不属于大企业的分支机构，不存在控股股东为大企业的情形，也不存在与大企业的负责人为同一人的情形。</w:t>
      </w:r>
    </w:p>
    <w:p w14:paraId="669C83F0">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本企业对上述声明内容的真实性负责。如有虚假，将依法承担相应责任。</w:t>
      </w:r>
    </w:p>
    <w:p w14:paraId="720CCE4E">
      <w:pPr>
        <w:spacing w:line="360" w:lineRule="auto"/>
        <w:rPr>
          <w:rFonts w:hint="eastAsia" w:ascii="宋体" w:hAnsi="宋体" w:eastAsia="宋体" w:cs="宋体"/>
          <w:sz w:val="24"/>
        </w:rPr>
      </w:pPr>
    </w:p>
    <w:p w14:paraId="40EBB542">
      <w:pPr>
        <w:spacing w:line="360" w:lineRule="auto"/>
        <w:ind w:firstLine="480" w:firstLineChars="200"/>
        <w:rPr>
          <w:rFonts w:hint="eastAsia" w:ascii="宋体" w:hAnsi="宋体" w:eastAsia="宋体" w:cs="宋体"/>
          <w:sz w:val="24"/>
        </w:rPr>
      </w:pPr>
    </w:p>
    <w:p w14:paraId="14838C2D">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242B8B0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1F6F25B1">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8DCB207">
      <w:pPr>
        <w:spacing w:line="360" w:lineRule="auto"/>
        <w:ind w:firstLine="480" w:firstLineChars="200"/>
        <w:rPr>
          <w:rFonts w:hint="eastAsia" w:ascii="宋体" w:hAnsi="宋体" w:eastAsia="宋体" w:cs="宋体"/>
          <w:sz w:val="24"/>
        </w:rPr>
      </w:pPr>
    </w:p>
    <w:p w14:paraId="24E83BD6">
      <w:pPr>
        <w:pStyle w:val="2"/>
        <w:rPr>
          <w:rFonts w:hint="eastAsia"/>
        </w:rPr>
      </w:pPr>
    </w:p>
    <w:p w14:paraId="6B599C22">
      <w:pPr>
        <w:spacing w:line="360" w:lineRule="auto"/>
        <w:ind w:firstLine="480" w:firstLineChars="200"/>
        <w:rPr>
          <w:rFonts w:hint="eastAsia" w:ascii="宋体" w:hAnsi="宋体" w:eastAsia="宋体" w:cs="宋体"/>
          <w:sz w:val="24"/>
        </w:rPr>
      </w:pPr>
      <w:r>
        <w:rPr>
          <w:rFonts w:hint="eastAsia" w:ascii="宋体" w:hAnsi="宋体" w:eastAsia="宋体" w:cs="宋体"/>
          <w:sz w:val="24"/>
        </w:rPr>
        <w:t>填写说明：</w:t>
      </w:r>
    </w:p>
    <w:p w14:paraId="004760A6">
      <w:pPr>
        <w:spacing w:line="360" w:lineRule="auto"/>
        <w:ind w:firstLine="480" w:firstLineChars="200"/>
        <w:rPr>
          <w:rFonts w:hint="eastAsia" w:ascii="宋体" w:hAnsi="宋体" w:eastAsia="宋体" w:cs="宋体"/>
          <w:sz w:val="24"/>
        </w:rPr>
      </w:pPr>
      <w:r>
        <w:rPr>
          <w:rFonts w:hint="eastAsia" w:ascii="宋体" w:hAnsi="宋体" w:eastAsia="宋体" w:cs="宋体"/>
          <w:sz w:val="24"/>
        </w:rPr>
        <w:t>1.从业人员、营业收入、资产总额应填写制造商上一年度数据，须真实有效。</w:t>
      </w:r>
    </w:p>
    <w:p w14:paraId="74E0546C">
      <w:pPr>
        <w:spacing w:line="360" w:lineRule="auto"/>
        <w:ind w:firstLine="480" w:firstLineChars="200"/>
        <w:rPr>
          <w:rFonts w:hint="eastAsia" w:ascii="宋体" w:hAnsi="宋体" w:eastAsia="宋体" w:cs="宋体"/>
          <w:sz w:val="24"/>
        </w:rPr>
      </w:pPr>
      <w:r>
        <w:rPr>
          <w:rFonts w:hint="eastAsia" w:ascii="宋体" w:hAnsi="宋体" w:eastAsia="宋体" w:cs="宋体"/>
          <w:sz w:val="24"/>
        </w:rPr>
        <w:t>2.工业行业划型标准：中型（300≤从业&lt;1000人，且2000≤营收&lt;40000万元）；小型（20≤从业&lt;300人，且300≤营收&lt;2000万元）；微型（从业&lt;20人，或营收&lt;300万元）。满足其一即可。</w:t>
      </w:r>
    </w:p>
    <w:p w14:paraId="38D92446">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3.如制造商为监狱企业或残疾人福利性单位，可提供相应证明文件替代本声明函。</w:t>
      </w:r>
    </w:p>
    <w:p w14:paraId="2FA67093">
      <w:pPr>
        <w:rPr>
          <w:rFonts w:hint="eastAsia" w:ascii="宋体" w:hAnsi="宋体" w:eastAsia="宋体" w:cs="宋体"/>
          <w:sz w:val="24"/>
        </w:rPr>
      </w:pPr>
      <w:r>
        <w:rPr>
          <w:rFonts w:hint="eastAsia" w:ascii="宋体" w:hAnsi="宋体" w:eastAsia="宋体" w:cs="宋体"/>
          <w:sz w:val="24"/>
        </w:rPr>
        <w:br w:type="page"/>
      </w:r>
    </w:p>
    <w:p w14:paraId="643B5099">
      <w:pPr>
        <w:pStyle w:val="4"/>
        <w:snapToGrid w:val="0"/>
        <w:spacing w:before="120" w:beforeLines="50" w:after="120" w:afterLines="50" w:line="360" w:lineRule="auto"/>
        <w:jc w:val="center"/>
        <w:rPr>
          <w:rFonts w:hint="default" w:ascii="宋体" w:hAnsi="宋体" w:eastAsia="宋体" w:cs="宋体"/>
          <w:bCs/>
          <w:sz w:val="24"/>
          <w:szCs w:val="21"/>
          <w:lang w:val="en-US" w:eastAsia="zh-CN"/>
        </w:rPr>
      </w:pPr>
      <w:r>
        <w:rPr>
          <w:rFonts w:hint="eastAsia" w:ascii="宋体" w:hAnsi="宋体" w:eastAsia="宋体" w:cs="宋体"/>
          <w:bCs/>
          <w:sz w:val="24"/>
          <w:szCs w:val="21"/>
        </w:rPr>
        <w:t>十</w:t>
      </w:r>
      <w:r>
        <w:rPr>
          <w:rFonts w:hint="eastAsia" w:ascii="宋体" w:hAnsi="宋体" w:eastAsia="宋体" w:cs="宋体"/>
          <w:bCs/>
          <w:sz w:val="24"/>
          <w:szCs w:val="21"/>
          <w:lang w:val="en-US" w:eastAsia="zh-CN"/>
        </w:rPr>
        <w:t>二</w:t>
      </w:r>
      <w:r>
        <w:rPr>
          <w:rFonts w:hint="eastAsia" w:ascii="宋体" w:hAnsi="宋体" w:eastAsia="宋体" w:cs="宋体"/>
          <w:bCs/>
          <w:sz w:val="24"/>
          <w:szCs w:val="21"/>
        </w:rPr>
        <w:t>、</w:t>
      </w:r>
      <w:r>
        <w:rPr>
          <w:rFonts w:hint="eastAsia" w:ascii="宋体" w:hAnsi="宋体" w:eastAsia="宋体" w:cs="宋体"/>
          <w:bCs/>
          <w:sz w:val="24"/>
          <w:szCs w:val="21"/>
          <w:lang w:val="en-US" w:eastAsia="zh-CN"/>
        </w:rPr>
        <w:t>其他供应商认为有必要提供的资料</w:t>
      </w:r>
    </w:p>
    <w:p w14:paraId="4909F6FB">
      <w:pPr>
        <w:pStyle w:val="2"/>
        <w:jc w:val="center"/>
        <w:rPr>
          <w:rFonts w:hint="eastAsia"/>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如有</w:t>
      </w:r>
      <w:r>
        <w:rPr>
          <w:rFonts w:hint="eastAsia" w:ascii="宋体" w:hAnsi="宋体" w:eastAsia="宋体" w:cs="宋体"/>
          <w:sz w:val="24"/>
          <w:szCs w:val="24"/>
          <w:u w:val="none"/>
        </w:rPr>
        <w:t>）</w:t>
      </w: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eastAsia="宋体"/>
        <w:lang w:eastAsia="zh-CN"/>
      </w:rPr>
    </w:pPr>
    <w:r>
      <w:rPr>
        <w:rFonts w:hint="eastAsia" w:ascii="华文新魏" w:hAnsi="华文新魏" w:eastAsia="华文新魏" w:cs="华文新魏"/>
        <w:b/>
        <w:bCs/>
        <w:sz w:val="20"/>
        <w:szCs w:val="20"/>
        <w:lang w:eastAsia="zh-CN"/>
      </w:rPr>
      <w:t>开平市中心医院2026年护士鞋采购项目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eastAsia="宋体"/>
        <w:lang w:val="en-US" w:eastAsia="zh-CN"/>
      </w:rPr>
    </w:pPr>
    <w:r>
      <w:rPr>
        <w:rFonts w:hint="eastAsia" w:ascii="华文新魏" w:hAnsi="华文新魏" w:eastAsia="华文新魏" w:cs="华文新魏"/>
        <w:b/>
        <w:bCs/>
        <w:sz w:val="20"/>
        <w:szCs w:val="20"/>
        <w:lang w:eastAsia="zh-CN"/>
      </w:rPr>
      <w:t>开平市中心医院2026年护士鞋采购项目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开平市中心医院2026年护士鞋采购项目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1">
    <w:nsid w:val="3544EB2E"/>
    <w:multiLevelType w:val="singleLevel"/>
    <w:tmpl w:val="3544EB2E"/>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5AFE"/>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5BD8"/>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4A11"/>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5C53"/>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1FF6727"/>
    <w:rsid w:val="02046181"/>
    <w:rsid w:val="026C21F1"/>
    <w:rsid w:val="039C407F"/>
    <w:rsid w:val="04F031FB"/>
    <w:rsid w:val="051A0DC4"/>
    <w:rsid w:val="05C4310B"/>
    <w:rsid w:val="05C67305"/>
    <w:rsid w:val="05D4309B"/>
    <w:rsid w:val="05EE3634"/>
    <w:rsid w:val="061B457E"/>
    <w:rsid w:val="06625D2A"/>
    <w:rsid w:val="072B7E43"/>
    <w:rsid w:val="07456CFC"/>
    <w:rsid w:val="074C3ACA"/>
    <w:rsid w:val="0750067A"/>
    <w:rsid w:val="07685361"/>
    <w:rsid w:val="08181F45"/>
    <w:rsid w:val="083A3F7E"/>
    <w:rsid w:val="092170D3"/>
    <w:rsid w:val="092E4773"/>
    <w:rsid w:val="09354491"/>
    <w:rsid w:val="096B4234"/>
    <w:rsid w:val="0A2F5574"/>
    <w:rsid w:val="0A582468"/>
    <w:rsid w:val="0A9C5F85"/>
    <w:rsid w:val="0B2E5519"/>
    <w:rsid w:val="0B3E0262"/>
    <w:rsid w:val="0B697506"/>
    <w:rsid w:val="0BBE7E63"/>
    <w:rsid w:val="0C014927"/>
    <w:rsid w:val="0C1D705A"/>
    <w:rsid w:val="0C1F4E62"/>
    <w:rsid w:val="0C651FA7"/>
    <w:rsid w:val="0EC64985"/>
    <w:rsid w:val="0F0D6265"/>
    <w:rsid w:val="0F720C87"/>
    <w:rsid w:val="0F7D59F6"/>
    <w:rsid w:val="0FA93522"/>
    <w:rsid w:val="0FE255F2"/>
    <w:rsid w:val="10B10FD7"/>
    <w:rsid w:val="11113EA3"/>
    <w:rsid w:val="124F42B9"/>
    <w:rsid w:val="125E4936"/>
    <w:rsid w:val="125F0C79"/>
    <w:rsid w:val="12FD38B6"/>
    <w:rsid w:val="13252204"/>
    <w:rsid w:val="13B95037"/>
    <w:rsid w:val="13BB36C2"/>
    <w:rsid w:val="1417662E"/>
    <w:rsid w:val="147D590A"/>
    <w:rsid w:val="148577F3"/>
    <w:rsid w:val="14AE3227"/>
    <w:rsid w:val="14DE3F17"/>
    <w:rsid w:val="154811A8"/>
    <w:rsid w:val="15AC4E1C"/>
    <w:rsid w:val="15E70AAC"/>
    <w:rsid w:val="15FB1C74"/>
    <w:rsid w:val="16A4156A"/>
    <w:rsid w:val="16B65F5A"/>
    <w:rsid w:val="171D4DF7"/>
    <w:rsid w:val="173C59AC"/>
    <w:rsid w:val="17D668A6"/>
    <w:rsid w:val="17E63CD7"/>
    <w:rsid w:val="18031236"/>
    <w:rsid w:val="18540B58"/>
    <w:rsid w:val="190722CA"/>
    <w:rsid w:val="19120228"/>
    <w:rsid w:val="191D51C7"/>
    <w:rsid w:val="192727C6"/>
    <w:rsid w:val="194D51B6"/>
    <w:rsid w:val="19E44606"/>
    <w:rsid w:val="19F60EE6"/>
    <w:rsid w:val="1A1A7F48"/>
    <w:rsid w:val="1B3C1DD8"/>
    <w:rsid w:val="1B505038"/>
    <w:rsid w:val="1C22302A"/>
    <w:rsid w:val="1CA668CE"/>
    <w:rsid w:val="1CE63C8A"/>
    <w:rsid w:val="1D8614B0"/>
    <w:rsid w:val="1D996CC8"/>
    <w:rsid w:val="1DC764C5"/>
    <w:rsid w:val="1E177425"/>
    <w:rsid w:val="1EA26D96"/>
    <w:rsid w:val="1EEA0DBF"/>
    <w:rsid w:val="204563CC"/>
    <w:rsid w:val="20BE724E"/>
    <w:rsid w:val="21B90060"/>
    <w:rsid w:val="22AE379E"/>
    <w:rsid w:val="22C77C89"/>
    <w:rsid w:val="238F4A93"/>
    <w:rsid w:val="239E1A70"/>
    <w:rsid w:val="23FB7914"/>
    <w:rsid w:val="2459377B"/>
    <w:rsid w:val="24AD2BCD"/>
    <w:rsid w:val="24CA0A5A"/>
    <w:rsid w:val="264C077C"/>
    <w:rsid w:val="265F416F"/>
    <w:rsid w:val="268D51D4"/>
    <w:rsid w:val="26A72A02"/>
    <w:rsid w:val="27135897"/>
    <w:rsid w:val="282161FA"/>
    <w:rsid w:val="28760EC1"/>
    <w:rsid w:val="289363DE"/>
    <w:rsid w:val="28B409B4"/>
    <w:rsid w:val="28EA443D"/>
    <w:rsid w:val="29042D2C"/>
    <w:rsid w:val="292C2C40"/>
    <w:rsid w:val="293E7C9D"/>
    <w:rsid w:val="2949676D"/>
    <w:rsid w:val="29B134B7"/>
    <w:rsid w:val="2AE46658"/>
    <w:rsid w:val="2AF3300C"/>
    <w:rsid w:val="2B671526"/>
    <w:rsid w:val="2BC03B14"/>
    <w:rsid w:val="2BCF782F"/>
    <w:rsid w:val="2BE97B66"/>
    <w:rsid w:val="2C3529C8"/>
    <w:rsid w:val="2C752B50"/>
    <w:rsid w:val="2CC74842"/>
    <w:rsid w:val="2D1D3A7F"/>
    <w:rsid w:val="2E5A3C96"/>
    <w:rsid w:val="2EF312C6"/>
    <w:rsid w:val="2F511A30"/>
    <w:rsid w:val="2F8C7F5C"/>
    <w:rsid w:val="2FB2501E"/>
    <w:rsid w:val="308952B0"/>
    <w:rsid w:val="30DC34B8"/>
    <w:rsid w:val="31325167"/>
    <w:rsid w:val="31B67940"/>
    <w:rsid w:val="32147DC4"/>
    <w:rsid w:val="3343402F"/>
    <w:rsid w:val="33504556"/>
    <w:rsid w:val="33CD3272"/>
    <w:rsid w:val="33E645DC"/>
    <w:rsid w:val="34044DBC"/>
    <w:rsid w:val="346F60D7"/>
    <w:rsid w:val="34C374AD"/>
    <w:rsid w:val="34C7293A"/>
    <w:rsid w:val="35126805"/>
    <w:rsid w:val="352A38F1"/>
    <w:rsid w:val="352B259E"/>
    <w:rsid w:val="353C45ED"/>
    <w:rsid w:val="35616529"/>
    <w:rsid w:val="357905BC"/>
    <w:rsid w:val="35CB37E1"/>
    <w:rsid w:val="35FD12B2"/>
    <w:rsid w:val="361F0BE9"/>
    <w:rsid w:val="3682306B"/>
    <w:rsid w:val="36870A2A"/>
    <w:rsid w:val="370C56F3"/>
    <w:rsid w:val="37105007"/>
    <w:rsid w:val="37230078"/>
    <w:rsid w:val="373874DE"/>
    <w:rsid w:val="37650180"/>
    <w:rsid w:val="37904D56"/>
    <w:rsid w:val="379C734C"/>
    <w:rsid w:val="37F124D5"/>
    <w:rsid w:val="390C67C7"/>
    <w:rsid w:val="39176F90"/>
    <w:rsid w:val="39677CC5"/>
    <w:rsid w:val="39F723CF"/>
    <w:rsid w:val="39FC7338"/>
    <w:rsid w:val="3B0864E3"/>
    <w:rsid w:val="3BA679A5"/>
    <w:rsid w:val="3C105249"/>
    <w:rsid w:val="3C21710D"/>
    <w:rsid w:val="3C9755B1"/>
    <w:rsid w:val="3CEA39E9"/>
    <w:rsid w:val="3D37175C"/>
    <w:rsid w:val="3D400BA9"/>
    <w:rsid w:val="3D7106DB"/>
    <w:rsid w:val="3DD821B8"/>
    <w:rsid w:val="3DF95A66"/>
    <w:rsid w:val="3E2A46F2"/>
    <w:rsid w:val="3E4B6A9B"/>
    <w:rsid w:val="3E8A0FA4"/>
    <w:rsid w:val="3EB428B0"/>
    <w:rsid w:val="3EB6253E"/>
    <w:rsid w:val="3ED96F6F"/>
    <w:rsid w:val="3FAA5D1E"/>
    <w:rsid w:val="40546F2B"/>
    <w:rsid w:val="40927A57"/>
    <w:rsid w:val="40A85AB9"/>
    <w:rsid w:val="410237E2"/>
    <w:rsid w:val="41582E49"/>
    <w:rsid w:val="417551F5"/>
    <w:rsid w:val="418D7D70"/>
    <w:rsid w:val="418F506C"/>
    <w:rsid w:val="41F6648B"/>
    <w:rsid w:val="42DF6AFB"/>
    <w:rsid w:val="42EA0B36"/>
    <w:rsid w:val="43087164"/>
    <w:rsid w:val="433F5D44"/>
    <w:rsid w:val="43E550B8"/>
    <w:rsid w:val="443D6214"/>
    <w:rsid w:val="44722514"/>
    <w:rsid w:val="44B553BD"/>
    <w:rsid w:val="457B3CD9"/>
    <w:rsid w:val="45845FDA"/>
    <w:rsid w:val="45B01E02"/>
    <w:rsid w:val="45BF09A2"/>
    <w:rsid w:val="45D81D34"/>
    <w:rsid w:val="45E376C3"/>
    <w:rsid w:val="45EB1BE1"/>
    <w:rsid w:val="45F41271"/>
    <w:rsid w:val="45F71076"/>
    <w:rsid w:val="46390235"/>
    <w:rsid w:val="467A7452"/>
    <w:rsid w:val="46804D8A"/>
    <w:rsid w:val="4716133E"/>
    <w:rsid w:val="484315B6"/>
    <w:rsid w:val="484F0B92"/>
    <w:rsid w:val="48741AB6"/>
    <w:rsid w:val="48C8585F"/>
    <w:rsid w:val="496D0B4F"/>
    <w:rsid w:val="49940732"/>
    <w:rsid w:val="4A5E2A1E"/>
    <w:rsid w:val="4A646777"/>
    <w:rsid w:val="4A880DD3"/>
    <w:rsid w:val="4AB207BB"/>
    <w:rsid w:val="4B591505"/>
    <w:rsid w:val="4C891FD4"/>
    <w:rsid w:val="4C97369C"/>
    <w:rsid w:val="4E055E8C"/>
    <w:rsid w:val="4E395541"/>
    <w:rsid w:val="4ECF52DB"/>
    <w:rsid w:val="4F3F76F2"/>
    <w:rsid w:val="4FAD07BD"/>
    <w:rsid w:val="4FDE15F3"/>
    <w:rsid w:val="510B13F4"/>
    <w:rsid w:val="515D678A"/>
    <w:rsid w:val="51A734F9"/>
    <w:rsid w:val="52310E93"/>
    <w:rsid w:val="527C2613"/>
    <w:rsid w:val="52A06A88"/>
    <w:rsid w:val="53397A0C"/>
    <w:rsid w:val="539A2E87"/>
    <w:rsid w:val="53E92AEF"/>
    <w:rsid w:val="54BB1E1B"/>
    <w:rsid w:val="553100D6"/>
    <w:rsid w:val="553E7B18"/>
    <w:rsid w:val="56190FA8"/>
    <w:rsid w:val="56AE0C92"/>
    <w:rsid w:val="56C41E5B"/>
    <w:rsid w:val="57B32A9F"/>
    <w:rsid w:val="588D20F9"/>
    <w:rsid w:val="58925DB9"/>
    <w:rsid w:val="58D73C1D"/>
    <w:rsid w:val="595653E6"/>
    <w:rsid w:val="5A91303C"/>
    <w:rsid w:val="5A982114"/>
    <w:rsid w:val="5AB9121B"/>
    <w:rsid w:val="5AD933EE"/>
    <w:rsid w:val="5AEB2255"/>
    <w:rsid w:val="5AF00933"/>
    <w:rsid w:val="5B525C87"/>
    <w:rsid w:val="5B5317F3"/>
    <w:rsid w:val="5B7D784B"/>
    <w:rsid w:val="5C2F1E8F"/>
    <w:rsid w:val="5C5441CA"/>
    <w:rsid w:val="5C934C49"/>
    <w:rsid w:val="5D494803"/>
    <w:rsid w:val="5D8733B4"/>
    <w:rsid w:val="5DDC7599"/>
    <w:rsid w:val="5E884B22"/>
    <w:rsid w:val="5EDA528E"/>
    <w:rsid w:val="5EF76EDC"/>
    <w:rsid w:val="5F00399C"/>
    <w:rsid w:val="5F1832FB"/>
    <w:rsid w:val="5F28567D"/>
    <w:rsid w:val="5F3B67FC"/>
    <w:rsid w:val="5FF52853"/>
    <w:rsid w:val="5FF97134"/>
    <w:rsid w:val="5FFF5ED8"/>
    <w:rsid w:val="600A312C"/>
    <w:rsid w:val="604F3196"/>
    <w:rsid w:val="60BF3F30"/>
    <w:rsid w:val="60EE4651"/>
    <w:rsid w:val="60F25F36"/>
    <w:rsid w:val="624D58C1"/>
    <w:rsid w:val="627E7B09"/>
    <w:rsid w:val="64A55D99"/>
    <w:rsid w:val="64F31976"/>
    <w:rsid w:val="64FA1908"/>
    <w:rsid w:val="6502460B"/>
    <w:rsid w:val="65374138"/>
    <w:rsid w:val="65945F13"/>
    <w:rsid w:val="666621EE"/>
    <w:rsid w:val="666835FC"/>
    <w:rsid w:val="66C828BC"/>
    <w:rsid w:val="67026F67"/>
    <w:rsid w:val="673F3203"/>
    <w:rsid w:val="682C661B"/>
    <w:rsid w:val="69724A89"/>
    <w:rsid w:val="69B30239"/>
    <w:rsid w:val="69F06C95"/>
    <w:rsid w:val="6A5F36B3"/>
    <w:rsid w:val="6AF975B9"/>
    <w:rsid w:val="6B4D2434"/>
    <w:rsid w:val="6C080198"/>
    <w:rsid w:val="6C1F6348"/>
    <w:rsid w:val="6C2E088C"/>
    <w:rsid w:val="6D0B1506"/>
    <w:rsid w:val="6DAA37B5"/>
    <w:rsid w:val="6DC347C2"/>
    <w:rsid w:val="6DCA1912"/>
    <w:rsid w:val="6EB41E64"/>
    <w:rsid w:val="6F0C6A0E"/>
    <w:rsid w:val="6FA84C02"/>
    <w:rsid w:val="70B21AD2"/>
    <w:rsid w:val="70C2647F"/>
    <w:rsid w:val="70CD7F27"/>
    <w:rsid w:val="71385799"/>
    <w:rsid w:val="717C6C35"/>
    <w:rsid w:val="734F49CC"/>
    <w:rsid w:val="73724CA5"/>
    <w:rsid w:val="741713C4"/>
    <w:rsid w:val="74546174"/>
    <w:rsid w:val="747B7BA5"/>
    <w:rsid w:val="74EE5E20"/>
    <w:rsid w:val="751A4987"/>
    <w:rsid w:val="76483B47"/>
    <w:rsid w:val="764A70BC"/>
    <w:rsid w:val="769E7DAB"/>
    <w:rsid w:val="76C66107"/>
    <w:rsid w:val="77504861"/>
    <w:rsid w:val="78847233"/>
    <w:rsid w:val="79444163"/>
    <w:rsid w:val="79F21E3F"/>
    <w:rsid w:val="7A470084"/>
    <w:rsid w:val="7A5433BE"/>
    <w:rsid w:val="7A763316"/>
    <w:rsid w:val="7A78685F"/>
    <w:rsid w:val="7A9E639B"/>
    <w:rsid w:val="7ADA7350"/>
    <w:rsid w:val="7B0B75EA"/>
    <w:rsid w:val="7B83361B"/>
    <w:rsid w:val="7BD61B65"/>
    <w:rsid w:val="7BFF1104"/>
    <w:rsid w:val="7C196F55"/>
    <w:rsid w:val="7C974B11"/>
    <w:rsid w:val="7CA119F1"/>
    <w:rsid w:val="7CAB4D9F"/>
    <w:rsid w:val="7DAF403F"/>
    <w:rsid w:val="7DDF6930"/>
    <w:rsid w:val="7E0B01EB"/>
    <w:rsid w:val="7E0C25A3"/>
    <w:rsid w:val="7E407B2A"/>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4">
    <w:name w:val="heading 2"/>
    <w:basedOn w:val="1"/>
    <w:next w:val="5"/>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6">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7">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10">
    <w:name w:val="heading 7"/>
    <w:basedOn w:val="1"/>
    <w:next w:val="5"/>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1">
    <w:name w:val="heading 8"/>
    <w:basedOn w:val="1"/>
    <w:next w:val="5"/>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2">
    <w:name w:val="heading 9"/>
    <w:basedOn w:val="1"/>
    <w:next w:val="5"/>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line="360" w:lineRule="auto"/>
    </w:pPr>
    <w:rPr>
      <w:rFonts w:ascii="仿宋_GB2312"/>
      <w:sz w:val="28"/>
    </w:rPr>
  </w:style>
  <w:style w:type="paragraph" w:styleId="5">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3">
    <w:name w:val="toc 7"/>
    <w:basedOn w:val="1"/>
    <w:next w:val="1"/>
    <w:qFormat/>
    <w:uiPriority w:val="0"/>
    <w:pPr>
      <w:ind w:left="2520" w:leftChars="1200"/>
    </w:pPr>
    <w:rPr>
      <w:rFonts w:ascii="Calibri" w:hAnsi="Calibri" w:eastAsia="宋体"/>
      <w:sz w:val="21"/>
      <w:szCs w:val="22"/>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74"/>
    <w:qFormat/>
    <w:uiPriority w:val="0"/>
    <w:pPr>
      <w:shd w:val="clear" w:color="auto" w:fill="000080"/>
    </w:pPr>
    <w:rPr>
      <w:kern w:val="0"/>
      <w:shd w:val="clear" w:color="auto" w:fill="000080"/>
    </w:rPr>
  </w:style>
  <w:style w:type="paragraph" w:styleId="16">
    <w:name w:val="annotation text"/>
    <w:basedOn w:val="1"/>
    <w:link w:val="81"/>
    <w:qFormat/>
    <w:uiPriority w:val="0"/>
    <w:pPr>
      <w:jc w:val="left"/>
    </w:pPr>
    <w:rPr>
      <w:rFonts w:eastAsia="宋体"/>
      <w:sz w:val="21"/>
      <w:szCs w:val="24"/>
    </w:rPr>
  </w:style>
  <w:style w:type="paragraph" w:styleId="17">
    <w:name w:val="Body Text 3"/>
    <w:basedOn w:val="1"/>
    <w:link w:val="86"/>
    <w:qFormat/>
    <w:uiPriority w:val="0"/>
    <w:pPr>
      <w:spacing w:after="120"/>
    </w:pPr>
    <w:rPr>
      <w:rFonts w:eastAsia="宋体"/>
      <w:sz w:val="16"/>
      <w:szCs w:val="16"/>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6"/>
    <w:next w:val="16"/>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3"/>
    <w:qFormat/>
    <w:uiPriority w:val="0"/>
    <w:rPr>
      <w:rFonts w:ascii="宋体" w:eastAsia="宋体"/>
      <w:b/>
      <w:kern w:val="44"/>
      <w:sz w:val="44"/>
      <w:lang w:val="en-US" w:eastAsia="zh-CN" w:bidi="ar-SA"/>
    </w:rPr>
  </w:style>
  <w:style w:type="character" w:customStyle="1" w:styleId="52">
    <w:name w:val="正文缩进 字符"/>
    <w:link w:val="5"/>
    <w:qFormat/>
    <w:uiPriority w:val="0"/>
    <w:rPr>
      <w:rFonts w:ascii="宋体" w:eastAsia="宋体"/>
      <w:sz w:val="34"/>
      <w:lang w:val="en-US" w:eastAsia="zh-CN" w:bidi="ar-SA"/>
    </w:rPr>
  </w:style>
  <w:style w:type="character" w:customStyle="1" w:styleId="53">
    <w:name w:val="标题 2 字符"/>
    <w:link w:val="4"/>
    <w:qFormat/>
    <w:uiPriority w:val="0"/>
    <w:rPr>
      <w:rFonts w:ascii="Arial" w:hAnsi="Arial" w:eastAsia="黑体"/>
      <w:b/>
      <w:sz w:val="32"/>
      <w:lang w:val="en-US" w:eastAsia="zh-CN" w:bidi="ar-SA"/>
    </w:rPr>
  </w:style>
  <w:style w:type="character" w:customStyle="1" w:styleId="54">
    <w:name w:val="标题 3 字符"/>
    <w:link w:val="6"/>
    <w:qFormat/>
    <w:uiPriority w:val="0"/>
    <w:rPr>
      <w:rFonts w:ascii="宋体" w:eastAsia="宋体"/>
      <w:b/>
      <w:sz w:val="32"/>
      <w:lang w:val="en-US" w:eastAsia="zh-CN" w:bidi="ar-SA"/>
    </w:rPr>
  </w:style>
  <w:style w:type="character" w:customStyle="1" w:styleId="55">
    <w:name w:val="标题 4 字符"/>
    <w:link w:val="7"/>
    <w:qFormat/>
    <w:uiPriority w:val="0"/>
    <w:rPr>
      <w:rFonts w:ascii="等线 Light" w:hAnsi="等线 Light" w:eastAsia="等线 Light" w:cs="Times New Roman"/>
      <w:b/>
      <w:bCs/>
      <w:kern w:val="2"/>
      <w:sz w:val="28"/>
      <w:szCs w:val="28"/>
    </w:rPr>
  </w:style>
  <w:style w:type="character" w:customStyle="1" w:styleId="56">
    <w:name w:val="标题 5 字符"/>
    <w:basedOn w:val="44"/>
    <w:link w:val="8"/>
    <w:qFormat/>
    <w:uiPriority w:val="0"/>
    <w:rPr>
      <w:rFonts w:eastAsia="仿宋_GB2312"/>
      <w:b/>
      <w:bCs/>
      <w:kern w:val="2"/>
      <w:sz w:val="28"/>
      <w:szCs w:val="28"/>
    </w:rPr>
  </w:style>
  <w:style w:type="character" w:customStyle="1" w:styleId="57">
    <w:name w:val="标题 6 字符"/>
    <w:link w:val="9"/>
    <w:qFormat/>
    <w:uiPriority w:val="0"/>
    <w:rPr>
      <w:rFonts w:ascii="Calibri Light" w:hAnsi="Calibri Light" w:eastAsia="宋体" w:cs="Times New Roman"/>
      <w:b/>
      <w:bCs/>
      <w:kern w:val="2"/>
      <w:sz w:val="24"/>
      <w:szCs w:val="24"/>
    </w:rPr>
  </w:style>
  <w:style w:type="character" w:customStyle="1" w:styleId="58">
    <w:name w:val="标题 7 字符"/>
    <w:link w:val="10"/>
    <w:qFormat/>
    <w:uiPriority w:val="0"/>
    <w:rPr>
      <w:rFonts w:ascii="宋体"/>
      <w:b/>
      <w:color w:val="000000"/>
      <w:kern w:val="2"/>
      <w:sz w:val="24"/>
      <w:szCs w:val="24"/>
    </w:rPr>
  </w:style>
  <w:style w:type="character" w:customStyle="1" w:styleId="59">
    <w:name w:val="标题 8 字符"/>
    <w:link w:val="11"/>
    <w:qFormat/>
    <w:uiPriority w:val="0"/>
    <w:rPr>
      <w:rFonts w:ascii="Arial" w:hAnsi="Arial" w:eastAsia="黑体"/>
      <w:color w:val="000000"/>
      <w:kern w:val="2"/>
      <w:sz w:val="24"/>
      <w:szCs w:val="24"/>
    </w:rPr>
  </w:style>
  <w:style w:type="character" w:customStyle="1" w:styleId="60">
    <w:name w:val="标题 9 字符"/>
    <w:link w:val="12"/>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2"/>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5"/>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6"/>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7"/>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4"/>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4"/>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4"/>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6"/>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4"/>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6"/>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3"/>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33</Pages>
  <Words>7124</Words>
  <Characters>7620</Characters>
  <Lines>55</Lines>
  <Paragraphs>64</Paragraphs>
  <TotalTime>16</TotalTime>
  <ScaleCrop>false</ScaleCrop>
  <LinksUpToDate>false</LinksUpToDate>
  <CharactersWithSpaces>7681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2026-06-26T01:02:51Z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FC635AA09865427EBA054BE8469D765C_13</vt:lpwstr>
  </property>
  <property fmtid="{D5CDD505-2E9C-101B-9397-08002B2CF9AE}" pid="4" name="KSOTemplateDocerSaveRecord">
    <vt:lpwstr>eyJoZGlkIjoiZDUxNWNjMTVhZmQ1NDYzNDYyZmQxZDczNGYxNmJkYmQiLCJ1c2VySWQiOiIyODQ4OTIwNjYifQ==</vt:lpwstr>
  </property>
</Properties>
</file>