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B671F3">
      <w:pPr>
        <w:spacing w:before="100" w:after="100" w:line="360" w:lineRule="auto"/>
        <w:jc w:val="center"/>
        <w:rPr>
          <w:rFonts w:ascii="宋体" w:hAnsi="宋体" w:eastAsia="宋体"/>
          <w:b/>
          <w:sz w:val="56"/>
          <w:szCs w:val="56"/>
        </w:rPr>
      </w:pPr>
      <w:bookmarkStart w:id="0" w:name="_Toc458262589"/>
    </w:p>
    <w:p w14:paraId="142252A1">
      <w:pPr>
        <w:spacing w:before="100" w:after="100" w:line="360" w:lineRule="auto"/>
        <w:jc w:val="center"/>
        <w:outlineLvl w:val="0"/>
        <w:rPr>
          <w:rFonts w:hint="default" w:ascii="宋体" w:hAnsi="宋体" w:eastAsia="宋体"/>
          <w:b/>
          <w:sz w:val="56"/>
          <w:szCs w:val="56"/>
          <w:lang w:val="en-US" w:eastAsia="zh-CN"/>
        </w:rPr>
      </w:pPr>
      <w:bookmarkStart w:id="1" w:name="OLE_LINK5"/>
      <w:bookmarkStart w:id="2" w:name="_Hlk169099762"/>
      <w:r>
        <w:rPr>
          <w:rFonts w:hint="eastAsia" w:ascii="宋体" w:hAnsi="宋体" w:eastAsia="宋体"/>
          <w:b/>
          <w:sz w:val="56"/>
          <w:szCs w:val="56"/>
          <w:lang w:val="en-US" w:eastAsia="zh-CN"/>
        </w:rPr>
        <w:t>开平市中心医院门诊楼医气升级</w:t>
      </w:r>
    </w:p>
    <w:p w14:paraId="650E1021">
      <w:pPr>
        <w:spacing w:before="100" w:after="100" w:line="360" w:lineRule="auto"/>
        <w:jc w:val="center"/>
        <w:outlineLvl w:val="0"/>
        <w:rPr>
          <w:rFonts w:hint="default" w:ascii="宋体" w:hAnsi="宋体" w:eastAsia="宋体"/>
          <w:b/>
          <w:sz w:val="52"/>
          <w:szCs w:val="52"/>
          <w:lang w:val="en-US"/>
        </w:rPr>
      </w:pPr>
      <w:r>
        <w:rPr>
          <w:rFonts w:hint="eastAsia" w:ascii="宋体" w:hAnsi="宋体" w:eastAsia="宋体"/>
          <w:b/>
          <w:sz w:val="56"/>
          <w:szCs w:val="56"/>
          <w:lang w:val="en-US" w:eastAsia="zh-CN"/>
        </w:rPr>
        <w:t>改造工程</w:t>
      </w:r>
      <w:bookmarkEnd w:id="1"/>
      <w:r>
        <w:rPr>
          <w:rFonts w:hint="eastAsia" w:ascii="宋体" w:hAnsi="宋体" w:eastAsia="宋体"/>
          <w:b/>
          <w:sz w:val="56"/>
          <w:szCs w:val="56"/>
          <w:lang w:val="en-US" w:eastAsia="zh-CN"/>
        </w:rPr>
        <w:t>项目</w:t>
      </w:r>
    </w:p>
    <w:bookmarkEnd w:id="2"/>
    <w:p w14:paraId="4DE1237C">
      <w:pPr>
        <w:spacing w:before="100" w:after="100" w:line="360" w:lineRule="auto"/>
        <w:jc w:val="center"/>
        <w:rPr>
          <w:rFonts w:ascii="宋体" w:hAnsi="宋体" w:eastAsia="宋体"/>
          <w:b/>
          <w:sz w:val="52"/>
          <w:szCs w:val="52"/>
        </w:rPr>
      </w:pPr>
    </w:p>
    <w:p w14:paraId="0346934C">
      <w:pPr>
        <w:spacing w:before="100" w:after="100" w:line="360" w:lineRule="auto"/>
        <w:jc w:val="center"/>
        <w:rPr>
          <w:rFonts w:ascii="宋体" w:hAnsi="宋体" w:eastAsia="宋体"/>
          <w:b/>
          <w:sz w:val="52"/>
          <w:szCs w:val="52"/>
        </w:rPr>
      </w:pPr>
    </w:p>
    <w:p w14:paraId="62BCA197">
      <w:pPr>
        <w:spacing w:line="360" w:lineRule="auto"/>
        <w:jc w:val="center"/>
        <w:outlineLvl w:val="0"/>
        <w:rPr>
          <w:rFonts w:ascii="宋体" w:hAnsi="宋体" w:eastAsia="宋体"/>
          <w:b/>
          <w:sz w:val="52"/>
          <w:szCs w:val="52"/>
        </w:rPr>
      </w:pPr>
      <w:r>
        <w:rPr>
          <w:rFonts w:hint="eastAsia" w:ascii="宋体" w:hAnsi="宋体" w:eastAsia="宋体"/>
          <w:b/>
          <w:sz w:val="52"/>
          <w:szCs w:val="52"/>
        </w:rPr>
        <w:t>遴</w:t>
      </w:r>
      <w:r>
        <w:rPr>
          <w:rFonts w:hint="eastAsia" w:ascii="宋体" w:hAnsi="宋体" w:eastAsia="宋体"/>
          <w:b/>
          <w:sz w:val="52"/>
          <w:szCs w:val="52"/>
          <w:lang w:val="en-US" w:eastAsia="zh-CN"/>
        </w:rPr>
        <w:t xml:space="preserve"> </w:t>
      </w:r>
      <w:r>
        <w:rPr>
          <w:rFonts w:hint="eastAsia" w:ascii="宋体" w:hAnsi="宋体" w:eastAsia="宋体"/>
          <w:b/>
          <w:sz w:val="52"/>
          <w:szCs w:val="52"/>
        </w:rPr>
        <w:t>选</w:t>
      </w:r>
      <w:r>
        <w:rPr>
          <w:rFonts w:hint="eastAsia" w:ascii="宋体" w:hAnsi="宋体" w:eastAsia="宋体"/>
          <w:b/>
          <w:sz w:val="52"/>
          <w:szCs w:val="52"/>
          <w:lang w:val="en-US" w:eastAsia="zh-CN"/>
        </w:rPr>
        <w:t xml:space="preserve"> </w:t>
      </w:r>
      <w:r>
        <w:rPr>
          <w:rFonts w:ascii="宋体" w:hAnsi="宋体" w:eastAsia="宋体"/>
          <w:b/>
          <w:sz w:val="52"/>
          <w:szCs w:val="52"/>
        </w:rPr>
        <w:t>文</w:t>
      </w:r>
      <w:r>
        <w:rPr>
          <w:rFonts w:hint="eastAsia" w:ascii="宋体" w:hAnsi="宋体" w:eastAsia="宋体"/>
          <w:b/>
          <w:sz w:val="52"/>
          <w:szCs w:val="52"/>
          <w:lang w:val="en-US" w:eastAsia="zh-CN"/>
        </w:rPr>
        <w:t xml:space="preserve"> </w:t>
      </w:r>
      <w:r>
        <w:rPr>
          <w:rFonts w:ascii="宋体" w:hAnsi="宋体" w:eastAsia="宋体"/>
          <w:b/>
          <w:sz w:val="52"/>
          <w:szCs w:val="52"/>
        </w:rPr>
        <w:t>件</w:t>
      </w:r>
    </w:p>
    <w:p w14:paraId="72AB372E">
      <w:pPr>
        <w:spacing w:line="360" w:lineRule="auto"/>
        <w:jc w:val="center"/>
        <w:rPr>
          <w:rFonts w:ascii="宋体" w:hAnsi="宋体" w:eastAsia="宋体"/>
          <w:b/>
          <w:sz w:val="36"/>
          <w:szCs w:val="36"/>
        </w:rPr>
      </w:pPr>
    </w:p>
    <w:p w14:paraId="29017078">
      <w:pPr>
        <w:spacing w:line="360" w:lineRule="auto"/>
        <w:jc w:val="center"/>
        <w:rPr>
          <w:rFonts w:ascii="宋体" w:hAnsi="宋体" w:eastAsia="宋体"/>
          <w:b/>
          <w:sz w:val="36"/>
          <w:szCs w:val="36"/>
        </w:rPr>
      </w:pPr>
    </w:p>
    <w:p w14:paraId="6960BB10">
      <w:pPr>
        <w:spacing w:line="360" w:lineRule="auto"/>
        <w:jc w:val="center"/>
        <w:rPr>
          <w:rFonts w:ascii="宋体" w:hAnsi="宋体" w:eastAsia="宋体"/>
          <w:b/>
          <w:sz w:val="36"/>
          <w:szCs w:val="36"/>
        </w:rPr>
      </w:pPr>
    </w:p>
    <w:p w14:paraId="042FAE74">
      <w:pPr>
        <w:spacing w:line="360" w:lineRule="auto"/>
        <w:rPr>
          <w:rFonts w:ascii="宋体" w:hAnsi="宋体" w:eastAsia="宋体"/>
          <w:b/>
          <w:sz w:val="36"/>
          <w:szCs w:val="36"/>
        </w:rPr>
      </w:pPr>
    </w:p>
    <w:p w14:paraId="621BA43C">
      <w:pPr>
        <w:spacing w:line="360" w:lineRule="auto"/>
        <w:jc w:val="center"/>
        <w:rPr>
          <w:rFonts w:ascii="宋体" w:hAnsi="宋体" w:eastAsia="宋体"/>
          <w:b/>
          <w:sz w:val="36"/>
          <w:szCs w:val="36"/>
        </w:rPr>
      </w:pPr>
    </w:p>
    <w:p w14:paraId="594C8ACC">
      <w:pPr>
        <w:spacing w:line="480" w:lineRule="auto"/>
        <w:ind w:firstLine="643" w:firstLineChars="200"/>
        <w:jc w:val="center"/>
        <w:rPr>
          <w:rFonts w:hint="eastAsia" w:ascii="宋体" w:hAnsi="宋体" w:eastAsia="宋体"/>
          <w:b/>
          <w:sz w:val="32"/>
        </w:rPr>
      </w:pPr>
      <w:bookmarkStart w:id="3" w:name="_Hlk169100851"/>
      <w:r>
        <w:rPr>
          <w:rFonts w:hint="eastAsia" w:ascii="宋体" w:hAnsi="宋体" w:eastAsia="宋体"/>
          <w:b/>
          <w:sz w:val="32"/>
        </w:rPr>
        <w:t>开平市中心医院</w:t>
      </w:r>
    </w:p>
    <w:p w14:paraId="58B5656C">
      <w:pPr>
        <w:spacing w:line="480" w:lineRule="auto"/>
        <w:ind w:firstLine="643" w:firstLineChars="200"/>
        <w:jc w:val="center"/>
        <w:rPr>
          <w:rFonts w:ascii="宋体"/>
        </w:rPr>
        <w:sectPr>
          <w:footerReference r:id="rId6" w:type="first"/>
          <w:headerReference r:id="rId3" w:type="default"/>
          <w:footerReference r:id="rId4" w:type="default"/>
          <w:footerReference r:id="rId5" w:type="even"/>
          <w:pgSz w:w="11907" w:h="16840"/>
          <w:pgMar w:top="1440" w:right="1304" w:bottom="1440" w:left="1304" w:header="851" w:footer="992" w:gutter="0"/>
          <w:cols w:space="720" w:num="1"/>
          <w:titlePg/>
          <w:docGrid w:linePitch="408" w:charSpace="0"/>
        </w:sectPr>
      </w:pPr>
      <w:r>
        <w:rPr>
          <w:rFonts w:hint="eastAsia" w:ascii="宋体" w:hAnsi="宋体" w:eastAsia="宋体"/>
          <w:b/>
          <w:sz w:val="32"/>
          <w:szCs w:val="32"/>
        </w:rPr>
        <w:t>2</w:t>
      </w:r>
      <w:r>
        <w:rPr>
          <w:rFonts w:ascii="宋体" w:hAnsi="宋体" w:eastAsia="宋体"/>
          <w:b/>
          <w:sz w:val="32"/>
          <w:szCs w:val="32"/>
        </w:rPr>
        <w:t>02</w:t>
      </w:r>
      <w:r>
        <w:rPr>
          <w:rFonts w:hint="eastAsia" w:ascii="宋体" w:hAnsi="宋体" w:eastAsia="宋体"/>
          <w:b/>
          <w:sz w:val="32"/>
          <w:szCs w:val="32"/>
          <w:lang w:val="en-US" w:eastAsia="zh-CN"/>
        </w:rPr>
        <w:t>5</w:t>
      </w:r>
      <w:r>
        <w:rPr>
          <w:rFonts w:ascii="宋体" w:hAnsi="宋体" w:eastAsia="宋体"/>
          <w:b/>
          <w:sz w:val="32"/>
          <w:szCs w:val="32"/>
        </w:rPr>
        <w:t>年</w:t>
      </w:r>
      <w:r>
        <w:rPr>
          <w:rFonts w:hint="eastAsia" w:ascii="宋体" w:hAnsi="宋体" w:eastAsia="宋体"/>
          <w:b/>
          <w:sz w:val="32"/>
          <w:szCs w:val="32"/>
          <w:lang w:val="en-US" w:eastAsia="zh-CN"/>
        </w:rPr>
        <w:t>4</w:t>
      </w:r>
      <w:r>
        <w:rPr>
          <w:rFonts w:ascii="宋体" w:hAnsi="宋体" w:eastAsia="宋体"/>
          <w:b/>
          <w:sz w:val="32"/>
          <w:szCs w:val="32"/>
        </w:rPr>
        <w:t>月</w:t>
      </w:r>
      <w:bookmarkEnd w:id="3"/>
    </w:p>
    <w:p w14:paraId="01C83A05">
      <w:pPr>
        <w:pStyle w:val="30"/>
        <w:spacing w:line="360" w:lineRule="auto"/>
        <w:ind w:left="300" w:right="300"/>
        <w:jc w:val="center"/>
        <w:outlineLvl w:val="0"/>
        <w:rPr>
          <w:rFonts w:ascii="宋体"/>
          <w:szCs w:val="28"/>
        </w:rPr>
      </w:pPr>
      <w:r>
        <w:rPr>
          <w:rFonts w:ascii="宋体"/>
          <w:b/>
          <w:szCs w:val="28"/>
        </w:rPr>
        <w:t>目    录</w:t>
      </w:r>
    </w:p>
    <w:p w14:paraId="3556B04E">
      <w:pPr>
        <w:pStyle w:val="30"/>
        <w:tabs>
          <w:tab w:val="right" w:leader="dot" w:pos="7938"/>
          <w:tab w:val="clear" w:pos="8505"/>
        </w:tabs>
        <w:ind w:right="393" w:rightChars="131"/>
        <w:rPr>
          <w:rFonts w:ascii="宋体" w:cstheme="minorBidi"/>
          <w:bCs w:val="0"/>
          <w:sz w:val="24"/>
          <w:szCs w:val="24"/>
          <w14:ligatures w14:val="standardContextual"/>
        </w:rPr>
      </w:pPr>
      <w:r>
        <w:rPr>
          <w:rFonts w:ascii="宋体"/>
          <w:bCs w:val="0"/>
          <w:sz w:val="24"/>
          <w:szCs w:val="24"/>
        </w:rPr>
        <w:fldChar w:fldCharType="begin"/>
      </w:r>
      <w:r>
        <w:rPr>
          <w:rFonts w:ascii="宋体"/>
          <w:bCs w:val="0"/>
          <w:sz w:val="24"/>
          <w:szCs w:val="24"/>
        </w:rPr>
        <w:instrText xml:space="preserve"> TOC \o "1-2" \h \z \u </w:instrText>
      </w:r>
      <w:r>
        <w:rPr>
          <w:rFonts w:ascii="宋体"/>
          <w:bCs w:val="0"/>
          <w:sz w:val="24"/>
          <w:szCs w:val="24"/>
        </w:rPr>
        <w:fldChar w:fldCharType="separate"/>
      </w:r>
      <w:r>
        <w:fldChar w:fldCharType="begin"/>
      </w:r>
      <w:r>
        <w:instrText xml:space="preserve"> HYPERLINK \l "_Toc169861802" </w:instrText>
      </w:r>
      <w:r>
        <w:fldChar w:fldCharType="separate"/>
      </w:r>
      <w:r>
        <w:rPr>
          <w:rStyle w:val="49"/>
          <w:rFonts w:ascii="宋体"/>
          <w:sz w:val="24"/>
          <w:szCs w:val="24"/>
        </w:rPr>
        <w:t xml:space="preserve">第一部分  </w:t>
      </w:r>
      <w:r>
        <w:rPr>
          <w:rStyle w:val="49"/>
          <w:rFonts w:hint="eastAsia" w:ascii="宋体"/>
          <w:sz w:val="24"/>
          <w:szCs w:val="24"/>
          <w:lang w:eastAsia="zh-CN"/>
        </w:rPr>
        <w:t>遴选</w:t>
      </w:r>
      <w:r>
        <w:rPr>
          <w:rStyle w:val="49"/>
          <w:rFonts w:ascii="宋体"/>
          <w:sz w:val="24"/>
          <w:szCs w:val="24"/>
        </w:rPr>
        <w:t>邀请函</w:t>
      </w:r>
      <w:r>
        <w:rPr>
          <w:rFonts w:ascii="宋体"/>
          <w:sz w:val="24"/>
          <w:szCs w:val="24"/>
        </w:rPr>
        <w:tab/>
      </w:r>
      <w:r>
        <w:rPr>
          <w:rFonts w:ascii="宋体"/>
          <w:sz w:val="24"/>
          <w:szCs w:val="24"/>
        </w:rPr>
        <w:fldChar w:fldCharType="begin"/>
      </w:r>
      <w:r>
        <w:rPr>
          <w:rFonts w:ascii="宋体"/>
          <w:sz w:val="24"/>
          <w:szCs w:val="24"/>
        </w:rPr>
        <w:instrText xml:space="preserve"> PAGEREF _Toc169861802 \h </w:instrText>
      </w:r>
      <w:r>
        <w:rPr>
          <w:rFonts w:ascii="宋体"/>
          <w:sz w:val="24"/>
          <w:szCs w:val="24"/>
        </w:rPr>
        <w:fldChar w:fldCharType="separate"/>
      </w:r>
      <w:r>
        <w:rPr>
          <w:rFonts w:ascii="宋体"/>
          <w:sz w:val="24"/>
          <w:szCs w:val="24"/>
        </w:rPr>
        <w:t>3</w:t>
      </w:r>
      <w:r>
        <w:rPr>
          <w:rFonts w:ascii="宋体"/>
          <w:sz w:val="24"/>
          <w:szCs w:val="24"/>
        </w:rPr>
        <w:fldChar w:fldCharType="end"/>
      </w:r>
      <w:r>
        <w:rPr>
          <w:rFonts w:ascii="宋体"/>
          <w:sz w:val="24"/>
          <w:szCs w:val="24"/>
        </w:rPr>
        <w:fldChar w:fldCharType="end"/>
      </w:r>
    </w:p>
    <w:p w14:paraId="11C4310C">
      <w:pPr>
        <w:pStyle w:val="30"/>
        <w:tabs>
          <w:tab w:val="right" w:leader="dot" w:pos="7938"/>
          <w:tab w:val="clear" w:pos="8505"/>
        </w:tabs>
        <w:ind w:right="393" w:rightChars="131"/>
        <w:rPr>
          <w:rFonts w:ascii="宋体" w:cstheme="minorBidi"/>
          <w:bCs w:val="0"/>
          <w:sz w:val="24"/>
          <w:szCs w:val="24"/>
          <w14:ligatures w14:val="standardContextual"/>
        </w:rPr>
      </w:pPr>
      <w:r>
        <w:fldChar w:fldCharType="begin"/>
      </w:r>
      <w:r>
        <w:instrText xml:space="preserve"> HYPERLINK \l "_Toc169861803" </w:instrText>
      </w:r>
      <w:r>
        <w:fldChar w:fldCharType="separate"/>
      </w:r>
      <w:r>
        <w:rPr>
          <w:rStyle w:val="49"/>
          <w:rFonts w:ascii="宋体"/>
          <w:sz w:val="24"/>
          <w:szCs w:val="24"/>
        </w:rPr>
        <w:t>第二部分  采购需求</w:t>
      </w:r>
      <w:r>
        <w:rPr>
          <w:rFonts w:ascii="宋体"/>
          <w:sz w:val="24"/>
          <w:szCs w:val="24"/>
        </w:rPr>
        <w:tab/>
      </w:r>
      <w:r>
        <w:rPr>
          <w:rFonts w:hint="eastAsia" w:ascii="宋体"/>
          <w:sz w:val="24"/>
          <w:szCs w:val="24"/>
          <w:lang w:val="en-US" w:eastAsia="zh-CN"/>
        </w:rPr>
        <w:t>5</w:t>
      </w:r>
      <w:r>
        <w:rPr>
          <w:rFonts w:ascii="宋体"/>
          <w:sz w:val="24"/>
          <w:szCs w:val="24"/>
        </w:rPr>
        <w:fldChar w:fldCharType="end"/>
      </w:r>
    </w:p>
    <w:p w14:paraId="54D4723B">
      <w:pPr>
        <w:pStyle w:val="36"/>
        <w:ind w:left="450" w:right="393" w:rightChars="131"/>
        <w:rPr>
          <w:rFonts w:ascii="宋体" w:cstheme="minorBidi"/>
          <w:sz w:val="24"/>
          <w:szCs w:val="24"/>
          <w14:ligatures w14:val="standardContextual"/>
        </w:rPr>
      </w:pPr>
      <w:r>
        <w:fldChar w:fldCharType="begin"/>
      </w:r>
      <w:r>
        <w:instrText xml:space="preserve"> HYPERLINK \l "_Toc169861804" </w:instrText>
      </w:r>
      <w:r>
        <w:fldChar w:fldCharType="separate"/>
      </w:r>
      <w:r>
        <w:rPr>
          <w:rStyle w:val="49"/>
          <w:rFonts w:ascii="宋体"/>
          <w:b/>
          <w:sz w:val="24"/>
          <w:szCs w:val="24"/>
        </w:rPr>
        <w:t>一、项目概况</w:t>
      </w:r>
      <w:r>
        <w:rPr>
          <w:rFonts w:ascii="宋体"/>
          <w:sz w:val="24"/>
          <w:szCs w:val="24"/>
        </w:rPr>
        <w:tab/>
      </w:r>
      <w:r>
        <w:rPr>
          <w:rFonts w:hint="eastAsia" w:ascii="宋体"/>
          <w:sz w:val="24"/>
          <w:szCs w:val="24"/>
          <w:lang w:val="en-US" w:eastAsia="zh-CN"/>
        </w:rPr>
        <w:t>5</w:t>
      </w:r>
      <w:r>
        <w:rPr>
          <w:rFonts w:ascii="宋体"/>
          <w:sz w:val="24"/>
          <w:szCs w:val="24"/>
        </w:rPr>
        <w:fldChar w:fldCharType="end"/>
      </w:r>
    </w:p>
    <w:p w14:paraId="0AB34AF5">
      <w:pPr>
        <w:pStyle w:val="36"/>
        <w:ind w:left="450" w:right="393" w:rightChars="131"/>
        <w:rPr>
          <w:rFonts w:ascii="宋体" w:cstheme="minorBidi"/>
          <w:sz w:val="24"/>
          <w:szCs w:val="24"/>
          <w14:ligatures w14:val="standardContextual"/>
        </w:rPr>
      </w:pPr>
      <w:r>
        <w:fldChar w:fldCharType="begin"/>
      </w:r>
      <w:r>
        <w:instrText xml:space="preserve"> HYPERLINK \l "_Toc169861805" </w:instrText>
      </w:r>
      <w:r>
        <w:fldChar w:fldCharType="separate"/>
      </w:r>
      <w:r>
        <w:rPr>
          <w:rStyle w:val="49"/>
          <w:rFonts w:ascii="宋体"/>
          <w:b/>
          <w:sz w:val="24"/>
          <w:szCs w:val="24"/>
        </w:rPr>
        <w:t>二、供应商资格条件</w:t>
      </w:r>
      <w:r>
        <w:rPr>
          <w:rFonts w:ascii="宋体"/>
          <w:sz w:val="24"/>
          <w:szCs w:val="24"/>
        </w:rPr>
        <w:tab/>
      </w:r>
      <w:r>
        <w:rPr>
          <w:rFonts w:hint="eastAsia" w:ascii="宋体"/>
          <w:sz w:val="24"/>
          <w:szCs w:val="24"/>
          <w:lang w:val="en-US" w:eastAsia="zh-CN"/>
        </w:rPr>
        <w:t>5</w:t>
      </w:r>
      <w:r>
        <w:rPr>
          <w:rFonts w:ascii="宋体"/>
          <w:sz w:val="24"/>
          <w:szCs w:val="24"/>
        </w:rPr>
        <w:fldChar w:fldCharType="end"/>
      </w:r>
    </w:p>
    <w:p w14:paraId="7D820220">
      <w:pPr>
        <w:pStyle w:val="36"/>
        <w:ind w:left="450" w:right="393" w:rightChars="131"/>
        <w:rPr>
          <w:rFonts w:ascii="宋体" w:cstheme="minorBidi"/>
          <w:sz w:val="24"/>
          <w:szCs w:val="24"/>
          <w14:ligatures w14:val="standardContextual"/>
        </w:rPr>
      </w:pPr>
      <w:r>
        <w:fldChar w:fldCharType="begin"/>
      </w:r>
      <w:r>
        <w:instrText xml:space="preserve"> HYPERLINK \l "_Toc169861806" </w:instrText>
      </w:r>
      <w:r>
        <w:fldChar w:fldCharType="separate"/>
      </w:r>
      <w:r>
        <w:rPr>
          <w:rStyle w:val="49"/>
          <w:rFonts w:ascii="宋体"/>
          <w:b/>
          <w:sz w:val="24"/>
          <w:szCs w:val="24"/>
        </w:rPr>
        <w:t>三、施工要求</w:t>
      </w:r>
      <w:r>
        <w:rPr>
          <w:rFonts w:ascii="宋体"/>
          <w:sz w:val="24"/>
          <w:szCs w:val="24"/>
        </w:rPr>
        <w:tab/>
      </w:r>
      <w:r>
        <w:rPr>
          <w:rFonts w:hint="eastAsia" w:ascii="宋体"/>
          <w:sz w:val="24"/>
          <w:szCs w:val="24"/>
          <w:lang w:val="en-US" w:eastAsia="zh-CN"/>
        </w:rPr>
        <w:t>6</w:t>
      </w:r>
      <w:r>
        <w:rPr>
          <w:rFonts w:ascii="宋体"/>
          <w:sz w:val="24"/>
          <w:szCs w:val="24"/>
        </w:rPr>
        <w:fldChar w:fldCharType="end"/>
      </w:r>
    </w:p>
    <w:p w14:paraId="254D890C">
      <w:pPr>
        <w:pStyle w:val="36"/>
        <w:ind w:left="450" w:right="393" w:rightChars="131"/>
        <w:rPr>
          <w:rFonts w:ascii="宋体" w:cstheme="minorBidi"/>
          <w:sz w:val="24"/>
          <w:szCs w:val="24"/>
          <w14:ligatures w14:val="standardContextual"/>
        </w:rPr>
      </w:pPr>
      <w:r>
        <w:fldChar w:fldCharType="begin"/>
      </w:r>
      <w:r>
        <w:instrText xml:space="preserve"> HYPERLINK \l "_Toc169861807" </w:instrText>
      </w:r>
      <w:r>
        <w:fldChar w:fldCharType="separate"/>
      </w:r>
      <w:r>
        <w:rPr>
          <w:rStyle w:val="49"/>
          <w:rFonts w:ascii="宋体"/>
          <w:b/>
          <w:sz w:val="24"/>
          <w:szCs w:val="24"/>
        </w:rPr>
        <w:t>四、承包方式</w:t>
      </w:r>
      <w:r>
        <w:rPr>
          <w:rFonts w:ascii="宋体"/>
          <w:sz w:val="24"/>
          <w:szCs w:val="24"/>
        </w:rPr>
        <w:tab/>
      </w:r>
      <w:r>
        <w:rPr>
          <w:rFonts w:hint="eastAsia" w:ascii="宋体"/>
          <w:sz w:val="24"/>
          <w:szCs w:val="24"/>
          <w:lang w:val="en-US" w:eastAsia="zh-CN"/>
        </w:rPr>
        <w:t>6</w:t>
      </w:r>
      <w:r>
        <w:rPr>
          <w:rFonts w:ascii="宋体"/>
          <w:sz w:val="24"/>
          <w:szCs w:val="24"/>
        </w:rPr>
        <w:fldChar w:fldCharType="end"/>
      </w:r>
    </w:p>
    <w:p w14:paraId="72A5C77D">
      <w:pPr>
        <w:pStyle w:val="36"/>
        <w:ind w:left="450" w:right="393" w:rightChars="131"/>
        <w:rPr>
          <w:rFonts w:ascii="宋体"/>
          <w:sz w:val="24"/>
          <w:szCs w:val="24"/>
        </w:rPr>
      </w:pPr>
      <w:r>
        <w:fldChar w:fldCharType="begin"/>
      </w:r>
      <w:r>
        <w:instrText xml:space="preserve"> HYPERLINK \l "_Toc169861808" </w:instrText>
      </w:r>
      <w:r>
        <w:fldChar w:fldCharType="separate"/>
      </w:r>
      <w:r>
        <w:rPr>
          <w:rStyle w:val="49"/>
          <w:rFonts w:ascii="宋体"/>
          <w:b/>
          <w:sz w:val="24"/>
          <w:szCs w:val="24"/>
        </w:rPr>
        <w:t>五、报价要求</w:t>
      </w:r>
      <w:r>
        <w:rPr>
          <w:rFonts w:ascii="宋体"/>
          <w:sz w:val="24"/>
          <w:szCs w:val="24"/>
        </w:rPr>
        <w:tab/>
      </w:r>
      <w:r>
        <w:rPr>
          <w:rFonts w:hint="eastAsia" w:ascii="宋体"/>
          <w:sz w:val="24"/>
          <w:szCs w:val="24"/>
          <w:lang w:val="en-US" w:eastAsia="zh-CN"/>
        </w:rPr>
        <w:t>6</w:t>
      </w:r>
      <w:r>
        <w:rPr>
          <w:rFonts w:ascii="宋体"/>
          <w:sz w:val="24"/>
          <w:szCs w:val="24"/>
        </w:rPr>
        <w:fldChar w:fldCharType="end"/>
      </w:r>
    </w:p>
    <w:p w14:paraId="0FCE1A6B">
      <w:pPr>
        <w:pStyle w:val="36"/>
        <w:ind w:left="450" w:right="393" w:rightChars="131"/>
        <w:rPr>
          <w:rFonts w:ascii="宋体"/>
          <w:sz w:val="24"/>
          <w:szCs w:val="24"/>
        </w:rPr>
      </w:pPr>
      <w:r>
        <w:fldChar w:fldCharType="begin"/>
      </w:r>
      <w:r>
        <w:instrText xml:space="preserve"> HYPERLINK \l "_Toc169861808" </w:instrText>
      </w:r>
      <w:r>
        <w:fldChar w:fldCharType="separate"/>
      </w:r>
      <w:r>
        <w:rPr>
          <w:rStyle w:val="49"/>
          <w:rFonts w:hint="eastAsia" w:ascii="宋体"/>
          <w:b/>
          <w:sz w:val="24"/>
          <w:szCs w:val="24"/>
          <w:lang w:val="en-US" w:eastAsia="zh-CN"/>
        </w:rPr>
        <w:t>六</w:t>
      </w:r>
      <w:r>
        <w:rPr>
          <w:rStyle w:val="49"/>
          <w:rFonts w:ascii="宋体"/>
          <w:b/>
          <w:sz w:val="24"/>
          <w:szCs w:val="24"/>
        </w:rPr>
        <w:t>、</w:t>
      </w:r>
      <w:r>
        <w:rPr>
          <w:rStyle w:val="49"/>
          <w:rFonts w:hint="eastAsia" w:ascii="宋体"/>
          <w:b/>
          <w:sz w:val="24"/>
          <w:szCs w:val="24"/>
          <w:lang w:val="en-US" w:eastAsia="zh-CN"/>
        </w:rPr>
        <w:t>评审办法和标准</w:t>
      </w:r>
      <w:r>
        <w:rPr>
          <w:rFonts w:ascii="宋体"/>
          <w:sz w:val="24"/>
          <w:szCs w:val="24"/>
        </w:rPr>
        <w:tab/>
      </w:r>
      <w:r>
        <w:rPr>
          <w:rFonts w:hint="eastAsia" w:ascii="宋体"/>
          <w:sz w:val="24"/>
          <w:szCs w:val="24"/>
          <w:lang w:val="en-US" w:eastAsia="zh-CN"/>
        </w:rPr>
        <w:t>6</w:t>
      </w:r>
      <w:r>
        <w:rPr>
          <w:rFonts w:ascii="宋体"/>
          <w:sz w:val="24"/>
          <w:szCs w:val="24"/>
        </w:rPr>
        <w:fldChar w:fldCharType="end"/>
      </w:r>
    </w:p>
    <w:p w14:paraId="2ECA103F">
      <w:pPr>
        <w:pStyle w:val="36"/>
        <w:ind w:left="450" w:right="393" w:rightChars="131"/>
        <w:rPr>
          <w:rFonts w:ascii="宋体" w:cstheme="minorBidi"/>
          <w:sz w:val="24"/>
          <w:szCs w:val="24"/>
          <w14:ligatures w14:val="standardContextual"/>
        </w:rPr>
      </w:pPr>
      <w:r>
        <w:fldChar w:fldCharType="begin"/>
      </w:r>
      <w:r>
        <w:instrText xml:space="preserve"> HYPERLINK \l "_Toc169861809" </w:instrText>
      </w:r>
      <w:r>
        <w:fldChar w:fldCharType="separate"/>
      </w:r>
      <w:r>
        <w:rPr>
          <w:rStyle w:val="49"/>
          <w:rFonts w:hint="eastAsia" w:ascii="宋体"/>
          <w:b/>
          <w:sz w:val="24"/>
          <w:szCs w:val="24"/>
          <w:lang w:val="en-US" w:eastAsia="zh-CN"/>
        </w:rPr>
        <w:t>七</w:t>
      </w:r>
      <w:r>
        <w:rPr>
          <w:rStyle w:val="49"/>
          <w:rFonts w:ascii="宋体"/>
          <w:b/>
          <w:sz w:val="24"/>
          <w:szCs w:val="24"/>
        </w:rPr>
        <w:t>、检查验收</w:t>
      </w:r>
      <w:r>
        <w:rPr>
          <w:rFonts w:ascii="宋体"/>
          <w:sz w:val="24"/>
          <w:szCs w:val="24"/>
        </w:rPr>
        <w:tab/>
      </w:r>
      <w:r>
        <w:rPr>
          <w:rFonts w:hint="eastAsia" w:ascii="宋体"/>
          <w:sz w:val="24"/>
          <w:szCs w:val="24"/>
          <w:lang w:val="en-US" w:eastAsia="zh-CN"/>
        </w:rPr>
        <w:t>7</w:t>
      </w:r>
      <w:r>
        <w:rPr>
          <w:rFonts w:ascii="宋体"/>
          <w:sz w:val="24"/>
          <w:szCs w:val="24"/>
        </w:rPr>
        <w:fldChar w:fldCharType="end"/>
      </w:r>
    </w:p>
    <w:p w14:paraId="15F11435">
      <w:pPr>
        <w:pStyle w:val="36"/>
        <w:ind w:left="450" w:right="393" w:rightChars="131"/>
        <w:rPr>
          <w:rFonts w:ascii="宋体" w:cstheme="minorBidi"/>
          <w:sz w:val="24"/>
          <w:szCs w:val="24"/>
          <w14:ligatures w14:val="standardContextual"/>
        </w:rPr>
      </w:pPr>
      <w:r>
        <w:fldChar w:fldCharType="begin"/>
      </w:r>
      <w:r>
        <w:instrText xml:space="preserve"> HYPERLINK \l "_Toc169861810" </w:instrText>
      </w:r>
      <w:r>
        <w:fldChar w:fldCharType="separate"/>
      </w:r>
      <w:r>
        <w:rPr>
          <w:rStyle w:val="49"/>
          <w:rFonts w:hint="eastAsia" w:ascii="宋体"/>
          <w:b/>
          <w:sz w:val="24"/>
          <w:szCs w:val="24"/>
          <w:lang w:val="en-US" w:eastAsia="zh-CN"/>
        </w:rPr>
        <w:t>八</w:t>
      </w:r>
      <w:r>
        <w:rPr>
          <w:rStyle w:val="49"/>
          <w:rFonts w:ascii="宋体"/>
          <w:b/>
          <w:sz w:val="24"/>
          <w:szCs w:val="24"/>
        </w:rPr>
        <w:t>、质量保修</w:t>
      </w:r>
      <w:r>
        <w:rPr>
          <w:rFonts w:ascii="宋体"/>
          <w:sz w:val="24"/>
          <w:szCs w:val="24"/>
        </w:rPr>
        <w:tab/>
      </w:r>
      <w:r>
        <w:rPr>
          <w:rFonts w:hint="eastAsia" w:ascii="宋体"/>
          <w:sz w:val="24"/>
          <w:szCs w:val="24"/>
          <w:lang w:val="en-US" w:eastAsia="zh-CN"/>
        </w:rPr>
        <w:t>7</w:t>
      </w:r>
      <w:r>
        <w:rPr>
          <w:rFonts w:ascii="宋体"/>
          <w:sz w:val="24"/>
          <w:szCs w:val="24"/>
        </w:rPr>
        <w:fldChar w:fldCharType="end"/>
      </w:r>
    </w:p>
    <w:p w14:paraId="50F86650">
      <w:pPr>
        <w:pStyle w:val="36"/>
        <w:ind w:left="450" w:right="393" w:rightChars="131"/>
        <w:rPr>
          <w:rFonts w:ascii="宋体" w:cstheme="minorBidi"/>
          <w:sz w:val="24"/>
          <w:szCs w:val="24"/>
          <w14:ligatures w14:val="standardContextual"/>
        </w:rPr>
      </w:pPr>
      <w:r>
        <w:fldChar w:fldCharType="begin"/>
      </w:r>
      <w:r>
        <w:instrText xml:space="preserve"> HYPERLINK \l "_Toc169861811" </w:instrText>
      </w:r>
      <w:r>
        <w:fldChar w:fldCharType="separate"/>
      </w:r>
      <w:r>
        <w:rPr>
          <w:rStyle w:val="49"/>
          <w:rFonts w:hint="eastAsia" w:ascii="宋体"/>
          <w:b/>
          <w:sz w:val="24"/>
          <w:szCs w:val="24"/>
          <w:lang w:val="en-US" w:eastAsia="zh-CN"/>
        </w:rPr>
        <w:t>九</w:t>
      </w:r>
      <w:r>
        <w:rPr>
          <w:rStyle w:val="49"/>
          <w:rFonts w:ascii="宋体"/>
          <w:b/>
          <w:sz w:val="24"/>
          <w:szCs w:val="24"/>
        </w:rPr>
        <w:t>、工程结算</w:t>
      </w:r>
      <w:r>
        <w:rPr>
          <w:rFonts w:ascii="宋体"/>
          <w:sz w:val="24"/>
          <w:szCs w:val="24"/>
        </w:rPr>
        <w:tab/>
      </w:r>
      <w:r>
        <w:rPr>
          <w:rFonts w:hint="eastAsia" w:ascii="宋体"/>
          <w:sz w:val="24"/>
          <w:szCs w:val="24"/>
          <w:lang w:val="en-US" w:eastAsia="zh-CN"/>
        </w:rPr>
        <w:t>7</w:t>
      </w:r>
      <w:r>
        <w:rPr>
          <w:rFonts w:ascii="宋体"/>
          <w:sz w:val="24"/>
          <w:szCs w:val="24"/>
        </w:rPr>
        <w:fldChar w:fldCharType="end"/>
      </w:r>
    </w:p>
    <w:p w14:paraId="3E57AD56">
      <w:pPr>
        <w:pStyle w:val="36"/>
        <w:ind w:left="450" w:right="393" w:rightChars="131"/>
        <w:rPr>
          <w:rFonts w:ascii="宋体" w:cstheme="minorBidi"/>
          <w:sz w:val="24"/>
          <w:szCs w:val="24"/>
          <w14:ligatures w14:val="standardContextual"/>
        </w:rPr>
      </w:pPr>
      <w:r>
        <w:fldChar w:fldCharType="begin"/>
      </w:r>
      <w:r>
        <w:instrText xml:space="preserve"> HYPERLINK \l "_Toc169861812" </w:instrText>
      </w:r>
      <w:r>
        <w:fldChar w:fldCharType="separate"/>
      </w:r>
      <w:r>
        <w:rPr>
          <w:rStyle w:val="49"/>
          <w:rFonts w:hint="eastAsia" w:ascii="宋体"/>
          <w:b/>
          <w:sz w:val="24"/>
          <w:szCs w:val="24"/>
          <w:lang w:val="en-US" w:eastAsia="zh-CN"/>
        </w:rPr>
        <w:t>十</w:t>
      </w:r>
      <w:r>
        <w:rPr>
          <w:rStyle w:val="49"/>
          <w:rFonts w:ascii="宋体"/>
          <w:b/>
          <w:sz w:val="24"/>
          <w:szCs w:val="24"/>
        </w:rPr>
        <w:t>、结算方式</w:t>
      </w:r>
      <w:r>
        <w:rPr>
          <w:rFonts w:ascii="宋体"/>
          <w:sz w:val="24"/>
          <w:szCs w:val="24"/>
        </w:rPr>
        <w:tab/>
      </w:r>
      <w:r>
        <w:rPr>
          <w:rFonts w:hint="eastAsia" w:ascii="宋体"/>
          <w:sz w:val="24"/>
          <w:szCs w:val="24"/>
          <w:lang w:val="en-US" w:eastAsia="zh-CN"/>
        </w:rPr>
        <w:t>7</w:t>
      </w:r>
      <w:r>
        <w:rPr>
          <w:rFonts w:ascii="宋体"/>
          <w:sz w:val="24"/>
          <w:szCs w:val="24"/>
        </w:rPr>
        <w:fldChar w:fldCharType="end"/>
      </w:r>
    </w:p>
    <w:p w14:paraId="36102AD3">
      <w:pPr>
        <w:pStyle w:val="30"/>
        <w:tabs>
          <w:tab w:val="right" w:leader="dot" w:pos="7938"/>
          <w:tab w:val="clear" w:pos="8505"/>
        </w:tabs>
        <w:ind w:right="393" w:rightChars="131"/>
        <w:rPr>
          <w:rFonts w:ascii="宋体" w:cstheme="minorBidi"/>
          <w:bCs w:val="0"/>
          <w:sz w:val="24"/>
          <w:szCs w:val="24"/>
          <w14:ligatures w14:val="standardContextual"/>
        </w:rPr>
      </w:pPr>
      <w:r>
        <w:fldChar w:fldCharType="begin"/>
      </w:r>
      <w:r>
        <w:instrText xml:space="preserve"> HYPERLINK \l "_Toc169861813" </w:instrText>
      </w:r>
      <w:r>
        <w:fldChar w:fldCharType="separate"/>
      </w:r>
      <w:r>
        <w:rPr>
          <w:rStyle w:val="49"/>
          <w:rFonts w:ascii="宋体"/>
          <w:sz w:val="24"/>
          <w:szCs w:val="24"/>
        </w:rPr>
        <w:t>第三部分  供应商须知</w:t>
      </w:r>
      <w:r>
        <w:rPr>
          <w:rFonts w:ascii="宋体"/>
          <w:sz w:val="24"/>
          <w:szCs w:val="24"/>
        </w:rPr>
        <w:tab/>
      </w:r>
      <w:r>
        <w:rPr>
          <w:rFonts w:hint="eastAsia" w:ascii="宋体"/>
          <w:sz w:val="24"/>
          <w:szCs w:val="24"/>
          <w:lang w:val="en-US" w:eastAsia="zh-CN"/>
        </w:rPr>
        <w:t xml:space="preserve">  8</w:t>
      </w:r>
      <w:r>
        <w:rPr>
          <w:rFonts w:ascii="宋体"/>
          <w:sz w:val="24"/>
          <w:szCs w:val="24"/>
        </w:rPr>
        <w:fldChar w:fldCharType="end"/>
      </w:r>
    </w:p>
    <w:p w14:paraId="2EFD8349">
      <w:pPr>
        <w:pStyle w:val="36"/>
        <w:ind w:left="450" w:right="393" w:rightChars="131"/>
        <w:rPr>
          <w:rFonts w:ascii="宋体" w:cstheme="minorBidi"/>
          <w:sz w:val="24"/>
          <w:szCs w:val="24"/>
          <w14:ligatures w14:val="standardContextual"/>
        </w:rPr>
      </w:pPr>
      <w:r>
        <w:fldChar w:fldCharType="begin"/>
      </w:r>
      <w:r>
        <w:instrText xml:space="preserve"> HYPERLINK \l "_Toc169861814" </w:instrText>
      </w:r>
      <w:r>
        <w:fldChar w:fldCharType="separate"/>
      </w:r>
      <w:r>
        <w:rPr>
          <w:rStyle w:val="49"/>
          <w:rFonts w:ascii="宋体"/>
          <w:sz w:val="24"/>
          <w:szCs w:val="24"/>
        </w:rPr>
        <w:t>一、说  明</w:t>
      </w:r>
      <w:r>
        <w:rPr>
          <w:rFonts w:ascii="宋体"/>
          <w:sz w:val="24"/>
          <w:szCs w:val="24"/>
        </w:rPr>
        <w:tab/>
      </w:r>
      <w:r>
        <w:rPr>
          <w:rFonts w:hint="eastAsia" w:ascii="宋体"/>
          <w:sz w:val="24"/>
          <w:szCs w:val="24"/>
          <w:lang w:val="en-US" w:eastAsia="zh-CN"/>
        </w:rPr>
        <w:t>8</w:t>
      </w:r>
      <w:r>
        <w:rPr>
          <w:rFonts w:ascii="宋体"/>
          <w:sz w:val="24"/>
          <w:szCs w:val="24"/>
        </w:rPr>
        <w:fldChar w:fldCharType="end"/>
      </w:r>
    </w:p>
    <w:p w14:paraId="3AB1FCDE">
      <w:pPr>
        <w:pStyle w:val="36"/>
        <w:ind w:left="450" w:right="393" w:rightChars="131"/>
        <w:rPr>
          <w:rFonts w:hint="eastAsia" w:ascii="宋体" w:eastAsia="宋体" w:cstheme="minorBidi"/>
          <w:sz w:val="24"/>
          <w:szCs w:val="24"/>
          <w:lang w:val="en-US" w:eastAsia="zh-CN"/>
          <w14:ligatures w14:val="standardContextual"/>
        </w:rPr>
      </w:pPr>
      <w:r>
        <w:fldChar w:fldCharType="begin"/>
      </w:r>
      <w:r>
        <w:instrText xml:space="preserve"> HYPERLINK \l "_Toc169861815" </w:instrText>
      </w:r>
      <w:r>
        <w:fldChar w:fldCharType="separate"/>
      </w:r>
      <w:r>
        <w:rPr>
          <w:rStyle w:val="49"/>
          <w:rFonts w:ascii="宋体"/>
          <w:sz w:val="24"/>
          <w:szCs w:val="24"/>
        </w:rPr>
        <w:t>二、</w:t>
      </w:r>
      <w:r>
        <w:rPr>
          <w:rStyle w:val="49"/>
          <w:rFonts w:hint="eastAsia" w:ascii="宋体"/>
          <w:sz w:val="24"/>
          <w:szCs w:val="24"/>
          <w:lang w:eastAsia="zh-CN"/>
        </w:rPr>
        <w:t>遴选</w:t>
      </w:r>
      <w:r>
        <w:rPr>
          <w:rStyle w:val="49"/>
          <w:rFonts w:ascii="宋体"/>
          <w:sz w:val="24"/>
          <w:szCs w:val="24"/>
        </w:rPr>
        <w:t>文件说明</w:t>
      </w:r>
      <w:r>
        <w:rPr>
          <w:rFonts w:ascii="宋体"/>
          <w:sz w:val="24"/>
          <w:szCs w:val="24"/>
        </w:rPr>
        <w:tab/>
      </w:r>
      <w:r>
        <w:rPr>
          <w:rFonts w:hint="eastAsia" w:ascii="宋体"/>
          <w:sz w:val="24"/>
          <w:szCs w:val="24"/>
          <w:lang w:val="en-US" w:eastAsia="zh-CN"/>
        </w:rPr>
        <w:t>1</w:t>
      </w:r>
      <w:r>
        <w:rPr>
          <w:rFonts w:ascii="宋体"/>
          <w:sz w:val="24"/>
          <w:szCs w:val="24"/>
        </w:rPr>
        <w:fldChar w:fldCharType="end"/>
      </w:r>
      <w:r>
        <w:rPr>
          <w:rFonts w:hint="eastAsia" w:ascii="宋体"/>
          <w:sz w:val="24"/>
          <w:szCs w:val="24"/>
          <w:lang w:val="en-US" w:eastAsia="zh-CN"/>
        </w:rPr>
        <w:t>0</w:t>
      </w:r>
    </w:p>
    <w:p w14:paraId="125990F1">
      <w:pPr>
        <w:pStyle w:val="36"/>
        <w:ind w:left="450" w:right="393" w:rightChars="131"/>
        <w:rPr>
          <w:rFonts w:hint="eastAsia" w:ascii="宋体" w:eastAsia="宋体" w:cstheme="minorBidi"/>
          <w:sz w:val="24"/>
          <w:szCs w:val="24"/>
          <w:lang w:val="en-US" w:eastAsia="zh-CN"/>
          <w14:ligatures w14:val="standardContextual"/>
        </w:rPr>
      </w:pPr>
      <w:r>
        <w:fldChar w:fldCharType="begin"/>
      </w:r>
      <w:r>
        <w:instrText xml:space="preserve"> HYPERLINK \l "_Toc169861816" </w:instrText>
      </w:r>
      <w:r>
        <w:fldChar w:fldCharType="separate"/>
      </w:r>
      <w:r>
        <w:rPr>
          <w:rStyle w:val="49"/>
          <w:rFonts w:ascii="宋体"/>
          <w:sz w:val="24"/>
          <w:szCs w:val="24"/>
        </w:rPr>
        <w:t>三、响应文件的制作</w:t>
      </w:r>
      <w:r>
        <w:rPr>
          <w:rFonts w:ascii="宋体"/>
          <w:sz w:val="24"/>
          <w:szCs w:val="24"/>
        </w:rPr>
        <w:tab/>
      </w:r>
      <w:r>
        <w:rPr>
          <w:rFonts w:hint="eastAsia" w:ascii="宋体"/>
          <w:sz w:val="24"/>
          <w:szCs w:val="24"/>
          <w:lang w:val="en-US" w:eastAsia="zh-CN"/>
        </w:rPr>
        <w:t>1</w:t>
      </w:r>
      <w:r>
        <w:rPr>
          <w:rFonts w:ascii="宋体"/>
          <w:sz w:val="24"/>
          <w:szCs w:val="24"/>
        </w:rPr>
        <w:fldChar w:fldCharType="end"/>
      </w:r>
      <w:r>
        <w:rPr>
          <w:rFonts w:hint="eastAsia" w:ascii="宋体"/>
          <w:sz w:val="24"/>
          <w:szCs w:val="24"/>
          <w:lang w:val="en-US" w:eastAsia="zh-CN"/>
        </w:rPr>
        <w:t>0</w:t>
      </w:r>
    </w:p>
    <w:p w14:paraId="7E8ED55C">
      <w:pPr>
        <w:pStyle w:val="36"/>
        <w:ind w:left="450" w:right="393" w:rightChars="131"/>
        <w:rPr>
          <w:rFonts w:ascii="宋体" w:cstheme="minorBidi"/>
          <w:sz w:val="24"/>
          <w:szCs w:val="24"/>
          <w14:ligatures w14:val="standardContextual"/>
        </w:rPr>
      </w:pPr>
      <w:r>
        <w:fldChar w:fldCharType="begin"/>
      </w:r>
      <w:r>
        <w:instrText xml:space="preserve"> HYPERLINK \l "_Toc169861817" </w:instrText>
      </w:r>
      <w:r>
        <w:fldChar w:fldCharType="separate"/>
      </w:r>
      <w:r>
        <w:rPr>
          <w:rStyle w:val="49"/>
          <w:rFonts w:ascii="宋体"/>
          <w:sz w:val="24"/>
          <w:szCs w:val="24"/>
        </w:rPr>
        <w:t>四、响应文件的递交</w:t>
      </w:r>
      <w:r>
        <w:rPr>
          <w:rFonts w:ascii="宋体"/>
          <w:sz w:val="24"/>
          <w:szCs w:val="24"/>
        </w:rPr>
        <w:tab/>
      </w:r>
      <w:r>
        <w:rPr>
          <w:rFonts w:ascii="宋体"/>
          <w:sz w:val="24"/>
          <w:szCs w:val="24"/>
        </w:rPr>
        <w:fldChar w:fldCharType="begin"/>
      </w:r>
      <w:r>
        <w:rPr>
          <w:rFonts w:ascii="宋体"/>
          <w:sz w:val="24"/>
          <w:szCs w:val="24"/>
        </w:rPr>
        <w:instrText xml:space="preserve"> PAGEREF _Toc169861817 \h </w:instrText>
      </w:r>
      <w:r>
        <w:rPr>
          <w:rFonts w:ascii="宋体"/>
          <w:sz w:val="24"/>
          <w:szCs w:val="24"/>
        </w:rPr>
        <w:fldChar w:fldCharType="separate"/>
      </w:r>
      <w:r>
        <w:rPr>
          <w:rFonts w:ascii="宋体"/>
          <w:sz w:val="24"/>
          <w:szCs w:val="24"/>
        </w:rPr>
        <w:t>1</w:t>
      </w:r>
      <w:r>
        <w:rPr>
          <w:rFonts w:hint="eastAsia" w:ascii="宋体"/>
          <w:sz w:val="24"/>
          <w:szCs w:val="24"/>
          <w:lang w:val="en-US" w:eastAsia="zh-CN"/>
        </w:rPr>
        <w:t>2</w:t>
      </w:r>
      <w:r>
        <w:rPr>
          <w:rFonts w:ascii="宋体"/>
          <w:sz w:val="24"/>
          <w:szCs w:val="24"/>
        </w:rPr>
        <w:fldChar w:fldCharType="end"/>
      </w:r>
      <w:r>
        <w:rPr>
          <w:rFonts w:ascii="宋体"/>
          <w:sz w:val="24"/>
          <w:szCs w:val="24"/>
        </w:rPr>
        <w:fldChar w:fldCharType="end"/>
      </w:r>
    </w:p>
    <w:p w14:paraId="0E078152">
      <w:pPr>
        <w:pStyle w:val="30"/>
        <w:tabs>
          <w:tab w:val="right" w:leader="dot" w:pos="7938"/>
          <w:tab w:val="clear" w:pos="8505"/>
        </w:tabs>
        <w:ind w:right="393" w:rightChars="131"/>
        <w:rPr>
          <w:rFonts w:ascii="宋体" w:cstheme="minorBidi"/>
          <w:bCs w:val="0"/>
          <w:sz w:val="24"/>
          <w:szCs w:val="24"/>
          <w14:ligatures w14:val="standardContextual"/>
        </w:rPr>
      </w:pPr>
      <w:r>
        <w:fldChar w:fldCharType="begin"/>
      </w:r>
      <w:r>
        <w:instrText xml:space="preserve"> HYPERLINK \l "_Toc169861823" </w:instrText>
      </w:r>
      <w:r>
        <w:fldChar w:fldCharType="separate"/>
      </w:r>
      <w:r>
        <w:rPr>
          <w:rStyle w:val="49"/>
          <w:rFonts w:ascii="宋体"/>
          <w:sz w:val="24"/>
          <w:szCs w:val="24"/>
        </w:rPr>
        <w:t>第四部分 评审办法</w:t>
      </w:r>
      <w:r>
        <w:rPr>
          <w:rFonts w:ascii="宋体"/>
          <w:sz w:val="24"/>
          <w:szCs w:val="24"/>
        </w:rPr>
        <w:tab/>
      </w:r>
      <w:r>
        <w:rPr>
          <w:rFonts w:ascii="宋体"/>
          <w:sz w:val="24"/>
          <w:szCs w:val="24"/>
        </w:rPr>
        <w:fldChar w:fldCharType="begin"/>
      </w:r>
      <w:r>
        <w:rPr>
          <w:rFonts w:ascii="宋体"/>
          <w:sz w:val="24"/>
          <w:szCs w:val="24"/>
        </w:rPr>
        <w:instrText xml:space="preserve"> PAGEREF _Toc169861823 \h </w:instrText>
      </w:r>
      <w:r>
        <w:rPr>
          <w:rFonts w:ascii="宋体"/>
          <w:sz w:val="24"/>
          <w:szCs w:val="24"/>
        </w:rPr>
        <w:fldChar w:fldCharType="separate"/>
      </w:r>
      <w:r>
        <w:rPr>
          <w:rFonts w:ascii="宋体"/>
          <w:sz w:val="24"/>
          <w:szCs w:val="24"/>
        </w:rPr>
        <w:t>14</w:t>
      </w:r>
      <w:r>
        <w:rPr>
          <w:rFonts w:ascii="宋体"/>
          <w:sz w:val="24"/>
          <w:szCs w:val="24"/>
        </w:rPr>
        <w:fldChar w:fldCharType="end"/>
      </w:r>
      <w:r>
        <w:rPr>
          <w:rFonts w:ascii="宋体"/>
          <w:sz w:val="24"/>
          <w:szCs w:val="24"/>
        </w:rPr>
        <w:fldChar w:fldCharType="end"/>
      </w:r>
    </w:p>
    <w:p w14:paraId="3C52DD3F">
      <w:pPr>
        <w:pStyle w:val="30"/>
        <w:tabs>
          <w:tab w:val="right" w:leader="dot" w:pos="7938"/>
          <w:tab w:val="clear" w:pos="8505"/>
        </w:tabs>
        <w:ind w:right="393" w:rightChars="131"/>
        <w:rPr>
          <w:rFonts w:ascii="宋体" w:cstheme="minorBidi"/>
          <w:bCs w:val="0"/>
          <w:sz w:val="24"/>
          <w:szCs w:val="24"/>
          <w14:ligatures w14:val="standardContextual"/>
        </w:rPr>
      </w:pPr>
      <w:r>
        <w:fldChar w:fldCharType="begin"/>
      </w:r>
      <w:r>
        <w:instrText xml:space="preserve"> HYPERLINK \l "_Toc169861824" </w:instrText>
      </w:r>
      <w:r>
        <w:fldChar w:fldCharType="separate"/>
      </w:r>
      <w:r>
        <w:rPr>
          <w:rStyle w:val="49"/>
          <w:rFonts w:ascii="宋体"/>
          <w:sz w:val="24"/>
          <w:szCs w:val="24"/>
        </w:rPr>
        <w:t>第五部分 合同书格式</w:t>
      </w:r>
      <w:r>
        <w:rPr>
          <w:rFonts w:ascii="宋体"/>
          <w:sz w:val="24"/>
          <w:szCs w:val="24"/>
        </w:rPr>
        <w:tab/>
      </w:r>
      <w:r>
        <w:rPr>
          <w:rFonts w:ascii="宋体"/>
          <w:sz w:val="24"/>
          <w:szCs w:val="24"/>
        </w:rPr>
        <w:fldChar w:fldCharType="begin"/>
      </w:r>
      <w:r>
        <w:rPr>
          <w:rFonts w:ascii="宋体"/>
          <w:sz w:val="24"/>
          <w:szCs w:val="24"/>
        </w:rPr>
        <w:instrText xml:space="preserve"> PAGEREF _Toc169861824 \h </w:instrText>
      </w:r>
      <w:r>
        <w:rPr>
          <w:rFonts w:ascii="宋体"/>
          <w:sz w:val="24"/>
          <w:szCs w:val="24"/>
        </w:rPr>
        <w:fldChar w:fldCharType="separate"/>
      </w:r>
      <w:r>
        <w:rPr>
          <w:rFonts w:ascii="宋体"/>
          <w:sz w:val="24"/>
          <w:szCs w:val="24"/>
        </w:rPr>
        <w:t>16</w:t>
      </w:r>
      <w:r>
        <w:rPr>
          <w:rFonts w:ascii="宋体"/>
          <w:sz w:val="24"/>
          <w:szCs w:val="24"/>
        </w:rPr>
        <w:fldChar w:fldCharType="end"/>
      </w:r>
      <w:r>
        <w:rPr>
          <w:rFonts w:ascii="宋体"/>
          <w:sz w:val="24"/>
          <w:szCs w:val="24"/>
        </w:rPr>
        <w:fldChar w:fldCharType="end"/>
      </w:r>
    </w:p>
    <w:p w14:paraId="63996E45">
      <w:pPr>
        <w:pStyle w:val="30"/>
        <w:tabs>
          <w:tab w:val="right" w:leader="dot" w:pos="7938"/>
          <w:tab w:val="clear" w:pos="8505"/>
        </w:tabs>
        <w:ind w:right="393" w:rightChars="131"/>
        <w:rPr>
          <w:rFonts w:ascii="宋体" w:cstheme="minorBidi"/>
          <w:bCs w:val="0"/>
          <w:sz w:val="24"/>
          <w:szCs w:val="24"/>
          <w14:ligatures w14:val="standardContextual"/>
        </w:rPr>
      </w:pPr>
      <w:r>
        <w:fldChar w:fldCharType="begin"/>
      </w:r>
      <w:r>
        <w:instrText xml:space="preserve"> HYPERLINK \l "_Toc169861825" </w:instrText>
      </w:r>
      <w:r>
        <w:fldChar w:fldCharType="separate"/>
      </w:r>
      <w:r>
        <w:rPr>
          <w:rStyle w:val="49"/>
          <w:rFonts w:ascii="宋体"/>
          <w:sz w:val="24"/>
          <w:szCs w:val="24"/>
        </w:rPr>
        <w:t>第六部分 响应文件格式</w:t>
      </w:r>
      <w:r>
        <w:rPr>
          <w:rFonts w:ascii="宋体"/>
          <w:sz w:val="24"/>
          <w:szCs w:val="24"/>
        </w:rPr>
        <w:tab/>
      </w:r>
      <w:r>
        <w:rPr>
          <w:rFonts w:ascii="宋体"/>
          <w:sz w:val="24"/>
          <w:szCs w:val="24"/>
        </w:rPr>
        <w:fldChar w:fldCharType="begin"/>
      </w:r>
      <w:r>
        <w:rPr>
          <w:rFonts w:ascii="宋体"/>
          <w:sz w:val="24"/>
          <w:szCs w:val="24"/>
        </w:rPr>
        <w:instrText xml:space="preserve"> PAGEREF _Toc169861825 \h </w:instrText>
      </w:r>
      <w:r>
        <w:rPr>
          <w:rFonts w:ascii="宋体"/>
          <w:sz w:val="24"/>
          <w:szCs w:val="24"/>
        </w:rPr>
        <w:fldChar w:fldCharType="separate"/>
      </w:r>
      <w:r>
        <w:rPr>
          <w:rFonts w:ascii="宋体"/>
          <w:sz w:val="24"/>
          <w:szCs w:val="24"/>
        </w:rPr>
        <w:t>27</w:t>
      </w:r>
      <w:r>
        <w:rPr>
          <w:rFonts w:ascii="宋体"/>
          <w:sz w:val="24"/>
          <w:szCs w:val="24"/>
        </w:rPr>
        <w:fldChar w:fldCharType="end"/>
      </w:r>
      <w:r>
        <w:rPr>
          <w:rFonts w:ascii="宋体"/>
          <w:sz w:val="24"/>
          <w:szCs w:val="24"/>
        </w:rPr>
        <w:fldChar w:fldCharType="end"/>
      </w:r>
    </w:p>
    <w:p w14:paraId="578C13B5">
      <w:pPr>
        <w:pStyle w:val="36"/>
        <w:tabs>
          <w:tab w:val="right" w:leader="dot" w:pos="7938"/>
          <w:tab w:val="clear" w:pos="8505"/>
        </w:tabs>
        <w:ind w:left="450" w:right="393" w:rightChars="131"/>
        <w:rPr>
          <w:rFonts w:ascii="宋体" w:cstheme="minorBidi"/>
          <w:sz w:val="24"/>
          <w:szCs w:val="24"/>
          <w14:ligatures w14:val="standardContextual"/>
        </w:rPr>
      </w:pPr>
      <w:r>
        <w:fldChar w:fldCharType="begin"/>
      </w:r>
      <w:r>
        <w:instrText xml:space="preserve"> HYPERLINK \l "_Toc169861826" </w:instrText>
      </w:r>
      <w:r>
        <w:fldChar w:fldCharType="separate"/>
      </w:r>
      <w:r>
        <w:rPr>
          <w:rStyle w:val="49"/>
          <w:rFonts w:ascii="宋体"/>
          <w:bCs/>
          <w:sz w:val="24"/>
          <w:szCs w:val="24"/>
        </w:rPr>
        <w:t>一、</w:t>
      </w:r>
      <w:r>
        <w:rPr>
          <w:rStyle w:val="49"/>
          <w:rFonts w:ascii="宋体"/>
          <w:sz w:val="24"/>
          <w:szCs w:val="24"/>
        </w:rPr>
        <w:t>响应书</w:t>
      </w:r>
      <w:r>
        <w:rPr>
          <w:rFonts w:ascii="宋体"/>
          <w:sz w:val="24"/>
          <w:szCs w:val="24"/>
        </w:rPr>
        <w:tab/>
      </w:r>
      <w:r>
        <w:rPr>
          <w:rFonts w:ascii="宋体"/>
          <w:sz w:val="24"/>
          <w:szCs w:val="24"/>
        </w:rPr>
        <w:fldChar w:fldCharType="begin"/>
      </w:r>
      <w:r>
        <w:rPr>
          <w:rFonts w:ascii="宋体"/>
          <w:sz w:val="24"/>
          <w:szCs w:val="24"/>
        </w:rPr>
        <w:instrText xml:space="preserve"> PAGEREF _Toc169861826 \h </w:instrText>
      </w:r>
      <w:r>
        <w:rPr>
          <w:rFonts w:ascii="宋体"/>
          <w:sz w:val="24"/>
          <w:szCs w:val="24"/>
        </w:rPr>
        <w:fldChar w:fldCharType="separate"/>
      </w:r>
      <w:r>
        <w:rPr>
          <w:rFonts w:ascii="宋体"/>
          <w:sz w:val="24"/>
          <w:szCs w:val="24"/>
        </w:rPr>
        <w:t>27</w:t>
      </w:r>
      <w:r>
        <w:rPr>
          <w:rFonts w:ascii="宋体"/>
          <w:sz w:val="24"/>
          <w:szCs w:val="24"/>
        </w:rPr>
        <w:fldChar w:fldCharType="end"/>
      </w:r>
      <w:r>
        <w:rPr>
          <w:rFonts w:ascii="宋体"/>
          <w:sz w:val="24"/>
          <w:szCs w:val="24"/>
        </w:rPr>
        <w:fldChar w:fldCharType="end"/>
      </w:r>
    </w:p>
    <w:p w14:paraId="041DDC6F">
      <w:pPr>
        <w:pStyle w:val="36"/>
        <w:tabs>
          <w:tab w:val="right" w:leader="dot" w:pos="7938"/>
          <w:tab w:val="clear" w:pos="8505"/>
        </w:tabs>
        <w:ind w:left="450" w:right="393" w:rightChars="131"/>
        <w:rPr>
          <w:rFonts w:ascii="宋体" w:cstheme="minorBidi"/>
          <w:sz w:val="24"/>
          <w:szCs w:val="24"/>
          <w14:ligatures w14:val="standardContextual"/>
        </w:rPr>
      </w:pPr>
      <w:r>
        <w:fldChar w:fldCharType="begin"/>
      </w:r>
      <w:r>
        <w:instrText xml:space="preserve"> HYPERLINK \l "_Toc169861827" </w:instrText>
      </w:r>
      <w:r>
        <w:fldChar w:fldCharType="separate"/>
      </w:r>
      <w:r>
        <w:rPr>
          <w:rStyle w:val="49"/>
          <w:rFonts w:ascii="宋体"/>
          <w:bCs/>
          <w:sz w:val="24"/>
          <w:szCs w:val="24"/>
        </w:rPr>
        <w:t>二、报价一览表</w:t>
      </w:r>
      <w:r>
        <w:rPr>
          <w:rFonts w:ascii="宋体"/>
          <w:sz w:val="24"/>
          <w:szCs w:val="24"/>
        </w:rPr>
        <w:tab/>
      </w:r>
      <w:r>
        <w:rPr>
          <w:rFonts w:ascii="宋体"/>
          <w:sz w:val="24"/>
          <w:szCs w:val="24"/>
        </w:rPr>
        <w:fldChar w:fldCharType="begin"/>
      </w:r>
      <w:r>
        <w:rPr>
          <w:rFonts w:ascii="宋体"/>
          <w:sz w:val="24"/>
          <w:szCs w:val="24"/>
        </w:rPr>
        <w:instrText xml:space="preserve"> PAGEREF _Toc169861827 \h </w:instrText>
      </w:r>
      <w:r>
        <w:rPr>
          <w:rFonts w:ascii="宋体"/>
          <w:sz w:val="24"/>
          <w:szCs w:val="24"/>
        </w:rPr>
        <w:fldChar w:fldCharType="separate"/>
      </w:r>
      <w:r>
        <w:rPr>
          <w:rFonts w:ascii="宋体"/>
          <w:sz w:val="24"/>
          <w:szCs w:val="24"/>
        </w:rPr>
        <w:t>28</w:t>
      </w:r>
      <w:r>
        <w:rPr>
          <w:rFonts w:ascii="宋体"/>
          <w:sz w:val="24"/>
          <w:szCs w:val="24"/>
        </w:rPr>
        <w:fldChar w:fldCharType="end"/>
      </w:r>
      <w:r>
        <w:rPr>
          <w:rFonts w:ascii="宋体"/>
          <w:sz w:val="24"/>
          <w:szCs w:val="24"/>
        </w:rPr>
        <w:fldChar w:fldCharType="end"/>
      </w:r>
    </w:p>
    <w:p w14:paraId="68A954FC">
      <w:pPr>
        <w:pStyle w:val="36"/>
        <w:tabs>
          <w:tab w:val="right" w:leader="dot" w:pos="7938"/>
          <w:tab w:val="clear" w:pos="8505"/>
        </w:tabs>
        <w:ind w:left="450" w:right="393" w:rightChars="131"/>
        <w:rPr>
          <w:rFonts w:ascii="宋体" w:cstheme="minorBidi"/>
          <w:sz w:val="24"/>
          <w:szCs w:val="24"/>
          <w14:ligatures w14:val="standardContextual"/>
        </w:rPr>
      </w:pPr>
      <w:r>
        <w:fldChar w:fldCharType="begin"/>
      </w:r>
      <w:r>
        <w:instrText xml:space="preserve"> HYPERLINK \l "_Toc169861828" </w:instrText>
      </w:r>
      <w:r>
        <w:fldChar w:fldCharType="separate"/>
      </w:r>
      <w:r>
        <w:rPr>
          <w:rStyle w:val="49"/>
          <w:rFonts w:ascii="宋体"/>
          <w:bCs/>
          <w:sz w:val="24"/>
          <w:szCs w:val="24"/>
        </w:rPr>
        <w:t>三、</w:t>
      </w:r>
      <w:r>
        <w:rPr>
          <w:rStyle w:val="49"/>
          <w:rFonts w:hint="eastAsia" w:ascii="宋体"/>
          <w:bCs/>
          <w:sz w:val="24"/>
          <w:szCs w:val="24"/>
          <w:lang w:val="en-US" w:eastAsia="zh-CN"/>
        </w:rPr>
        <w:t>投标服务方案</w:t>
      </w:r>
      <w:r>
        <w:rPr>
          <w:rFonts w:ascii="宋体"/>
          <w:sz w:val="24"/>
          <w:szCs w:val="24"/>
        </w:rPr>
        <w:tab/>
      </w:r>
      <w:r>
        <w:rPr>
          <w:rFonts w:ascii="宋体"/>
          <w:sz w:val="24"/>
          <w:szCs w:val="24"/>
        </w:rPr>
        <w:fldChar w:fldCharType="begin"/>
      </w:r>
      <w:r>
        <w:rPr>
          <w:rFonts w:ascii="宋体"/>
          <w:sz w:val="24"/>
          <w:szCs w:val="24"/>
        </w:rPr>
        <w:instrText xml:space="preserve"> PAGEREF _Toc169861828 \h </w:instrText>
      </w:r>
      <w:r>
        <w:rPr>
          <w:rFonts w:ascii="宋体"/>
          <w:sz w:val="24"/>
          <w:szCs w:val="24"/>
        </w:rPr>
        <w:fldChar w:fldCharType="separate"/>
      </w:r>
      <w:r>
        <w:rPr>
          <w:rFonts w:ascii="宋体"/>
          <w:sz w:val="24"/>
          <w:szCs w:val="24"/>
        </w:rPr>
        <w:t>2</w:t>
      </w:r>
      <w:r>
        <w:rPr>
          <w:rFonts w:hint="eastAsia" w:ascii="宋体"/>
          <w:sz w:val="24"/>
          <w:szCs w:val="24"/>
          <w:lang w:val="en-US" w:eastAsia="zh-CN"/>
        </w:rPr>
        <w:t>9</w:t>
      </w:r>
      <w:r>
        <w:rPr>
          <w:rFonts w:ascii="宋体"/>
          <w:sz w:val="24"/>
          <w:szCs w:val="24"/>
        </w:rPr>
        <w:fldChar w:fldCharType="end"/>
      </w:r>
      <w:r>
        <w:rPr>
          <w:rFonts w:ascii="宋体"/>
          <w:sz w:val="24"/>
          <w:szCs w:val="24"/>
        </w:rPr>
        <w:fldChar w:fldCharType="end"/>
      </w:r>
    </w:p>
    <w:p w14:paraId="3FB41D5D">
      <w:pPr>
        <w:pStyle w:val="36"/>
        <w:tabs>
          <w:tab w:val="right" w:leader="dot" w:pos="7938"/>
          <w:tab w:val="clear" w:pos="8505"/>
        </w:tabs>
        <w:ind w:left="450" w:right="393" w:rightChars="131"/>
        <w:rPr>
          <w:rFonts w:ascii="宋体" w:cstheme="minorBidi"/>
          <w:sz w:val="24"/>
          <w:szCs w:val="24"/>
          <w14:ligatures w14:val="standardContextual"/>
        </w:rPr>
      </w:pPr>
      <w:r>
        <w:fldChar w:fldCharType="begin"/>
      </w:r>
      <w:r>
        <w:instrText xml:space="preserve"> HYPERLINK \l "_Toc169861830" </w:instrText>
      </w:r>
      <w:r>
        <w:fldChar w:fldCharType="separate"/>
      </w:r>
      <w:r>
        <w:rPr>
          <w:rStyle w:val="49"/>
          <w:rFonts w:hint="eastAsia" w:ascii="宋体"/>
          <w:bCs/>
          <w:sz w:val="24"/>
          <w:szCs w:val="24"/>
          <w:lang w:val="en-US" w:eastAsia="zh-CN"/>
        </w:rPr>
        <w:t>四</w:t>
      </w:r>
      <w:r>
        <w:rPr>
          <w:rStyle w:val="49"/>
          <w:rFonts w:ascii="宋体"/>
          <w:bCs/>
          <w:sz w:val="24"/>
          <w:szCs w:val="24"/>
        </w:rPr>
        <w:t>、针对本项目拟派人员一览表</w:t>
      </w:r>
      <w:r>
        <w:rPr>
          <w:rFonts w:ascii="宋体"/>
          <w:sz w:val="24"/>
          <w:szCs w:val="24"/>
        </w:rPr>
        <w:tab/>
      </w:r>
      <w:r>
        <w:rPr>
          <w:rFonts w:ascii="宋体"/>
          <w:sz w:val="24"/>
          <w:szCs w:val="24"/>
        </w:rPr>
        <w:fldChar w:fldCharType="begin"/>
      </w:r>
      <w:r>
        <w:rPr>
          <w:rFonts w:ascii="宋体"/>
          <w:sz w:val="24"/>
          <w:szCs w:val="24"/>
        </w:rPr>
        <w:instrText xml:space="preserve"> PAGEREF _Toc169861830 \h </w:instrText>
      </w:r>
      <w:r>
        <w:rPr>
          <w:rFonts w:ascii="宋体"/>
          <w:sz w:val="24"/>
          <w:szCs w:val="24"/>
        </w:rPr>
        <w:fldChar w:fldCharType="separate"/>
      </w:r>
      <w:r>
        <w:rPr>
          <w:rFonts w:ascii="宋体"/>
          <w:sz w:val="24"/>
          <w:szCs w:val="24"/>
        </w:rPr>
        <w:t>30</w:t>
      </w:r>
      <w:r>
        <w:rPr>
          <w:rFonts w:ascii="宋体"/>
          <w:sz w:val="24"/>
          <w:szCs w:val="24"/>
        </w:rPr>
        <w:fldChar w:fldCharType="end"/>
      </w:r>
      <w:r>
        <w:rPr>
          <w:rFonts w:ascii="宋体"/>
          <w:sz w:val="24"/>
          <w:szCs w:val="24"/>
        </w:rPr>
        <w:fldChar w:fldCharType="end"/>
      </w:r>
    </w:p>
    <w:p w14:paraId="37353E13">
      <w:pPr>
        <w:pStyle w:val="36"/>
        <w:tabs>
          <w:tab w:val="right" w:leader="dot" w:pos="7938"/>
          <w:tab w:val="clear" w:pos="8505"/>
        </w:tabs>
        <w:ind w:left="450" w:right="393" w:rightChars="131"/>
        <w:rPr>
          <w:rFonts w:ascii="宋体" w:cstheme="minorBidi"/>
          <w:sz w:val="24"/>
          <w:szCs w:val="24"/>
          <w14:ligatures w14:val="standardContextual"/>
        </w:rPr>
      </w:pPr>
      <w:r>
        <w:fldChar w:fldCharType="begin"/>
      </w:r>
      <w:r>
        <w:instrText xml:space="preserve"> HYPERLINK \l "_Toc169861831" </w:instrText>
      </w:r>
      <w:r>
        <w:fldChar w:fldCharType="separate"/>
      </w:r>
      <w:r>
        <w:rPr>
          <w:rStyle w:val="49"/>
          <w:rFonts w:hint="eastAsia" w:ascii="宋体"/>
          <w:bCs/>
          <w:sz w:val="24"/>
          <w:szCs w:val="24"/>
          <w:lang w:val="en-US" w:eastAsia="zh-CN"/>
        </w:rPr>
        <w:t>五</w:t>
      </w:r>
      <w:r>
        <w:rPr>
          <w:rStyle w:val="49"/>
          <w:rFonts w:ascii="宋体"/>
          <w:bCs/>
          <w:sz w:val="24"/>
          <w:szCs w:val="24"/>
        </w:rPr>
        <w:t>、从事类似项目的情况一览表</w:t>
      </w:r>
      <w:r>
        <w:rPr>
          <w:rFonts w:ascii="宋体"/>
          <w:sz w:val="24"/>
          <w:szCs w:val="24"/>
        </w:rPr>
        <w:tab/>
      </w:r>
      <w:r>
        <w:rPr>
          <w:rFonts w:ascii="宋体"/>
          <w:sz w:val="24"/>
          <w:szCs w:val="24"/>
        </w:rPr>
        <w:fldChar w:fldCharType="begin"/>
      </w:r>
      <w:r>
        <w:rPr>
          <w:rFonts w:ascii="宋体"/>
          <w:sz w:val="24"/>
          <w:szCs w:val="24"/>
        </w:rPr>
        <w:instrText xml:space="preserve"> PAGEREF _Toc169861831 \h </w:instrText>
      </w:r>
      <w:r>
        <w:rPr>
          <w:rFonts w:ascii="宋体"/>
          <w:sz w:val="24"/>
          <w:szCs w:val="24"/>
        </w:rPr>
        <w:fldChar w:fldCharType="separate"/>
      </w:r>
      <w:r>
        <w:rPr>
          <w:rFonts w:ascii="宋体"/>
          <w:sz w:val="24"/>
          <w:szCs w:val="24"/>
        </w:rPr>
        <w:t>31</w:t>
      </w:r>
      <w:r>
        <w:rPr>
          <w:rFonts w:ascii="宋体"/>
          <w:sz w:val="24"/>
          <w:szCs w:val="24"/>
        </w:rPr>
        <w:fldChar w:fldCharType="end"/>
      </w:r>
      <w:r>
        <w:rPr>
          <w:rFonts w:ascii="宋体"/>
          <w:sz w:val="24"/>
          <w:szCs w:val="24"/>
        </w:rPr>
        <w:fldChar w:fldCharType="end"/>
      </w:r>
    </w:p>
    <w:p w14:paraId="4FA537EB">
      <w:pPr>
        <w:pStyle w:val="36"/>
        <w:tabs>
          <w:tab w:val="right" w:leader="dot" w:pos="7938"/>
          <w:tab w:val="clear" w:pos="8505"/>
        </w:tabs>
        <w:ind w:left="450" w:right="393" w:rightChars="131"/>
        <w:rPr>
          <w:rFonts w:ascii="宋体" w:cstheme="minorBidi"/>
          <w:sz w:val="24"/>
          <w:szCs w:val="24"/>
          <w14:ligatures w14:val="standardContextual"/>
        </w:rPr>
      </w:pPr>
      <w:r>
        <w:fldChar w:fldCharType="begin"/>
      </w:r>
      <w:r>
        <w:instrText xml:space="preserve"> HYPERLINK \l "_Toc169861832" </w:instrText>
      </w:r>
      <w:r>
        <w:fldChar w:fldCharType="separate"/>
      </w:r>
      <w:r>
        <w:rPr>
          <w:rStyle w:val="49"/>
          <w:rFonts w:hint="eastAsia" w:ascii="宋体"/>
          <w:bCs/>
          <w:sz w:val="24"/>
          <w:szCs w:val="24"/>
          <w:lang w:val="en-US" w:eastAsia="zh-CN"/>
        </w:rPr>
        <w:t>六</w:t>
      </w:r>
      <w:r>
        <w:rPr>
          <w:rStyle w:val="49"/>
          <w:rFonts w:ascii="宋体"/>
          <w:bCs/>
          <w:sz w:val="24"/>
          <w:szCs w:val="24"/>
        </w:rPr>
        <w:t>、法定代表人证明书</w:t>
      </w:r>
      <w:r>
        <w:rPr>
          <w:rFonts w:ascii="宋体"/>
          <w:sz w:val="24"/>
          <w:szCs w:val="24"/>
        </w:rPr>
        <w:tab/>
      </w:r>
      <w:r>
        <w:rPr>
          <w:rFonts w:ascii="宋体"/>
          <w:sz w:val="24"/>
          <w:szCs w:val="24"/>
        </w:rPr>
        <w:fldChar w:fldCharType="begin"/>
      </w:r>
      <w:r>
        <w:rPr>
          <w:rFonts w:ascii="宋体"/>
          <w:sz w:val="24"/>
          <w:szCs w:val="24"/>
        </w:rPr>
        <w:instrText xml:space="preserve"> PAGEREF _Toc169861832 \h </w:instrText>
      </w:r>
      <w:r>
        <w:rPr>
          <w:rFonts w:ascii="宋体"/>
          <w:sz w:val="24"/>
          <w:szCs w:val="24"/>
        </w:rPr>
        <w:fldChar w:fldCharType="separate"/>
      </w:r>
      <w:r>
        <w:rPr>
          <w:rFonts w:ascii="宋体"/>
          <w:sz w:val="24"/>
          <w:szCs w:val="24"/>
        </w:rPr>
        <w:t>32</w:t>
      </w:r>
      <w:r>
        <w:rPr>
          <w:rFonts w:ascii="宋体"/>
          <w:sz w:val="24"/>
          <w:szCs w:val="24"/>
        </w:rPr>
        <w:fldChar w:fldCharType="end"/>
      </w:r>
      <w:r>
        <w:rPr>
          <w:rFonts w:ascii="宋体"/>
          <w:sz w:val="24"/>
          <w:szCs w:val="24"/>
        </w:rPr>
        <w:fldChar w:fldCharType="end"/>
      </w:r>
    </w:p>
    <w:p w14:paraId="7FE38FDE">
      <w:pPr>
        <w:pStyle w:val="36"/>
        <w:tabs>
          <w:tab w:val="right" w:leader="dot" w:pos="7938"/>
          <w:tab w:val="clear" w:pos="8505"/>
        </w:tabs>
        <w:ind w:left="450" w:right="393" w:rightChars="131"/>
        <w:rPr>
          <w:rFonts w:ascii="宋体" w:cstheme="minorBidi"/>
          <w:sz w:val="24"/>
          <w:szCs w:val="24"/>
          <w14:ligatures w14:val="standardContextual"/>
        </w:rPr>
      </w:pPr>
      <w:r>
        <w:fldChar w:fldCharType="begin"/>
      </w:r>
      <w:r>
        <w:instrText xml:space="preserve"> HYPERLINK \l "_Toc169861833" </w:instrText>
      </w:r>
      <w:r>
        <w:fldChar w:fldCharType="separate"/>
      </w:r>
      <w:r>
        <w:rPr>
          <w:rStyle w:val="49"/>
          <w:rFonts w:hint="eastAsia" w:ascii="宋体"/>
          <w:bCs/>
          <w:sz w:val="24"/>
          <w:szCs w:val="24"/>
          <w:lang w:val="en-US" w:eastAsia="zh-CN"/>
        </w:rPr>
        <w:t>七</w:t>
      </w:r>
      <w:r>
        <w:rPr>
          <w:rStyle w:val="49"/>
          <w:rFonts w:ascii="宋体"/>
          <w:bCs/>
          <w:sz w:val="24"/>
          <w:szCs w:val="24"/>
        </w:rPr>
        <w:t>、法定代表人授权委托书</w:t>
      </w:r>
      <w:r>
        <w:rPr>
          <w:rFonts w:ascii="宋体"/>
          <w:sz w:val="24"/>
          <w:szCs w:val="24"/>
        </w:rPr>
        <w:tab/>
      </w:r>
      <w:r>
        <w:rPr>
          <w:rFonts w:ascii="宋体"/>
          <w:sz w:val="24"/>
          <w:szCs w:val="24"/>
        </w:rPr>
        <w:fldChar w:fldCharType="begin"/>
      </w:r>
      <w:r>
        <w:rPr>
          <w:rFonts w:ascii="宋体"/>
          <w:sz w:val="24"/>
          <w:szCs w:val="24"/>
        </w:rPr>
        <w:instrText xml:space="preserve"> PAGEREF _Toc169861833 \h </w:instrText>
      </w:r>
      <w:r>
        <w:rPr>
          <w:rFonts w:ascii="宋体"/>
          <w:sz w:val="24"/>
          <w:szCs w:val="24"/>
        </w:rPr>
        <w:fldChar w:fldCharType="separate"/>
      </w:r>
      <w:r>
        <w:rPr>
          <w:rFonts w:ascii="宋体"/>
          <w:sz w:val="24"/>
          <w:szCs w:val="24"/>
        </w:rPr>
        <w:t>33</w:t>
      </w:r>
      <w:r>
        <w:rPr>
          <w:rFonts w:ascii="宋体"/>
          <w:sz w:val="24"/>
          <w:szCs w:val="24"/>
        </w:rPr>
        <w:fldChar w:fldCharType="end"/>
      </w:r>
      <w:r>
        <w:rPr>
          <w:rFonts w:ascii="宋体"/>
          <w:sz w:val="24"/>
          <w:szCs w:val="24"/>
        </w:rPr>
        <w:fldChar w:fldCharType="end"/>
      </w:r>
    </w:p>
    <w:p w14:paraId="3BD0D7BB">
      <w:pPr>
        <w:pStyle w:val="36"/>
        <w:tabs>
          <w:tab w:val="right" w:leader="dot" w:pos="7938"/>
          <w:tab w:val="clear" w:pos="8505"/>
        </w:tabs>
        <w:ind w:left="450" w:right="393" w:rightChars="131"/>
        <w:rPr>
          <w:rFonts w:ascii="宋体" w:cstheme="minorBidi"/>
          <w:sz w:val="24"/>
          <w:szCs w:val="24"/>
          <w14:ligatures w14:val="standardContextual"/>
        </w:rPr>
      </w:pPr>
      <w:r>
        <w:fldChar w:fldCharType="begin"/>
      </w:r>
      <w:r>
        <w:instrText xml:space="preserve"> HYPERLINK \l "_Toc169861834" </w:instrText>
      </w:r>
      <w:r>
        <w:fldChar w:fldCharType="separate"/>
      </w:r>
      <w:r>
        <w:rPr>
          <w:rStyle w:val="49"/>
          <w:rFonts w:hint="eastAsia" w:ascii="宋体"/>
          <w:bCs/>
          <w:sz w:val="24"/>
          <w:szCs w:val="24"/>
          <w:lang w:val="en-US" w:eastAsia="zh-CN"/>
        </w:rPr>
        <w:t>八</w:t>
      </w:r>
      <w:r>
        <w:rPr>
          <w:rStyle w:val="49"/>
          <w:rFonts w:ascii="宋体"/>
          <w:bCs/>
          <w:sz w:val="24"/>
          <w:szCs w:val="24"/>
        </w:rPr>
        <w:t>、关于资格的声明函</w:t>
      </w:r>
      <w:r>
        <w:rPr>
          <w:rFonts w:ascii="宋体"/>
          <w:sz w:val="24"/>
          <w:szCs w:val="24"/>
        </w:rPr>
        <w:tab/>
      </w:r>
      <w:r>
        <w:rPr>
          <w:rFonts w:ascii="宋体"/>
          <w:sz w:val="24"/>
          <w:szCs w:val="24"/>
        </w:rPr>
        <w:fldChar w:fldCharType="begin"/>
      </w:r>
      <w:r>
        <w:rPr>
          <w:rFonts w:ascii="宋体"/>
          <w:sz w:val="24"/>
          <w:szCs w:val="24"/>
        </w:rPr>
        <w:instrText xml:space="preserve"> PAGEREF _Toc169861834 \h </w:instrText>
      </w:r>
      <w:r>
        <w:rPr>
          <w:rFonts w:ascii="宋体"/>
          <w:sz w:val="24"/>
          <w:szCs w:val="24"/>
        </w:rPr>
        <w:fldChar w:fldCharType="separate"/>
      </w:r>
      <w:r>
        <w:rPr>
          <w:rFonts w:ascii="宋体"/>
          <w:sz w:val="24"/>
          <w:szCs w:val="24"/>
        </w:rPr>
        <w:t>34</w:t>
      </w:r>
      <w:r>
        <w:rPr>
          <w:rFonts w:ascii="宋体"/>
          <w:sz w:val="24"/>
          <w:szCs w:val="24"/>
        </w:rPr>
        <w:fldChar w:fldCharType="end"/>
      </w:r>
      <w:r>
        <w:rPr>
          <w:rFonts w:ascii="宋体"/>
          <w:sz w:val="24"/>
          <w:szCs w:val="24"/>
        </w:rPr>
        <w:fldChar w:fldCharType="end"/>
      </w:r>
    </w:p>
    <w:p w14:paraId="57C20376">
      <w:pPr>
        <w:pStyle w:val="36"/>
        <w:tabs>
          <w:tab w:val="right" w:leader="dot" w:pos="7938"/>
          <w:tab w:val="clear" w:pos="8505"/>
        </w:tabs>
        <w:ind w:left="450" w:right="393" w:rightChars="131"/>
        <w:rPr>
          <w:rFonts w:ascii="宋体" w:cstheme="minorBidi"/>
          <w:sz w:val="24"/>
          <w:szCs w:val="24"/>
          <w14:ligatures w14:val="standardContextual"/>
        </w:rPr>
      </w:pPr>
      <w:r>
        <w:fldChar w:fldCharType="begin"/>
      </w:r>
      <w:r>
        <w:instrText xml:space="preserve"> HYPERLINK \l "_Toc169861835" </w:instrText>
      </w:r>
      <w:r>
        <w:fldChar w:fldCharType="separate"/>
      </w:r>
      <w:r>
        <w:rPr>
          <w:rStyle w:val="49"/>
          <w:rFonts w:hint="eastAsia" w:ascii="宋体"/>
          <w:bCs/>
          <w:sz w:val="24"/>
          <w:szCs w:val="24"/>
          <w:lang w:val="en-US" w:eastAsia="zh-CN"/>
        </w:rPr>
        <w:t>九</w:t>
      </w:r>
      <w:r>
        <w:rPr>
          <w:rStyle w:val="49"/>
          <w:rFonts w:ascii="宋体"/>
          <w:bCs/>
          <w:sz w:val="24"/>
          <w:szCs w:val="24"/>
        </w:rPr>
        <w:t>、响应资格证明书</w:t>
      </w:r>
      <w:r>
        <w:rPr>
          <w:rFonts w:ascii="宋体"/>
          <w:sz w:val="24"/>
          <w:szCs w:val="24"/>
        </w:rPr>
        <w:tab/>
      </w:r>
      <w:r>
        <w:rPr>
          <w:rFonts w:ascii="宋体"/>
          <w:sz w:val="24"/>
          <w:szCs w:val="24"/>
        </w:rPr>
        <w:fldChar w:fldCharType="begin"/>
      </w:r>
      <w:r>
        <w:rPr>
          <w:rFonts w:ascii="宋体"/>
          <w:sz w:val="24"/>
          <w:szCs w:val="24"/>
        </w:rPr>
        <w:instrText xml:space="preserve"> PAGEREF _Toc169861835 \h </w:instrText>
      </w:r>
      <w:r>
        <w:rPr>
          <w:rFonts w:ascii="宋体"/>
          <w:sz w:val="24"/>
          <w:szCs w:val="24"/>
        </w:rPr>
        <w:fldChar w:fldCharType="separate"/>
      </w:r>
      <w:r>
        <w:rPr>
          <w:rFonts w:ascii="宋体"/>
          <w:sz w:val="24"/>
          <w:szCs w:val="24"/>
        </w:rPr>
        <w:t>35</w:t>
      </w:r>
      <w:r>
        <w:rPr>
          <w:rFonts w:ascii="宋体"/>
          <w:sz w:val="24"/>
          <w:szCs w:val="24"/>
        </w:rPr>
        <w:fldChar w:fldCharType="end"/>
      </w:r>
      <w:r>
        <w:rPr>
          <w:rFonts w:ascii="宋体"/>
          <w:sz w:val="24"/>
          <w:szCs w:val="24"/>
        </w:rPr>
        <w:fldChar w:fldCharType="end"/>
      </w:r>
    </w:p>
    <w:p w14:paraId="728CB0B9">
      <w:pPr>
        <w:pStyle w:val="36"/>
        <w:tabs>
          <w:tab w:val="right" w:leader="dot" w:pos="7938"/>
          <w:tab w:val="clear" w:pos="8505"/>
        </w:tabs>
        <w:ind w:left="450" w:right="393" w:rightChars="131"/>
        <w:rPr>
          <w:rFonts w:ascii="宋体" w:cstheme="minorBidi"/>
          <w:sz w:val="24"/>
          <w:szCs w:val="24"/>
          <w14:ligatures w14:val="standardContextual"/>
        </w:rPr>
      </w:pPr>
      <w:r>
        <w:fldChar w:fldCharType="begin"/>
      </w:r>
      <w:r>
        <w:instrText xml:space="preserve"> HYPERLINK \l "_Toc169861836" </w:instrText>
      </w:r>
      <w:r>
        <w:fldChar w:fldCharType="separate"/>
      </w:r>
      <w:r>
        <w:rPr>
          <w:rStyle w:val="49"/>
          <w:rFonts w:ascii="宋体"/>
          <w:bCs/>
          <w:sz w:val="24"/>
          <w:szCs w:val="24"/>
        </w:rPr>
        <w:t>十、响应承诺书</w:t>
      </w:r>
      <w:r>
        <w:rPr>
          <w:rFonts w:ascii="宋体"/>
          <w:sz w:val="24"/>
          <w:szCs w:val="24"/>
        </w:rPr>
        <w:tab/>
      </w:r>
      <w:r>
        <w:rPr>
          <w:rFonts w:ascii="宋体"/>
          <w:sz w:val="24"/>
          <w:szCs w:val="24"/>
        </w:rPr>
        <w:fldChar w:fldCharType="begin"/>
      </w:r>
      <w:r>
        <w:rPr>
          <w:rFonts w:ascii="宋体"/>
          <w:sz w:val="24"/>
          <w:szCs w:val="24"/>
        </w:rPr>
        <w:instrText xml:space="preserve"> PAGEREF _Toc169861836 \h </w:instrText>
      </w:r>
      <w:r>
        <w:rPr>
          <w:rFonts w:ascii="宋体"/>
          <w:sz w:val="24"/>
          <w:szCs w:val="24"/>
        </w:rPr>
        <w:fldChar w:fldCharType="separate"/>
      </w:r>
      <w:r>
        <w:rPr>
          <w:rFonts w:ascii="宋体"/>
          <w:sz w:val="24"/>
          <w:szCs w:val="24"/>
        </w:rPr>
        <w:t>36</w:t>
      </w:r>
      <w:r>
        <w:rPr>
          <w:rFonts w:ascii="宋体"/>
          <w:sz w:val="24"/>
          <w:szCs w:val="24"/>
        </w:rPr>
        <w:fldChar w:fldCharType="end"/>
      </w:r>
      <w:r>
        <w:rPr>
          <w:rFonts w:ascii="宋体"/>
          <w:sz w:val="24"/>
          <w:szCs w:val="24"/>
        </w:rPr>
        <w:fldChar w:fldCharType="end"/>
      </w:r>
    </w:p>
    <w:p w14:paraId="7693D308">
      <w:pPr>
        <w:pStyle w:val="36"/>
        <w:tabs>
          <w:tab w:val="right" w:leader="dot" w:pos="7938"/>
          <w:tab w:val="clear" w:pos="8505"/>
        </w:tabs>
        <w:ind w:left="450" w:right="393" w:rightChars="131"/>
        <w:rPr>
          <w:rFonts w:ascii="宋体" w:cstheme="minorBidi"/>
          <w:sz w:val="24"/>
          <w:szCs w:val="24"/>
          <w14:ligatures w14:val="standardContextual"/>
        </w:rPr>
      </w:pPr>
    </w:p>
    <w:p w14:paraId="252C6A2E">
      <w:pPr>
        <w:pStyle w:val="36"/>
        <w:tabs>
          <w:tab w:val="right" w:leader="dot" w:pos="7938"/>
          <w:tab w:val="clear" w:pos="8505"/>
        </w:tabs>
        <w:ind w:left="450" w:right="393" w:rightChars="131"/>
        <w:rPr>
          <w:rFonts w:ascii="宋体" w:cstheme="minorBidi"/>
          <w:sz w:val="24"/>
          <w:szCs w:val="24"/>
          <w14:ligatures w14:val="standardContextual"/>
        </w:rPr>
      </w:pPr>
    </w:p>
    <w:p w14:paraId="5015A6E6">
      <w:r>
        <w:rPr>
          <w:rFonts w:ascii="宋体" w:hAnsi="宋体" w:eastAsia="宋体"/>
          <w:b/>
          <w:sz w:val="24"/>
          <w:szCs w:val="24"/>
        </w:rPr>
        <w:fldChar w:fldCharType="end"/>
      </w:r>
      <w:bookmarkStart w:id="4" w:name="_Toc51939413"/>
      <w:bookmarkStart w:id="5" w:name="_Toc56352965"/>
      <w:bookmarkStart w:id="6" w:name="_Toc52027882"/>
      <w:bookmarkStart w:id="7" w:name="_Toc51756448"/>
      <w:bookmarkStart w:id="8" w:name="_Toc52021495"/>
      <w:bookmarkStart w:id="9" w:name="_Toc467236720"/>
      <w:bookmarkStart w:id="10" w:name="_Toc486671525"/>
      <w:bookmarkStart w:id="11" w:name="_Toc476976153"/>
      <w:r>
        <w:br w:type="page"/>
      </w:r>
    </w:p>
    <w:p w14:paraId="41452421">
      <w:pPr>
        <w:pStyle w:val="2"/>
        <w:keepNext w:val="0"/>
        <w:keepLines w:val="0"/>
        <w:snapToGrid w:val="0"/>
        <w:spacing w:before="0" w:after="0" w:line="360" w:lineRule="auto"/>
        <w:ind w:firstLine="426" w:firstLineChars="118"/>
        <w:jc w:val="center"/>
        <w:rPr>
          <w:rFonts w:ascii="Times New Roman"/>
          <w:sz w:val="36"/>
          <w:szCs w:val="28"/>
        </w:rPr>
      </w:pPr>
      <w:bookmarkStart w:id="12" w:name="_Toc169861802"/>
      <w:r>
        <w:rPr>
          <w:rFonts w:ascii="Times New Roman"/>
          <w:sz w:val="36"/>
          <w:szCs w:val="28"/>
        </w:rPr>
        <w:t>第一部分</w:t>
      </w:r>
      <w:bookmarkEnd w:id="4"/>
      <w:bookmarkEnd w:id="5"/>
      <w:bookmarkEnd w:id="6"/>
      <w:bookmarkEnd w:id="7"/>
      <w:bookmarkEnd w:id="8"/>
      <w:r>
        <w:rPr>
          <w:rFonts w:ascii="Times New Roman"/>
          <w:sz w:val="36"/>
          <w:szCs w:val="28"/>
        </w:rPr>
        <w:t xml:space="preserve">  </w:t>
      </w:r>
      <w:r>
        <w:rPr>
          <w:rFonts w:hint="eastAsia" w:ascii="Times New Roman"/>
          <w:sz w:val="36"/>
          <w:szCs w:val="28"/>
          <w:lang w:eastAsia="zh-CN"/>
        </w:rPr>
        <w:t>遴选</w:t>
      </w:r>
      <w:r>
        <w:rPr>
          <w:rFonts w:ascii="Times New Roman"/>
          <w:sz w:val="36"/>
          <w:szCs w:val="28"/>
        </w:rPr>
        <w:t>邀请函</w:t>
      </w:r>
      <w:bookmarkEnd w:id="0"/>
      <w:bookmarkEnd w:id="9"/>
      <w:bookmarkEnd w:id="10"/>
      <w:bookmarkEnd w:id="11"/>
      <w:bookmarkEnd w:id="12"/>
    </w:p>
    <w:p w14:paraId="387AE826">
      <w:pPr>
        <w:spacing w:line="360" w:lineRule="auto"/>
        <w:ind w:firstLine="480" w:firstLineChars="200"/>
        <w:rPr>
          <w:rFonts w:ascii="宋体" w:hAnsi="宋体" w:eastAsia="宋体" w:cs="宋体"/>
          <w:sz w:val="24"/>
          <w:szCs w:val="24"/>
        </w:rPr>
      </w:pPr>
      <w:bookmarkStart w:id="13" w:name="_Hlk169100961"/>
      <w:r>
        <w:rPr>
          <w:rFonts w:ascii="宋体" w:hAnsi="宋体" w:eastAsia="宋体"/>
          <w:bCs/>
          <w:sz w:val="24"/>
          <w:szCs w:val="21"/>
        </w:rPr>
        <w:t>就</w:t>
      </w:r>
      <w:r>
        <w:rPr>
          <w:rFonts w:hint="eastAsia" w:ascii="宋体" w:hAnsi="宋体" w:eastAsia="宋体"/>
          <w:bCs/>
          <w:sz w:val="24"/>
          <w:szCs w:val="21"/>
        </w:rPr>
        <w:t>开平市中心医院门诊楼医气升级改造工程项目</w:t>
      </w:r>
      <w:r>
        <w:rPr>
          <w:rFonts w:ascii="宋体" w:hAnsi="宋体" w:eastAsia="宋体"/>
          <w:bCs/>
          <w:sz w:val="24"/>
          <w:szCs w:val="21"/>
        </w:rPr>
        <w:t>进行</w:t>
      </w:r>
      <w:r>
        <w:rPr>
          <w:rFonts w:hint="eastAsia" w:ascii="宋体" w:hAnsi="宋体" w:eastAsia="宋体"/>
          <w:b/>
          <w:bCs w:val="0"/>
          <w:sz w:val="24"/>
          <w:szCs w:val="21"/>
          <w:lang w:val="en-US" w:eastAsia="zh-CN"/>
        </w:rPr>
        <w:t>院内</w:t>
      </w:r>
      <w:r>
        <w:rPr>
          <w:rFonts w:hint="eastAsia" w:ascii="宋体" w:hAnsi="宋体" w:eastAsia="宋体"/>
          <w:b/>
          <w:sz w:val="24"/>
          <w:szCs w:val="21"/>
          <w:lang w:eastAsia="zh-CN"/>
        </w:rPr>
        <w:t>遴选</w:t>
      </w:r>
      <w:r>
        <w:rPr>
          <w:rFonts w:ascii="宋体" w:hAnsi="宋体" w:eastAsia="宋体"/>
          <w:bCs/>
          <w:sz w:val="24"/>
          <w:szCs w:val="21"/>
        </w:rPr>
        <w:t>采购。</w:t>
      </w:r>
      <w:r>
        <w:rPr>
          <w:rFonts w:hint="eastAsia" w:ascii="宋体" w:hAnsi="宋体" w:eastAsia="宋体"/>
          <w:bCs/>
          <w:sz w:val="24"/>
          <w:szCs w:val="21"/>
        </w:rPr>
        <w:t>现邀请有相应服务能</w:t>
      </w:r>
      <w:r>
        <w:rPr>
          <w:rFonts w:hint="eastAsia" w:ascii="宋体" w:hAnsi="宋体" w:eastAsia="宋体" w:cs="宋体"/>
          <w:sz w:val="24"/>
          <w:szCs w:val="24"/>
        </w:rPr>
        <w:t>力的企业，就下列相关服务提交密封响应文件。</w:t>
      </w:r>
    </w:p>
    <w:p w14:paraId="21610CD1">
      <w:pPr>
        <w:numPr>
          <w:ilvl w:val="0"/>
          <w:numId w:val="2"/>
        </w:numPr>
        <w:spacing w:line="360" w:lineRule="auto"/>
        <w:outlineLvl w:val="1"/>
        <w:rPr>
          <w:rFonts w:ascii="宋体" w:hAnsi="宋体" w:eastAsia="宋体"/>
          <w:b/>
          <w:bCs/>
          <w:sz w:val="24"/>
          <w:szCs w:val="21"/>
        </w:rPr>
      </w:pPr>
      <w:r>
        <w:rPr>
          <w:rFonts w:hint="eastAsia" w:ascii="宋体" w:hAnsi="宋体" w:eastAsia="宋体"/>
          <w:b/>
          <w:bCs/>
          <w:sz w:val="24"/>
          <w:szCs w:val="21"/>
        </w:rPr>
        <w:t>项目基本情况</w:t>
      </w:r>
    </w:p>
    <w:p w14:paraId="359DF8DE">
      <w:pPr>
        <w:spacing w:line="360" w:lineRule="auto"/>
        <w:ind w:left="482"/>
        <w:rPr>
          <w:rFonts w:ascii="宋体" w:hAnsi="宋体" w:eastAsia="宋体"/>
          <w:b/>
          <w:bCs/>
          <w:sz w:val="24"/>
          <w:szCs w:val="21"/>
        </w:rPr>
      </w:pPr>
      <w:r>
        <w:rPr>
          <w:rFonts w:hint="eastAsia" w:ascii="宋体" w:hAnsi="宋体" w:eastAsia="宋体"/>
          <w:b/>
          <w:bCs/>
          <w:sz w:val="24"/>
          <w:szCs w:val="21"/>
        </w:rPr>
        <w:t>1、采购项目名称：开平市中心医院门诊楼医气升级改造工程项目</w:t>
      </w:r>
    </w:p>
    <w:p w14:paraId="62278AFA">
      <w:pPr>
        <w:spacing w:line="360" w:lineRule="auto"/>
        <w:ind w:left="482"/>
        <w:rPr>
          <w:rFonts w:ascii="宋体" w:hAnsi="宋体" w:eastAsia="宋体"/>
          <w:b/>
          <w:bCs/>
          <w:sz w:val="24"/>
          <w:szCs w:val="21"/>
        </w:rPr>
      </w:pPr>
      <w:r>
        <w:rPr>
          <w:rFonts w:hint="eastAsia" w:ascii="宋体" w:hAnsi="宋体" w:eastAsia="宋体"/>
          <w:b/>
          <w:bCs/>
          <w:sz w:val="24"/>
          <w:szCs w:val="21"/>
          <w:lang w:val="en-US" w:eastAsia="zh-CN"/>
        </w:rPr>
        <w:t>2</w:t>
      </w:r>
      <w:r>
        <w:rPr>
          <w:rFonts w:hint="eastAsia" w:ascii="宋体" w:hAnsi="宋体" w:eastAsia="宋体"/>
          <w:b/>
          <w:bCs/>
          <w:sz w:val="24"/>
          <w:szCs w:val="21"/>
        </w:rPr>
        <w:t>、采购项目预算金额（元）：</w:t>
      </w:r>
      <w:r>
        <w:rPr>
          <w:rFonts w:hint="eastAsia" w:ascii="宋体" w:hAnsi="宋体" w:eastAsia="宋体"/>
          <w:b/>
          <w:bCs/>
          <w:sz w:val="24"/>
          <w:szCs w:val="21"/>
          <w:u w:val="single"/>
          <w:lang w:val="en-US" w:eastAsia="zh-CN"/>
        </w:rPr>
        <w:t>105000</w:t>
      </w:r>
      <w:r>
        <w:rPr>
          <w:rFonts w:hint="eastAsia" w:ascii="宋体" w:hAnsi="宋体" w:eastAsia="宋体"/>
          <w:b/>
          <w:bCs/>
          <w:sz w:val="24"/>
          <w:szCs w:val="21"/>
        </w:rPr>
        <w:t>元</w:t>
      </w:r>
    </w:p>
    <w:p w14:paraId="01FBCD7A">
      <w:pPr>
        <w:spacing w:line="360" w:lineRule="auto"/>
        <w:ind w:left="482"/>
        <w:rPr>
          <w:rFonts w:ascii="宋体" w:hAnsi="宋体" w:eastAsia="宋体"/>
          <w:b/>
          <w:bCs/>
          <w:sz w:val="24"/>
          <w:szCs w:val="21"/>
        </w:rPr>
      </w:pPr>
      <w:r>
        <w:rPr>
          <w:rFonts w:hint="eastAsia" w:ascii="宋体" w:hAnsi="宋体" w:eastAsia="宋体"/>
          <w:b/>
          <w:bCs/>
          <w:sz w:val="24"/>
          <w:szCs w:val="21"/>
        </w:rPr>
        <w:t>4、采购数量：</w:t>
      </w:r>
      <w:r>
        <w:rPr>
          <w:rFonts w:hint="eastAsia" w:ascii="宋体" w:hAnsi="宋体" w:eastAsia="宋体"/>
          <w:b/>
          <w:bCs/>
          <w:sz w:val="24"/>
          <w:szCs w:val="21"/>
          <w:u w:val="single"/>
        </w:rPr>
        <w:t xml:space="preserve"> 1 </w:t>
      </w:r>
      <w:r>
        <w:rPr>
          <w:rFonts w:hint="eastAsia" w:ascii="宋体" w:hAnsi="宋体" w:eastAsia="宋体"/>
          <w:b/>
          <w:bCs/>
          <w:sz w:val="24"/>
          <w:szCs w:val="21"/>
        </w:rPr>
        <w:t xml:space="preserve">项 </w:t>
      </w:r>
    </w:p>
    <w:p w14:paraId="1DA9C83A">
      <w:pPr>
        <w:spacing w:line="360" w:lineRule="auto"/>
        <w:ind w:left="482"/>
        <w:rPr>
          <w:rFonts w:hint="default" w:ascii="宋体" w:hAnsi="宋体" w:eastAsia="宋体"/>
          <w:b/>
          <w:bCs/>
          <w:sz w:val="24"/>
          <w:szCs w:val="21"/>
          <w:u w:val="single"/>
          <w:lang w:val="en-US" w:eastAsia="zh-CN"/>
        </w:rPr>
      </w:pPr>
      <w:r>
        <w:rPr>
          <w:rFonts w:hint="eastAsia" w:ascii="宋体" w:hAnsi="宋体" w:eastAsia="宋体"/>
          <w:b/>
          <w:bCs/>
          <w:sz w:val="24"/>
          <w:szCs w:val="21"/>
        </w:rPr>
        <w:t>5、项目内容及需求：</w:t>
      </w:r>
      <w:r>
        <w:rPr>
          <w:rFonts w:hint="eastAsia" w:ascii="宋体" w:hAnsi="宋体" w:eastAsia="宋体"/>
          <w:b/>
          <w:bCs/>
          <w:sz w:val="24"/>
          <w:szCs w:val="21"/>
          <w:u w:val="single"/>
        </w:rPr>
        <w:t>主要内容开平市中心医院门诊楼医气升级改造</w:t>
      </w:r>
      <w:r>
        <w:rPr>
          <w:rFonts w:hint="eastAsia" w:ascii="宋体" w:hAnsi="宋体" w:eastAsia="宋体"/>
          <w:b/>
          <w:bCs/>
          <w:sz w:val="24"/>
          <w:szCs w:val="21"/>
          <w:u w:val="single"/>
          <w:lang w:val="en-US" w:eastAsia="zh-CN"/>
        </w:rPr>
        <w:t>增加医用设备带和氧气终端、负压终端等。</w:t>
      </w:r>
    </w:p>
    <w:p w14:paraId="09F70244">
      <w:pPr>
        <w:spacing w:line="360" w:lineRule="auto"/>
        <w:ind w:firstLine="482" w:firstLineChars="200"/>
        <w:rPr>
          <w:rFonts w:hint="eastAsia" w:ascii="宋体" w:hAnsi="宋体" w:eastAsia="宋体"/>
          <w:b/>
          <w:bCs/>
          <w:sz w:val="24"/>
          <w:szCs w:val="21"/>
        </w:rPr>
      </w:pPr>
      <w:r>
        <w:rPr>
          <w:rFonts w:hint="eastAsia" w:ascii="宋体" w:hAnsi="宋体" w:eastAsia="宋体"/>
          <w:b/>
          <w:bCs/>
          <w:sz w:val="24"/>
          <w:szCs w:val="21"/>
        </w:rPr>
        <w:t>6、</w:t>
      </w:r>
      <w:bookmarkStart w:id="14" w:name="_Hlk169269332"/>
      <w:r>
        <w:rPr>
          <w:rFonts w:hint="eastAsia" w:ascii="宋体" w:hAnsi="宋体" w:eastAsia="宋体"/>
          <w:b/>
          <w:bCs/>
          <w:sz w:val="24"/>
          <w:szCs w:val="21"/>
        </w:rPr>
        <w:t>工期</w:t>
      </w:r>
      <w:bookmarkEnd w:id="14"/>
      <w:r>
        <w:rPr>
          <w:rFonts w:hint="eastAsia" w:ascii="宋体" w:hAnsi="宋体" w:eastAsia="宋体"/>
          <w:b/>
          <w:bCs/>
          <w:sz w:val="24"/>
          <w:szCs w:val="21"/>
        </w:rPr>
        <w:t>：</w:t>
      </w:r>
      <w:r>
        <w:rPr>
          <w:rFonts w:ascii="宋体" w:hAnsi="宋体" w:eastAsia="宋体"/>
          <w:b/>
          <w:bCs/>
          <w:sz w:val="24"/>
          <w:szCs w:val="21"/>
          <w:u w:val="single"/>
        </w:rPr>
        <w:t xml:space="preserve">  </w:t>
      </w:r>
      <w:r>
        <w:rPr>
          <w:rFonts w:hint="eastAsia" w:ascii="宋体" w:hAnsi="宋体" w:eastAsia="宋体"/>
          <w:b/>
          <w:bCs/>
          <w:sz w:val="24"/>
          <w:szCs w:val="21"/>
          <w:u w:val="single"/>
          <w:lang w:val="en-US" w:eastAsia="zh-CN"/>
        </w:rPr>
        <w:t>3</w:t>
      </w:r>
      <w:r>
        <w:rPr>
          <w:rFonts w:hint="eastAsia" w:ascii="宋体" w:hAnsi="宋体" w:eastAsia="宋体"/>
          <w:b/>
          <w:bCs/>
          <w:sz w:val="24"/>
          <w:szCs w:val="21"/>
          <w:u w:val="single"/>
        </w:rPr>
        <w:t xml:space="preserve">0 </w:t>
      </w:r>
      <w:r>
        <w:rPr>
          <w:rFonts w:ascii="宋体" w:hAnsi="宋体" w:eastAsia="宋体"/>
          <w:b/>
          <w:bCs/>
          <w:sz w:val="24"/>
          <w:szCs w:val="21"/>
          <w:u w:val="single"/>
        </w:rPr>
        <w:t xml:space="preserve">  </w:t>
      </w:r>
      <w:r>
        <w:rPr>
          <w:rFonts w:hint="eastAsia" w:ascii="宋体" w:hAnsi="宋体" w:eastAsia="宋体"/>
          <w:b/>
          <w:bCs/>
          <w:sz w:val="24"/>
          <w:szCs w:val="21"/>
        </w:rPr>
        <w:t>个日历天，从合同签订生效之日起开始计算。</w:t>
      </w:r>
    </w:p>
    <w:p w14:paraId="292CF73A">
      <w:pPr>
        <w:spacing w:line="360" w:lineRule="auto"/>
        <w:ind w:firstLine="482" w:firstLineChars="200"/>
        <w:rPr>
          <w:rFonts w:hint="default" w:ascii="宋体" w:hAnsi="宋体" w:eastAsia="宋体"/>
          <w:b/>
          <w:bCs/>
          <w:color w:val="auto"/>
          <w:sz w:val="24"/>
          <w:szCs w:val="21"/>
          <w:lang w:val="en-US" w:eastAsia="zh-CN"/>
        </w:rPr>
      </w:pPr>
      <w:r>
        <w:rPr>
          <w:rFonts w:hint="eastAsia" w:ascii="宋体" w:hAnsi="宋体" w:eastAsia="宋体"/>
          <w:b/>
          <w:bCs/>
          <w:color w:val="auto"/>
          <w:sz w:val="24"/>
          <w:szCs w:val="21"/>
          <w:lang w:val="en-US" w:eastAsia="zh-CN"/>
        </w:rPr>
        <w:t>7、工程质量要求：合格。</w:t>
      </w:r>
    </w:p>
    <w:bookmarkEnd w:id="13"/>
    <w:p w14:paraId="2FEB06D7">
      <w:pPr>
        <w:numPr>
          <w:ilvl w:val="0"/>
          <w:numId w:val="2"/>
        </w:numPr>
        <w:spacing w:line="360" w:lineRule="auto"/>
        <w:outlineLvl w:val="1"/>
        <w:rPr>
          <w:rFonts w:eastAsia="宋体"/>
          <w:b/>
          <w:bCs/>
          <w:sz w:val="24"/>
          <w:szCs w:val="21"/>
        </w:rPr>
      </w:pPr>
      <w:r>
        <w:rPr>
          <w:rFonts w:hint="eastAsia" w:eastAsia="宋体"/>
          <w:b/>
          <w:bCs/>
          <w:sz w:val="24"/>
          <w:szCs w:val="21"/>
        </w:rPr>
        <w:t>供应商资格条件</w:t>
      </w:r>
    </w:p>
    <w:p w14:paraId="409851E8">
      <w:pPr>
        <w:spacing w:line="360" w:lineRule="auto"/>
        <w:ind w:firstLine="480" w:firstLineChars="200"/>
        <w:outlineLvl w:val="2"/>
        <w:rPr>
          <w:rFonts w:ascii="宋体" w:hAnsi="宋体" w:eastAsia="宋体"/>
          <w:sz w:val="24"/>
          <w:szCs w:val="21"/>
        </w:rPr>
      </w:pPr>
      <w:r>
        <w:rPr>
          <w:rFonts w:hint="eastAsia" w:ascii="宋体" w:hAnsi="宋体" w:eastAsia="宋体"/>
          <w:sz w:val="24"/>
          <w:szCs w:val="21"/>
        </w:rPr>
        <w:t>1、供应商应具备《政府采购法》第二十二条规定的条件；</w:t>
      </w:r>
    </w:p>
    <w:p w14:paraId="49D235B0">
      <w:pPr>
        <w:spacing w:line="360" w:lineRule="auto"/>
        <w:ind w:firstLine="480" w:firstLineChars="200"/>
        <w:rPr>
          <w:rFonts w:ascii="宋体" w:hAnsi="宋体" w:eastAsia="宋体"/>
          <w:sz w:val="24"/>
          <w:szCs w:val="21"/>
        </w:rPr>
      </w:pPr>
      <w:r>
        <w:rPr>
          <w:rFonts w:hint="eastAsia" w:ascii="宋体" w:hAnsi="宋体" w:eastAsia="宋体"/>
          <w:sz w:val="24"/>
          <w:szCs w:val="21"/>
        </w:rPr>
        <w:t>（1）具有独立承担民事责任的能力：在中华人民共和国境内注册的法人或其他组织或自然人，投标文件中提供有效的营业执照（或事业法人登记证或身份证等相关证明）副本复印件。</w:t>
      </w:r>
    </w:p>
    <w:p w14:paraId="35AECAEF">
      <w:pPr>
        <w:spacing w:line="360" w:lineRule="auto"/>
        <w:ind w:firstLine="480" w:firstLineChars="200"/>
        <w:rPr>
          <w:rFonts w:hint="eastAsia" w:ascii="宋体" w:hAnsi="宋体" w:eastAsia="宋体"/>
          <w:sz w:val="24"/>
          <w:szCs w:val="21"/>
          <w:lang w:val="en-US" w:eastAsia="zh-CN"/>
        </w:rPr>
      </w:pPr>
      <w:r>
        <w:rPr>
          <w:rFonts w:hint="eastAsia" w:ascii="宋体" w:hAnsi="宋体" w:eastAsia="宋体"/>
          <w:sz w:val="24"/>
          <w:szCs w:val="21"/>
        </w:rPr>
        <w:t>（2）有依法缴纳税收和社会保障资金的良好记录：</w:t>
      </w:r>
      <w:r>
        <w:rPr>
          <w:rFonts w:hint="eastAsia" w:ascii="宋体" w:hAnsi="宋体" w:eastAsia="宋体"/>
          <w:sz w:val="24"/>
          <w:szCs w:val="21"/>
          <w:lang w:val="en-US" w:eastAsia="zh-CN"/>
        </w:rPr>
        <w:t>提供承诺</w:t>
      </w:r>
      <w:r>
        <w:rPr>
          <w:rFonts w:hint="eastAsia" w:ascii="宋体" w:hAnsi="宋体" w:eastAsia="宋体"/>
          <w:sz w:val="24"/>
          <w:szCs w:val="21"/>
        </w:rPr>
        <w:t>函</w:t>
      </w:r>
      <w:r>
        <w:rPr>
          <w:rFonts w:hint="eastAsia" w:ascii="宋体" w:hAnsi="宋体" w:eastAsia="宋体"/>
          <w:sz w:val="24"/>
          <w:szCs w:val="21"/>
          <w:lang w:eastAsia="zh-CN"/>
        </w:rPr>
        <w:t>。</w:t>
      </w:r>
    </w:p>
    <w:p w14:paraId="4E2B9ED2">
      <w:pPr>
        <w:spacing w:line="360" w:lineRule="auto"/>
        <w:ind w:firstLine="480" w:firstLineChars="200"/>
        <w:rPr>
          <w:rFonts w:hint="eastAsia" w:ascii="宋体" w:hAnsi="宋体" w:eastAsia="宋体"/>
          <w:sz w:val="24"/>
          <w:szCs w:val="21"/>
          <w:lang w:eastAsia="zh-CN"/>
        </w:rPr>
      </w:pPr>
      <w:r>
        <w:rPr>
          <w:rFonts w:hint="eastAsia" w:ascii="宋体" w:hAnsi="宋体" w:eastAsia="宋体"/>
          <w:sz w:val="24"/>
          <w:szCs w:val="21"/>
        </w:rPr>
        <w:t>（3）具有良好的商业信誉和健全的财务会计制度：</w:t>
      </w:r>
      <w:r>
        <w:rPr>
          <w:rFonts w:hint="eastAsia" w:ascii="宋体" w:hAnsi="宋体" w:eastAsia="宋体"/>
          <w:sz w:val="24"/>
          <w:szCs w:val="21"/>
          <w:lang w:val="en-US" w:eastAsia="zh-CN"/>
        </w:rPr>
        <w:t>提供承诺</w:t>
      </w:r>
      <w:r>
        <w:rPr>
          <w:rFonts w:hint="eastAsia" w:ascii="宋体" w:hAnsi="宋体" w:eastAsia="宋体"/>
          <w:sz w:val="24"/>
          <w:szCs w:val="21"/>
        </w:rPr>
        <w:t>函</w:t>
      </w:r>
      <w:r>
        <w:rPr>
          <w:rFonts w:hint="eastAsia" w:ascii="宋体" w:hAnsi="宋体" w:eastAsia="宋体"/>
          <w:sz w:val="24"/>
          <w:szCs w:val="21"/>
          <w:lang w:eastAsia="zh-CN"/>
        </w:rPr>
        <w:t>。</w:t>
      </w:r>
    </w:p>
    <w:p w14:paraId="636F6BEA">
      <w:pPr>
        <w:spacing w:line="360" w:lineRule="auto"/>
        <w:ind w:firstLine="480" w:firstLineChars="200"/>
        <w:rPr>
          <w:rFonts w:hint="eastAsia" w:ascii="宋体" w:hAnsi="宋体" w:eastAsia="宋体"/>
          <w:sz w:val="24"/>
          <w:szCs w:val="21"/>
          <w:lang w:eastAsia="zh-CN"/>
        </w:rPr>
      </w:pPr>
      <w:r>
        <w:rPr>
          <w:rFonts w:hint="eastAsia" w:ascii="宋体" w:hAnsi="宋体" w:eastAsia="宋体"/>
          <w:sz w:val="24"/>
          <w:szCs w:val="21"/>
        </w:rPr>
        <w:t>（4）履行合同所必需的设备和专业技术能力：提供承诺函</w:t>
      </w:r>
      <w:r>
        <w:rPr>
          <w:rFonts w:hint="eastAsia" w:ascii="宋体" w:hAnsi="宋体" w:eastAsia="宋体"/>
          <w:sz w:val="24"/>
          <w:szCs w:val="21"/>
          <w:lang w:eastAsia="zh-CN"/>
        </w:rPr>
        <w:t>。</w:t>
      </w:r>
    </w:p>
    <w:p w14:paraId="308FF0EC">
      <w:pPr>
        <w:spacing w:line="360" w:lineRule="auto"/>
        <w:ind w:firstLine="480" w:firstLineChars="200"/>
        <w:rPr>
          <w:rFonts w:ascii="宋体" w:hAnsi="宋体" w:eastAsia="宋体"/>
          <w:sz w:val="24"/>
          <w:szCs w:val="21"/>
        </w:rPr>
      </w:pPr>
      <w:r>
        <w:rPr>
          <w:rFonts w:hint="eastAsia" w:ascii="宋体" w:hAnsi="宋体" w:eastAsia="宋体"/>
          <w:sz w:val="24"/>
          <w:szCs w:val="21"/>
        </w:rPr>
        <w:t>（5）参加采购活动前3年内，在经营活动中没有重大违法记录：提供承诺函。</w:t>
      </w:r>
    </w:p>
    <w:p w14:paraId="64462CEF">
      <w:pPr>
        <w:spacing w:line="360" w:lineRule="auto"/>
        <w:ind w:firstLine="480" w:firstLineChars="200"/>
        <w:outlineLvl w:val="2"/>
        <w:rPr>
          <w:rFonts w:ascii="宋体" w:hAnsi="宋体" w:eastAsia="宋体"/>
          <w:sz w:val="24"/>
          <w:szCs w:val="21"/>
        </w:rPr>
      </w:pPr>
      <w:r>
        <w:rPr>
          <w:rFonts w:hint="eastAsia" w:ascii="宋体" w:hAnsi="宋体" w:eastAsia="宋体"/>
          <w:sz w:val="24"/>
          <w:szCs w:val="21"/>
        </w:rPr>
        <w:t>2、本项目特定的资格要求：</w:t>
      </w:r>
    </w:p>
    <w:p w14:paraId="4597C570">
      <w:pPr>
        <w:spacing w:line="360" w:lineRule="auto"/>
        <w:ind w:firstLine="480" w:firstLineChars="200"/>
        <w:rPr>
          <w:rFonts w:ascii="宋体" w:hAnsi="宋体" w:eastAsia="宋体"/>
          <w:sz w:val="24"/>
          <w:szCs w:val="21"/>
        </w:rPr>
      </w:pPr>
      <w:r>
        <w:rPr>
          <w:rFonts w:hint="eastAsia" w:ascii="宋体" w:hAnsi="宋体" w:eastAsia="宋体"/>
          <w:sz w:val="24"/>
          <w:szCs w:val="21"/>
        </w:rPr>
        <w:t>（1）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p>
    <w:p w14:paraId="63FA6773">
      <w:pPr>
        <w:spacing w:line="360" w:lineRule="auto"/>
        <w:ind w:firstLine="480" w:firstLineChars="200"/>
        <w:rPr>
          <w:rFonts w:ascii="宋体" w:hAnsi="宋体" w:eastAsia="宋体"/>
          <w:b/>
          <w:bCs/>
          <w:sz w:val="24"/>
          <w:szCs w:val="21"/>
        </w:rPr>
      </w:pPr>
      <w:r>
        <w:rPr>
          <w:rFonts w:hint="eastAsia" w:ascii="宋体" w:hAnsi="宋体" w:eastAsia="宋体"/>
          <w:sz w:val="24"/>
          <w:szCs w:val="21"/>
        </w:rPr>
        <w:t>（</w:t>
      </w:r>
      <w:r>
        <w:rPr>
          <w:rFonts w:hint="eastAsia" w:ascii="宋体" w:hAnsi="宋体" w:eastAsia="宋体"/>
          <w:sz w:val="24"/>
          <w:szCs w:val="21"/>
          <w:lang w:val="en-US" w:eastAsia="zh-CN"/>
        </w:rPr>
        <w:t>3</w:t>
      </w:r>
      <w:r>
        <w:rPr>
          <w:rFonts w:hint="eastAsia" w:ascii="宋体" w:hAnsi="宋体" w:eastAsia="宋体"/>
          <w:sz w:val="24"/>
          <w:szCs w:val="21"/>
        </w:rPr>
        <w:t>）单位负责人为同一人或者存在直接控股、管理关系的不同供应商，不得同时参加本采购项目（或采购包）投标（响应）。为本项目提供整体设计、规范编制或者项目管理、 监理、 检测等服务的供应商，不得再参与本项目投标（响应）。</w:t>
      </w:r>
      <w:r>
        <w:rPr>
          <w:rFonts w:hint="eastAsia" w:ascii="宋体" w:hAnsi="宋体" w:eastAsia="宋体"/>
          <w:b/>
          <w:bCs/>
          <w:sz w:val="24"/>
          <w:szCs w:val="21"/>
        </w:rPr>
        <w:t>（提供《关于资格的声明函》）</w:t>
      </w:r>
    </w:p>
    <w:p w14:paraId="32F1F64E">
      <w:pPr>
        <w:spacing w:line="360" w:lineRule="auto"/>
        <w:ind w:firstLine="480" w:firstLineChars="200"/>
        <w:outlineLvl w:val="3"/>
        <w:rPr>
          <w:rFonts w:ascii="宋体" w:hAnsi="宋体" w:eastAsia="宋体"/>
          <w:sz w:val="24"/>
          <w:szCs w:val="21"/>
          <w:highlight w:val="yellow"/>
        </w:rPr>
      </w:pPr>
      <w:r>
        <w:rPr>
          <w:rFonts w:hint="eastAsia" w:ascii="宋体" w:hAnsi="宋体" w:eastAsia="宋体"/>
          <w:sz w:val="24"/>
          <w:szCs w:val="21"/>
        </w:rPr>
        <w:t>（</w:t>
      </w:r>
      <w:r>
        <w:rPr>
          <w:rFonts w:hint="eastAsia" w:ascii="宋体" w:hAnsi="宋体" w:eastAsia="宋体"/>
          <w:sz w:val="24"/>
          <w:szCs w:val="21"/>
          <w:lang w:val="en-US" w:eastAsia="zh-CN"/>
        </w:rPr>
        <w:t>4</w:t>
      </w:r>
      <w:r>
        <w:rPr>
          <w:rFonts w:hint="eastAsia" w:ascii="宋体" w:hAnsi="宋体" w:eastAsia="宋体"/>
          <w:sz w:val="24"/>
          <w:szCs w:val="21"/>
        </w:rPr>
        <w:t>）本项目不接受联合体</w:t>
      </w:r>
      <w:r>
        <w:rPr>
          <w:rFonts w:hint="eastAsia" w:ascii="宋体" w:hAnsi="宋体" w:eastAsia="宋体"/>
          <w:sz w:val="24"/>
          <w:szCs w:val="21"/>
          <w:lang w:val="en-US" w:eastAsia="zh-CN"/>
        </w:rPr>
        <w:t>投标</w:t>
      </w:r>
      <w:r>
        <w:rPr>
          <w:rFonts w:hint="eastAsia" w:ascii="宋体" w:hAnsi="宋体" w:eastAsia="宋体"/>
          <w:sz w:val="24"/>
          <w:szCs w:val="21"/>
        </w:rPr>
        <w:t>。</w:t>
      </w:r>
    </w:p>
    <w:p w14:paraId="32784053">
      <w:pPr>
        <w:spacing w:line="360" w:lineRule="auto"/>
        <w:ind w:firstLine="482" w:firstLineChars="200"/>
        <w:rPr>
          <w:rFonts w:eastAsia="宋体"/>
          <w:b/>
          <w:sz w:val="24"/>
          <w:szCs w:val="21"/>
        </w:rPr>
      </w:pPr>
      <w:r>
        <w:rPr>
          <w:rFonts w:hint="eastAsia" w:eastAsia="宋体"/>
          <w:b/>
          <w:bCs/>
          <w:sz w:val="24"/>
          <w:szCs w:val="21"/>
          <w:lang w:val="en-US" w:eastAsia="zh-CN"/>
        </w:rPr>
        <w:t>三</w:t>
      </w:r>
      <w:r>
        <w:rPr>
          <w:rFonts w:eastAsia="宋体"/>
          <w:b/>
          <w:bCs/>
          <w:sz w:val="24"/>
          <w:szCs w:val="21"/>
        </w:rPr>
        <w:t>、</w:t>
      </w:r>
      <w:r>
        <w:rPr>
          <w:rFonts w:hint="eastAsia" w:eastAsia="宋体"/>
          <w:b/>
          <w:sz w:val="24"/>
          <w:szCs w:val="21"/>
        </w:rPr>
        <w:t>递交响应文件的时间、地点、截止时间及开</w:t>
      </w:r>
      <w:r>
        <w:rPr>
          <w:rFonts w:eastAsia="宋体"/>
          <w:b/>
          <w:sz w:val="24"/>
          <w:szCs w:val="21"/>
        </w:rPr>
        <w:t>标时间</w:t>
      </w:r>
    </w:p>
    <w:p w14:paraId="7E98ED01">
      <w:pPr>
        <w:spacing w:line="360" w:lineRule="auto"/>
        <w:ind w:firstLine="482" w:firstLineChars="200"/>
        <w:outlineLvl w:val="2"/>
        <w:rPr>
          <w:rFonts w:ascii="宋体" w:hAnsi="宋体" w:eastAsia="宋体"/>
          <w:b/>
          <w:bCs/>
          <w:sz w:val="24"/>
          <w:szCs w:val="24"/>
        </w:rPr>
      </w:pPr>
      <w:r>
        <w:rPr>
          <w:rFonts w:hint="eastAsia" w:ascii="宋体" w:hAnsi="宋体" w:eastAsia="宋体"/>
          <w:b/>
          <w:bCs/>
          <w:sz w:val="24"/>
          <w:szCs w:val="24"/>
          <w:lang w:val="en-US" w:eastAsia="zh-CN"/>
        </w:rPr>
        <w:t>1</w:t>
      </w:r>
      <w:r>
        <w:rPr>
          <w:rFonts w:hint="eastAsia" w:ascii="宋体" w:hAnsi="宋体" w:eastAsia="宋体"/>
          <w:b/>
          <w:bCs/>
          <w:sz w:val="24"/>
          <w:szCs w:val="24"/>
        </w:rPr>
        <w:t xml:space="preserve">. </w:t>
      </w:r>
      <w:r>
        <w:rPr>
          <w:rFonts w:hint="eastAsia" w:ascii="宋体" w:hAnsi="宋体" w:eastAsia="宋体"/>
          <w:b/>
          <w:bCs/>
          <w:sz w:val="24"/>
          <w:szCs w:val="24"/>
          <w:lang w:val="en-US" w:eastAsia="zh-CN"/>
        </w:rPr>
        <w:t>递交响应文件</w:t>
      </w:r>
      <w:r>
        <w:rPr>
          <w:rFonts w:hint="eastAsia" w:ascii="宋体" w:hAnsi="宋体" w:eastAsia="宋体"/>
          <w:b/>
          <w:bCs/>
          <w:sz w:val="24"/>
          <w:szCs w:val="24"/>
        </w:rPr>
        <w:t>时供应商须提交以下资料:</w:t>
      </w:r>
    </w:p>
    <w:p w14:paraId="38BCEBDB">
      <w:pPr>
        <w:spacing w:line="360" w:lineRule="auto"/>
        <w:ind w:firstLine="480" w:firstLineChars="200"/>
        <w:outlineLvl w:val="3"/>
        <w:rPr>
          <w:rFonts w:ascii="宋体" w:hAnsi="宋体" w:eastAsia="宋体"/>
          <w:sz w:val="24"/>
          <w:szCs w:val="24"/>
        </w:rPr>
      </w:pPr>
      <w:r>
        <w:rPr>
          <w:rFonts w:hint="eastAsia" w:ascii="宋体" w:hAnsi="宋体" w:eastAsia="宋体"/>
          <w:sz w:val="24"/>
          <w:szCs w:val="24"/>
        </w:rPr>
        <w:t>（1）营业执照副本复印件</w:t>
      </w:r>
    </w:p>
    <w:p w14:paraId="53DCD36E">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eastAsia="zh-CN"/>
        </w:rPr>
        <w:t>2</w:t>
      </w:r>
      <w:r>
        <w:rPr>
          <w:rFonts w:hint="eastAsia" w:ascii="宋体" w:hAnsi="宋体" w:eastAsia="宋体"/>
          <w:sz w:val="24"/>
          <w:szCs w:val="24"/>
        </w:rPr>
        <w:t>）法定代表人证明书、法人委托证明书及其本人身份证原件、复印件。</w:t>
      </w:r>
    </w:p>
    <w:p w14:paraId="05EBE80B">
      <w:pPr>
        <w:spacing w:line="360" w:lineRule="auto"/>
        <w:ind w:firstLine="482" w:firstLineChars="200"/>
        <w:rPr>
          <w:rFonts w:eastAsia="宋体"/>
          <w:b/>
          <w:sz w:val="24"/>
          <w:szCs w:val="21"/>
        </w:rPr>
      </w:pPr>
      <w:r>
        <w:rPr>
          <w:rFonts w:hint="eastAsia" w:ascii="宋体" w:hAnsi="宋体" w:eastAsia="宋体"/>
          <w:b/>
          <w:bCs/>
          <w:sz w:val="24"/>
          <w:szCs w:val="24"/>
        </w:rPr>
        <w:t>以上资料复印件一式两份装订成册，所有复印件加盖供应商公章。报名时提交采购</w:t>
      </w:r>
      <w:r>
        <w:rPr>
          <w:rFonts w:hint="eastAsia" w:ascii="宋体" w:hAnsi="宋体" w:eastAsia="宋体"/>
          <w:b/>
          <w:bCs/>
          <w:sz w:val="24"/>
          <w:szCs w:val="24"/>
          <w:lang w:val="en-US" w:eastAsia="zh-CN"/>
        </w:rPr>
        <w:t>人</w:t>
      </w:r>
      <w:r>
        <w:rPr>
          <w:rFonts w:hint="eastAsia" w:ascii="宋体" w:hAnsi="宋体" w:eastAsia="宋体"/>
          <w:b/>
          <w:bCs/>
          <w:sz w:val="24"/>
          <w:szCs w:val="24"/>
        </w:rPr>
        <w:t>审核。</w:t>
      </w:r>
    </w:p>
    <w:p w14:paraId="77873543">
      <w:pPr>
        <w:spacing w:line="360" w:lineRule="auto"/>
        <w:ind w:firstLine="480" w:firstLineChars="200"/>
        <w:rPr>
          <w:rFonts w:ascii="宋体" w:hAnsi="宋体" w:eastAsia="宋体"/>
          <w:color w:val="auto"/>
          <w:sz w:val="24"/>
          <w:szCs w:val="22"/>
          <w:highlight w:val="none"/>
        </w:rPr>
      </w:pPr>
      <w:r>
        <w:rPr>
          <w:rFonts w:hint="eastAsia" w:eastAsia="宋体"/>
          <w:sz w:val="24"/>
          <w:szCs w:val="22"/>
          <w:lang w:val="en-US" w:eastAsia="zh-CN"/>
        </w:rPr>
        <w:t>2</w:t>
      </w:r>
      <w:r>
        <w:rPr>
          <w:rFonts w:eastAsia="宋体"/>
          <w:sz w:val="24"/>
          <w:szCs w:val="22"/>
        </w:rPr>
        <w:t>.</w:t>
      </w:r>
      <w:r>
        <w:rPr>
          <w:rFonts w:hint="eastAsia" w:eastAsia="宋体"/>
          <w:sz w:val="24"/>
          <w:szCs w:val="22"/>
          <w:lang w:val="en-US" w:eastAsia="zh-CN"/>
        </w:rPr>
        <w:t>响应</w:t>
      </w:r>
      <w:r>
        <w:rPr>
          <w:rFonts w:hint="eastAsia" w:eastAsia="宋体"/>
          <w:sz w:val="24"/>
          <w:szCs w:val="22"/>
        </w:rPr>
        <w:t>文件递交地点：</w:t>
      </w:r>
      <w:bookmarkStart w:id="15" w:name="_Hlk110288723"/>
      <w:r>
        <w:rPr>
          <w:rFonts w:hint="eastAsia" w:eastAsia="宋体"/>
          <w:sz w:val="24"/>
          <w:szCs w:val="22"/>
          <w:lang w:val="en-US" w:eastAsia="zh-CN"/>
        </w:rPr>
        <w:t>开平市中心医院张襯大楼6楼后勤股</w:t>
      </w:r>
      <w:r>
        <w:rPr>
          <w:rFonts w:hint="eastAsia" w:eastAsia="宋体"/>
          <w:sz w:val="24"/>
          <w:szCs w:val="22"/>
        </w:rPr>
        <w:t>（地址：</w:t>
      </w:r>
      <w:r>
        <w:rPr>
          <w:rFonts w:hint="eastAsia" w:ascii="宋体" w:hAnsi="宋体" w:eastAsia="宋体" w:cs="宋体"/>
          <w:i w:val="0"/>
          <w:iCs w:val="0"/>
          <w:caps w:val="0"/>
          <w:color w:val="auto"/>
          <w:spacing w:val="0"/>
          <w:sz w:val="24"/>
          <w:szCs w:val="24"/>
          <w:highlight w:val="none"/>
          <w:u w:val="none"/>
        </w:rPr>
        <w:fldChar w:fldCharType="begin"/>
      </w:r>
      <w:r>
        <w:rPr>
          <w:rFonts w:hint="eastAsia" w:ascii="宋体" w:hAnsi="宋体" w:eastAsia="宋体" w:cs="宋体"/>
          <w:i w:val="0"/>
          <w:iCs w:val="0"/>
          <w:caps w:val="0"/>
          <w:color w:val="auto"/>
          <w:spacing w:val="0"/>
          <w:sz w:val="24"/>
          <w:szCs w:val="24"/>
          <w:highlight w:val="none"/>
          <w:u w:val="none"/>
        </w:rPr>
        <w:instrText xml:space="preserve"> HYPERLINK "https://www.kpzxyy.com/location/" </w:instrText>
      </w:r>
      <w:r>
        <w:rPr>
          <w:rFonts w:hint="eastAsia" w:ascii="宋体" w:hAnsi="宋体" w:eastAsia="宋体" w:cs="宋体"/>
          <w:i w:val="0"/>
          <w:iCs w:val="0"/>
          <w:caps w:val="0"/>
          <w:color w:val="auto"/>
          <w:spacing w:val="0"/>
          <w:sz w:val="24"/>
          <w:szCs w:val="24"/>
          <w:highlight w:val="none"/>
          <w:u w:val="none"/>
        </w:rPr>
        <w:fldChar w:fldCharType="separate"/>
      </w:r>
      <w:r>
        <w:rPr>
          <w:rStyle w:val="49"/>
          <w:rFonts w:hint="eastAsia" w:ascii="宋体" w:hAnsi="宋体" w:eastAsia="宋体" w:cs="宋体"/>
          <w:i w:val="0"/>
          <w:iCs w:val="0"/>
          <w:caps w:val="0"/>
          <w:color w:val="auto"/>
          <w:spacing w:val="0"/>
          <w:sz w:val="24"/>
          <w:szCs w:val="24"/>
          <w:highlight w:val="none"/>
          <w:u w:val="none"/>
        </w:rPr>
        <w:t>广东省江门市开平市长沙街道办事处三江A7区</w:t>
      </w:r>
      <w:r>
        <w:rPr>
          <w:rFonts w:hint="eastAsia" w:ascii="宋体" w:hAnsi="宋体" w:eastAsia="宋体" w:cs="宋体"/>
          <w:i w:val="0"/>
          <w:iCs w:val="0"/>
          <w:caps w:val="0"/>
          <w:color w:val="auto"/>
          <w:spacing w:val="0"/>
          <w:sz w:val="24"/>
          <w:szCs w:val="24"/>
          <w:highlight w:val="none"/>
          <w:u w:val="none"/>
        </w:rPr>
        <w:fldChar w:fldCharType="end"/>
      </w:r>
      <w:r>
        <w:rPr>
          <w:rFonts w:hint="eastAsia" w:ascii="宋体" w:hAnsi="宋体" w:eastAsia="宋体"/>
          <w:color w:val="auto"/>
          <w:sz w:val="24"/>
          <w:szCs w:val="22"/>
          <w:highlight w:val="none"/>
        </w:rPr>
        <w:t>）</w:t>
      </w:r>
      <w:bookmarkEnd w:id="15"/>
    </w:p>
    <w:p w14:paraId="5D510540">
      <w:pPr>
        <w:spacing w:line="360" w:lineRule="auto"/>
        <w:ind w:firstLine="480" w:firstLineChars="200"/>
        <w:rPr>
          <w:rFonts w:ascii="宋体" w:hAnsi="宋体" w:eastAsia="宋体"/>
          <w:color w:val="auto"/>
          <w:sz w:val="24"/>
          <w:szCs w:val="22"/>
          <w:highlight w:val="none"/>
        </w:rPr>
      </w:pPr>
      <w:r>
        <w:rPr>
          <w:rFonts w:hint="eastAsia" w:ascii="宋体" w:hAnsi="宋体" w:eastAsia="宋体"/>
          <w:color w:val="auto"/>
          <w:sz w:val="24"/>
          <w:szCs w:val="22"/>
          <w:highlight w:val="none"/>
          <w:lang w:val="en-US" w:eastAsia="zh-CN"/>
        </w:rPr>
        <w:t>3</w:t>
      </w:r>
      <w:r>
        <w:rPr>
          <w:rFonts w:ascii="宋体" w:hAnsi="宋体" w:eastAsia="宋体"/>
          <w:color w:val="auto"/>
          <w:sz w:val="24"/>
          <w:szCs w:val="22"/>
          <w:highlight w:val="none"/>
        </w:rPr>
        <w:t>.</w:t>
      </w:r>
      <w:r>
        <w:rPr>
          <w:rFonts w:hint="eastAsia" w:ascii="宋体" w:hAnsi="宋体" w:eastAsia="宋体"/>
          <w:color w:val="auto"/>
          <w:sz w:val="24"/>
          <w:szCs w:val="22"/>
          <w:highlight w:val="none"/>
        </w:rPr>
        <w:t>递交</w:t>
      </w:r>
      <w:r>
        <w:rPr>
          <w:rFonts w:hint="eastAsia" w:ascii="宋体" w:hAnsi="宋体" w:eastAsia="宋体"/>
          <w:color w:val="auto"/>
          <w:sz w:val="24"/>
          <w:szCs w:val="22"/>
          <w:highlight w:val="none"/>
          <w:lang w:val="en-US" w:eastAsia="zh-CN"/>
        </w:rPr>
        <w:t>响应</w:t>
      </w:r>
      <w:r>
        <w:rPr>
          <w:rFonts w:hint="eastAsia" w:ascii="宋体" w:hAnsi="宋体" w:eastAsia="宋体"/>
          <w:color w:val="auto"/>
          <w:sz w:val="24"/>
          <w:szCs w:val="22"/>
          <w:highlight w:val="none"/>
        </w:rPr>
        <w:t>文件时间：</w:t>
      </w:r>
      <w:r>
        <w:rPr>
          <w:rFonts w:ascii="宋体" w:hAnsi="宋体" w:eastAsia="宋体"/>
          <w:color w:val="auto"/>
          <w:sz w:val="24"/>
          <w:szCs w:val="22"/>
          <w:highlight w:val="none"/>
        </w:rPr>
        <w:t>202</w:t>
      </w:r>
      <w:r>
        <w:rPr>
          <w:rFonts w:hint="eastAsia" w:ascii="宋体" w:hAnsi="宋体" w:eastAsia="宋体"/>
          <w:color w:val="auto"/>
          <w:sz w:val="24"/>
          <w:szCs w:val="22"/>
          <w:highlight w:val="none"/>
          <w:lang w:val="en-US" w:eastAsia="zh-CN"/>
        </w:rPr>
        <w:t>5</w:t>
      </w:r>
      <w:r>
        <w:rPr>
          <w:rFonts w:hint="eastAsia" w:ascii="宋体" w:hAnsi="宋体" w:eastAsia="宋体"/>
          <w:color w:val="auto"/>
          <w:sz w:val="24"/>
          <w:szCs w:val="22"/>
          <w:highlight w:val="none"/>
        </w:rPr>
        <w:t>年</w:t>
      </w:r>
      <w:r>
        <w:rPr>
          <w:rFonts w:hint="eastAsia" w:ascii="宋体" w:hAnsi="宋体" w:eastAsia="宋体"/>
          <w:color w:val="auto"/>
          <w:sz w:val="24"/>
          <w:szCs w:val="22"/>
          <w:highlight w:val="none"/>
          <w:lang w:val="en-US" w:eastAsia="zh-CN"/>
        </w:rPr>
        <w:t>4月1</w:t>
      </w:r>
      <w:r>
        <w:rPr>
          <w:rFonts w:hint="eastAsia" w:ascii="宋体" w:hAnsi="宋体" w:eastAsia="宋体"/>
          <w:color w:val="auto"/>
          <w:sz w:val="24"/>
          <w:szCs w:val="22"/>
          <w:highlight w:val="none"/>
        </w:rPr>
        <w:t>日</w:t>
      </w:r>
      <w:r>
        <w:rPr>
          <w:rFonts w:hint="eastAsia" w:ascii="宋体" w:hAnsi="宋体" w:eastAsia="宋体"/>
          <w:color w:val="auto"/>
          <w:sz w:val="24"/>
          <w:szCs w:val="22"/>
          <w:highlight w:val="none"/>
          <w:lang w:val="en-US" w:eastAsia="zh-CN"/>
        </w:rPr>
        <w:t>8</w:t>
      </w:r>
      <w:r>
        <w:rPr>
          <w:rFonts w:hint="eastAsia" w:ascii="宋体" w:hAnsi="宋体" w:eastAsia="宋体"/>
          <w:color w:val="auto"/>
          <w:sz w:val="24"/>
          <w:szCs w:val="22"/>
          <w:highlight w:val="none"/>
        </w:rPr>
        <w:t>:00时（北京时间）</w:t>
      </w:r>
      <w:r>
        <w:rPr>
          <w:rFonts w:hint="eastAsia" w:ascii="宋体" w:hAnsi="宋体" w:eastAsia="宋体"/>
          <w:color w:val="auto"/>
          <w:sz w:val="24"/>
          <w:szCs w:val="22"/>
          <w:highlight w:val="none"/>
          <w:lang w:val="en-US" w:eastAsia="zh-CN"/>
        </w:rPr>
        <w:t>至2025年4月8日17:00时</w:t>
      </w:r>
      <w:r>
        <w:rPr>
          <w:rFonts w:hint="eastAsia" w:ascii="宋体" w:hAnsi="宋体" w:eastAsia="宋体"/>
          <w:color w:val="auto"/>
          <w:sz w:val="24"/>
          <w:szCs w:val="22"/>
          <w:highlight w:val="none"/>
        </w:rPr>
        <w:t>（北京时间）。提前、逾期递交或不符合规定的</w:t>
      </w:r>
      <w:r>
        <w:rPr>
          <w:rFonts w:hint="eastAsia" w:ascii="宋体" w:hAnsi="宋体" w:eastAsia="宋体"/>
          <w:color w:val="auto"/>
          <w:sz w:val="24"/>
          <w:szCs w:val="22"/>
          <w:highlight w:val="none"/>
          <w:lang w:val="en-US" w:eastAsia="zh-CN"/>
        </w:rPr>
        <w:t>响应</w:t>
      </w:r>
      <w:r>
        <w:rPr>
          <w:rFonts w:hint="eastAsia" w:ascii="宋体" w:hAnsi="宋体" w:eastAsia="宋体"/>
          <w:color w:val="auto"/>
          <w:sz w:val="24"/>
          <w:szCs w:val="22"/>
          <w:highlight w:val="none"/>
        </w:rPr>
        <w:t>文件恕不接受。</w:t>
      </w:r>
    </w:p>
    <w:p w14:paraId="64FC7844">
      <w:pPr>
        <w:spacing w:line="360" w:lineRule="auto"/>
        <w:ind w:firstLine="480" w:firstLineChars="200"/>
        <w:rPr>
          <w:rFonts w:hint="eastAsia" w:eastAsia="宋体"/>
          <w:color w:val="auto"/>
          <w:sz w:val="24"/>
          <w:szCs w:val="22"/>
          <w:highlight w:val="none"/>
        </w:rPr>
      </w:pPr>
      <w:r>
        <w:rPr>
          <w:rFonts w:hint="eastAsia" w:ascii="宋体" w:hAnsi="宋体" w:eastAsia="宋体"/>
          <w:color w:val="auto"/>
          <w:sz w:val="24"/>
          <w:szCs w:val="22"/>
          <w:highlight w:val="none"/>
          <w:lang w:val="en-US" w:eastAsia="zh-CN"/>
        </w:rPr>
        <w:t>4</w:t>
      </w:r>
      <w:r>
        <w:rPr>
          <w:rFonts w:ascii="宋体" w:hAnsi="宋体" w:eastAsia="宋体"/>
          <w:color w:val="auto"/>
          <w:sz w:val="24"/>
          <w:szCs w:val="22"/>
          <w:highlight w:val="none"/>
        </w:rPr>
        <w:t>.</w:t>
      </w:r>
      <w:r>
        <w:rPr>
          <w:rFonts w:hint="eastAsia" w:ascii="宋体" w:hAnsi="宋体" w:eastAsia="宋体"/>
          <w:color w:val="auto"/>
          <w:sz w:val="24"/>
          <w:szCs w:val="22"/>
          <w:highlight w:val="none"/>
        </w:rPr>
        <w:t>投标截止时间</w:t>
      </w:r>
      <w:r>
        <w:rPr>
          <w:rFonts w:hint="eastAsia" w:ascii="宋体" w:hAnsi="宋体" w:eastAsia="宋体"/>
          <w:color w:val="auto"/>
          <w:sz w:val="24"/>
          <w:szCs w:val="22"/>
          <w:highlight w:val="none"/>
          <w:lang w:eastAsia="zh-CN"/>
        </w:rPr>
        <w:t>：</w:t>
      </w:r>
      <w:r>
        <w:rPr>
          <w:rFonts w:ascii="宋体" w:hAnsi="宋体" w:eastAsia="宋体"/>
          <w:color w:val="auto"/>
          <w:sz w:val="24"/>
          <w:szCs w:val="22"/>
          <w:highlight w:val="none"/>
        </w:rPr>
        <w:t>202</w:t>
      </w:r>
      <w:r>
        <w:rPr>
          <w:rFonts w:hint="eastAsia" w:ascii="宋体" w:hAnsi="宋体" w:eastAsia="宋体"/>
          <w:color w:val="auto"/>
          <w:sz w:val="24"/>
          <w:szCs w:val="22"/>
          <w:highlight w:val="none"/>
          <w:lang w:val="en-US" w:eastAsia="zh-CN"/>
        </w:rPr>
        <w:t>5</w:t>
      </w:r>
      <w:r>
        <w:rPr>
          <w:rFonts w:hint="eastAsia" w:ascii="宋体" w:hAnsi="宋体" w:eastAsia="宋体"/>
          <w:color w:val="auto"/>
          <w:sz w:val="24"/>
          <w:szCs w:val="22"/>
          <w:highlight w:val="none"/>
        </w:rPr>
        <w:t>年</w:t>
      </w:r>
      <w:r>
        <w:rPr>
          <w:rFonts w:hint="eastAsia" w:ascii="宋体" w:hAnsi="宋体" w:eastAsia="宋体"/>
          <w:color w:val="auto"/>
          <w:sz w:val="24"/>
          <w:szCs w:val="22"/>
          <w:highlight w:val="none"/>
          <w:lang w:val="en-US" w:eastAsia="zh-CN"/>
        </w:rPr>
        <w:t>4月8</w:t>
      </w:r>
      <w:r>
        <w:rPr>
          <w:rFonts w:hint="eastAsia" w:ascii="宋体" w:hAnsi="宋体" w:eastAsia="宋体"/>
          <w:color w:val="auto"/>
          <w:sz w:val="24"/>
          <w:szCs w:val="22"/>
          <w:highlight w:val="none"/>
        </w:rPr>
        <w:t>日</w:t>
      </w:r>
      <w:r>
        <w:rPr>
          <w:rFonts w:hint="eastAsia" w:ascii="宋体" w:hAnsi="宋体" w:eastAsia="宋体"/>
          <w:color w:val="auto"/>
          <w:sz w:val="24"/>
          <w:szCs w:val="22"/>
          <w:highlight w:val="none"/>
          <w:lang w:val="en-US" w:eastAsia="zh-CN"/>
        </w:rPr>
        <w:t>17</w:t>
      </w:r>
      <w:r>
        <w:rPr>
          <w:rFonts w:hint="eastAsia" w:ascii="宋体" w:hAnsi="宋体" w:eastAsia="宋体"/>
          <w:color w:val="auto"/>
          <w:sz w:val="24"/>
          <w:szCs w:val="22"/>
          <w:highlight w:val="none"/>
        </w:rPr>
        <w:t>:</w:t>
      </w:r>
      <w:r>
        <w:rPr>
          <w:rFonts w:hint="eastAsia" w:ascii="宋体" w:hAnsi="宋体" w:eastAsia="宋体"/>
          <w:color w:val="auto"/>
          <w:sz w:val="24"/>
          <w:szCs w:val="22"/>
          <w:highlight w:val="none"/>
          <w:lang w:val="en-US" w:eastAsia="zh-CN"/>
        </w:rPr>
        <w:t>0</w:t>
      </w:r>
      <w:r>
        <w:rPr>
          <w:rFonts w:ascii="宋体" w:hAnsi="宋体" w:eastAsia="宋体"/>
          <w:color w:val="auto"/>
          <w:sz w:val="24"/>
          <w:szCs w:val="22"/>
          <w:highlight w:val="none"/>
        </w:rPr>
        <w:t>0</w:t>
      </w:r>
      <w:r>
        <w:rPr>
          <w:rFonts w:hint="eastAsia" w:ascii="宋体" w:hAnsi="宋体" w:eastAsia="宋体"/>
          <w:color w:val="auto"/>
          <w:sz w:val="24"/>
          <w:szCs w:val="22"/>
          <w:highlight w:val="none"/>
        </w:rPr>
        <w:t>时（北京</w:t>
      </w:r>
      <w:r>
        <w:rPr>
          <w:rFonts w:hint="eastAsia" w:eastAsia="宋体"/>
          <w:color w:val="auto"/>
          <w:sz w:val="24"/>
          <w:szCs w:val="22"/>
          <w:highlight w:val="none"/>
        </w:rPr>
        <w:t>时间）。</w:t>
      </w:r>
    </w:p>
    <w:p w14:paraId="65D91598">
      <w:pPr>
        <w:spacing w:line="360" w:lineRule="auto"/>
        <w:ind w:firstLine="480" w:firstLineChars="200"/>
        <w:rPr>
          <w:rFonts w:hint="eastAsia" w:ascii="宋体" w:hAnsi="宋体" w:eastAsia="宋体" w:cs="宋体"/>
          <w:color w:val="auto"/>
          <w:sz w:val="24"/>
          <w:szCs w:val="22"/>
          <w:highlight w:val="none"/>
        </w:rPr>
      </w:pPr>
      <w:r>
        <w:rPr>
          <w:rFonts w:hint="eastAsia" w:ascii="宋体" w:hAnsi="宋体" w:eastAsia="宋体" w:cs="宋体"/>
          <w:i w:val="0"/>
          <w:iCs w:val="0"/>
          <w:caps w:val="0"/>
          <w:color w:val="000000"/>
          <w:spacing w:val="0"/>
          <w:sz w:val="24"/>
          <w:szCs w:val="24"/>
          <w:shd w:val="clear" w:fill="FFFFFF"/>
        </w:rPr>
        <w:t>5.开标时间：202</w:t>
      </w:r>
      <w:r>
        <w:rPr>
          <w:rFonts w:hint="eastAsia" w:ascii="宋体" w:hAnsi="宋体" w:eastAsia="宋体" w:cs="宋体"/>
          <w:i w:val="0"/>
          <w:iCs w:val="0"/>
          <w:caps w:val="0"/>
          <w:color w:val="000000"/>
          <w:spacing w:val="0"/>
          <w:sz w:val="24"/>
          <w:szCs w:val="24"/>
          <w:shd w:val="clear" w:fill="FFFFFF"/>
          <w:lang w:val="en-US" w:eastAsia="zh-CN"/>
        </w:rPr>
        <w:t>5</w:t>
      </w:r>
      <w:r>
        <w:rPr>
          <w:rFonts w:hint="eastAsia" w:ascii="宋体" w:hAnsi="宋体" w:eastAsia="宋体" w:cs="宋体"/>
          <w:i w:val="0"/>
          <w:iCs w:val="0"/>
          <w:caps w:val="0"/>
          <w:color w:val="000000"/>
          <w:spacing w:val="0"/>
          <w:sz w:val="24"/>
          <w:szCs w:val="24"/>
          <w:shd w:val="clear" w:fill="FFFFFF"/>
        </w:rPr>
        <w:t>年</w:t>
      </w:r>
      <w:r>
        <w:rPr>
          <w:rFonts w:hint="eastAsia" w:ascii="宋体" w:hAnsi="宋体" w:eastAsia="宋体" w:cs="宋体"/>
          <w:i w:val="0"/>
          <w:iCs w:val="0"/>
          <w:caps w:val="0"/>
          <w:color w:val="000000"/>
          <w:spacing w:val="0"/>
          <w:sz w:val="24"/>
          <w:szCs w:val="24"/>
          <w:shd w:val="clear" w:fill="FFFFFF"/>
          <w:lang w:val="en-US" w:eastAsia="zh-CN"/>
        </w:rPr>
        <w:t>4</w:t>
      </w:r>
      <w:r>
        <w:rPr>
          <w:rFonts w:hint="eastAsia" w:ascii="宋体" w:hAnsi="宋体" w:eastAsia="宋体" w:cs="宋体"/>
          <w:i w:val="0"/>
          <w:iCs w:val="0"/>
          <w:caps w:val="0"/>
          <w:color w:val="000000"/>
          <w:spacing w:val="0"/>
          <w:sz w:val="24"/>
          <w:szCs w:val="24"/>
          <w:shd w:val="clear" w:fill="FFFFFF"/>
        </w:rPr>
        <w:t>月</w:t>
      </w:r>
    </w:p>
    <w:p w14:paraId="3383A71F">
      <w:pPr>
        <w:spacing w:line="360" w:lineRule="auto"/>
        <w:ind w:firstLine="482" w:firstLineChars="200"/>
        <w:outlineLvl w:val="1"/>
        <w:rPr>
          <w:rFonts w:eastAsia="宋体"/>
          <w:b/>
          <w:bCs/>
          <w:color w:val="auto"/>
          <w:sz w:val="24"/>
          <w:szCs w:val="21"/>
          <w:highlight w:val="none"/>
        </w:rPr>
      </w:pPr>
      <w:r>
        <w:rPr>
          <w:rFonts w:hint="eastAsia" w:eastAsia="宋体"/>
          <w:b/>
          <w:bCs/>
          <w:color w:val="auto"/>
          <w:sz w:val="24"/>
          <w:szCs w:val="21"/>
          <w:highlight w:val="none"/>
          <w:lang w:val="en-US" w:eastAsia="zh-CN"/>
        </w:rPr>
        <w:t>四</w:t>
      </w:r>
      <w:r>
        <w:rPr>
          <w:rFonts w:eastAsia="宋体"/>
          <w:b/>
          <w:bCs/>
          <w:color w:val="auto"/>
          <w:sz w:val="24"/>
          <w:szCs w:val="21"/>
          <w:highlight w:val="none"/>
        </w:rPr>
        <w:t>、联系方式：</w:t>
      </w:r>
    </w:p>
    <w:p w14:paraId="5E8AAE26">
      <w:pPr>
        <w:spacing w:line="360" w:lineRule="auto"/>
        <w:ind w:firstLine="480" w:firstLineChars="200"/>
        <w:rPr>
          <w:rFonts w:ascii="宋体" w:hAnsi="宋体" w:eastAsia="宋体"/>
          <w:bCs/>
          <w:color w:val="auto"/>
          <w:sz w:val="24"/>
          <w:szCs w:val="21"/>
          <w:highlight w:val="none"/>
        </w:rPr>
      </w:pPr>
      <w:r>
        <w:rPr>
          <w:rFonts w:hint="eastAsia" w:ascii="宋体" w:hAnsi="宋体" w:eastAsia="宋体"/>
          <w:bCs/>
          <w:color w:val="auto"/>
          <w:sz w:val="24"/>
          <w:szCs w:val="21"/>
          <w:highlight w:val="none"/>
        </w:rPr>
        <w:t>联系地址：开平市长沙街道办事处三江A7区</w:t>
      </w:r>
    </w:p>
    <w:p w14:paraId="43FF6A1A">
      <w:pPr>
        <w:spacing w:line="360" w:lineRule="auto"/>
        <w:ind w:firstLine="480" w:firstLineChars="200"/>
        <w:rPr>
          <w:rFonts w:hint="default" w:ascii="宋体" w:hAnsi="宋体" w:eastAsia="宋体"/>
          <w:bCs/>
          <w:color w:val="auto"/>
          <w:sz w:val="24"/>
          <w:szCs w:val="21"/>
          <w:highlight w:val="none"/>
          <w:u w:val="single"/>
          <w:lang w:val="en-US" w:eastAsia="zh-CN"/>
        </w:rPr>
      </w:pPr>
      <w:r>
        <w:rPr>
          <w:rFonts w:hint="eastAsia" w:ascii="宋体" w:hAnsi="宋体" w:eastAsia="宋体"/>
          <w:bCs/>
          <w:color w:val="auto"/>
          <w:sz w:val="24"/>
          <w:szCs w:val="21"/>
          <w:highlight w:val="none"/>
        </w:rPr>
        <w:t>联 系 人：</w:t>
      </w:r>
      <w:r>
        <w:rPr>
          <w:rFonts w:hint="eastAsia" w:eastAsia="宋体"/>
          <w:bCs/>
          <w:color w:val="auto"/>
          <w:sz w:val="24"/>
          <w:szCs w:val="21"/>
          <w:highlight w:val="none"/>
          <w:lang w:val="en-US" w:eastAsia="zh-CN"/>
        </w:rPr>
        <w:t>陈生</w:t>
      </w:r>
    </w:p>
    <w:p w14:paraId="590114CF">
      <w:pPr>
        <w:spacing w:line="360" w:lineRule="auto"/>
        <w:ind w:firstLine="480" w:firstLineChars="200"/>
        <w:rPr>
          <w:rFonts w:hint="eastAsia" w:eastAsia="宋体"/>
          <w:bCs/>
          <w:color w:val="auto"/>
          <w:sz w:val="24"/>
          <w:szCs w:val="21"/>
          <w:highlight w:val="none"/>
        </w:rPr>
      </w:pPr>
      <w:r>
        <w:rPr>
          <w:rFonts w:hint="eastAsia" w:ascii="宋体" w:hAnsi="宋体" w:eastAsia="宋体"/>
          <w:bCs/>
          <w:color w:val="auto"/>
          <w:sz w:val="24"/>
          <w:szCs w:val="21"/>
          <w:highlight w:val="none"/>
        </w:rPr>
        <w:t>联系电话：</w:t>
      </w:r>
      <w:r>
        <w:rPr>
          <w:rFonts w:hint="eastAsia" w:ascii="宋体" w:hAnsi="宋体" w:eastAsia="宋体" w:cs="宋体"/>
          <w:b w:val="0"/>
          <w:bCs/>
          <w:i w:val="0"/>
          <w:iCs w:val="0"/>
          <w:sz w:val="24"/>
          <w:szCs w:val="24"/>
          <w:lang w:val="en-US" w:eastAsia="zh-CN"/>
        </w:rPr>
        <w:t>0750-2371703</w:t>
      </w:r>
    </w:p>
    <w:p w14:paraId="331ABB86">
      <w:pPr>
        <w:spacing w:line="360" w:lineRule="auto"/>
        <w:ind w:firstLine="480" w:firstLineChars="200"/>
        <w:rPr>
          <w:rFonts w:hint="eastAsia" w:eastAsia="宋体"/>
          <w:bCs/>
          <w:color w:val="auto"/>
          <w:sz w:val="24"/>
          <w:szCs w:val="21"/>
          <w:highlight w:val="none"/>
        </w:rPr>
      </w:pPr>
    </w:p>
    <w:p w14:paraId="102209D4">
      <w:pPr>
        <w:spacing w:line="360" w:lineRule="auto"/>
        <w:ind w:firstLine="480" w:firstLineChars="200"/>
        <w:jc w:val="right"/>
        <w:rPr>
          <w:rFonts w:hint="eastAsia" w:eastAsia="宋体"/>
          <w:color w:val="auto"/>
          <w:sz w:val="24"/>
          <w:szCs w:val="21"/>
          <w:highlight w:val="none"/>
          <w:lang w:eastAsia="zh-CN"/>
        </w:rPr>
      </w:pPr>
      <w:r>
        <w:rPr>
          <w:rFonts w:eastAsia="宋体"/>
          <w:color w:val="auto"/>
          <w:sz w:val="24"/>
          <w:szCs w:val="21"/>
          <w:highlight w:val="none"/>
        </w:rPr>
        <w:t xml:space="preserve">                                 </w:t>
      </w:r>
      <w:r>
        <w:rPr>
          <w:rFonts w:hint="eastAsia" w:eastAsia="宋体"/>
          <w:color w:val="auto"/>
          <w:sz w:val="24"/>
          <w:szCs w:val="21"/>
          <w:highlight w:val="none"/>
          <w:lang w:val="en-US" w:eastAsia="zh-CN"/>
        </w:rPr>
        <w:t>开平市中心医院</w:t>
      </w:r>
    </w:p>
    <w:p w14:paraId="340BF4ED">
      <w:pPr>
        <w:spacing w:line="360" w:lineRule="auto"/>
        <w:ind w:left="160"/>
        <w:jc w:val="right"/>
        <w:rPr>
          <w:rFonts w:eastAsia="宋体"/>
          <w:color w:val="auto"/>
          <w:sz w:val="24"/>
          <w:szCs w:val="21"/>
          <w:highlight w:val="none"/>
        </w:rPr>
      </w:pPr>
      <w:r>
        <w:rPr>
          <w:rFonts w:eastAsia="宋体"/>
          <w:color w:val="auto"/>
          <w:sz w:val="24"/>
          <w:szCs w:val="21"/>
          <w:highlight w:val="none"/>
        </w:rPr>
        <w:t xml:space="preserve">                                              202</w:t>
      </w:r>
      <w:r>
        <w:rPr>
          <w:rFonts w:hint="eastAsia" w:eastAsia="宋体"/>
          <w:color w:val="auto"/>
          <w:sz w:val="24"/>
          <w:szCs w:val="21"/>
          <w:highlight w:val="none"/>
          <w:lang w:val="en-US" w:eastAsia="zh-CN"/>
        </w:rPr>
        <w:t>5</w:t>
      </w:r>
      <w:r>
        <w:rPr>
          <w:rFonts w:eastAsia="宋体"/>
          <w:color w:val="auto"/>
          <w:sz w:val="24"/>
          <w:szCs w:val="21"/>
          <w:highlight w:val="none"/>
        </w:rPr>
        <w:t>年</w:t>
      </w:r>
      <w:r>
        <w:rPr>
          <w:rFonts w:hint="eastAsia" w:eastAsia="宋体"/>
          <w:color w:val="auto"/>
          <w:sz w:val="24"/>
          <w:szCs w:val="21"/>
          <w:highlight w:val="none"/>
          <w:lang w:val="en-US" w:eastAsia="zh-CN"/>
        </w:rPr>
        <w:t>4月1</w:t>
      </w:r>
      <w:r>
        <w:rPr>
          <w:rFonts w:eastAsia="宋体"/>
          <w:color w:val="auto"/>
          <w:sz w:val="24"/>
          <w:szCs w:val="21"/>
          <w:highlight w:val="none"/>
        </w:rPr>
        <w:t>日</w:t>
      </w:r>
    </w:p>
    <w:p w14:paraId="4E417AAA">
      <w:pPr>
        <w:pStyle w:val="2"/>
        <w:keepNext w:val="0"/>
        <w:keepLines w:val="0"/>
        <w:spacing w:before="0" w:after="0" w:line="360" w:lineRule="auto"/>
        <w:jc w:val="center"/>
      </w:pPr>
      <w:bookmarkStart w:id="16" w:name="_Toc52027884"/>
      <w:bookmarkStart w:id="17" w:name="_Toc51756450"/>
      <w:bookmarkStart w:id="18" w:name="_Toc56352967"/>
      <w:bookmarkStart w:id="19" w:name="_Toc52021497"/>
      <w:bookmarkStart w:id="20" w:name="_Toc51939415"/>
      <w:bookmarkStart w:id="21" w:name="_Toc476976154"/>
      <w:bookmarkStart w:id="22" w:name="_Toc458262591"/>
      <w:bookmarkStart w:id="23" w:name="_Toc486671526"/>
      <w:bookmarkStart w:id="24" w:name="_Toc467236722"/>
      <w:r>
        <w:br w:type="page"/>
      </w:r>
      <w:bookmarkStart w:id="25" w:name="_Toc169861803"/>
      <w:r>
        <w:rPr>
          <w:rFonts w:ascii="Times New Roman"/>
          <w:sz w:val="36"/>
          <w:szCs w:val="28"/>
        </w:rPr>
        <w:t>第二部分</w:t>
      </w:r>
      <w:bookmarkEnd w:id="16"/>
      <w:bookmarkEnd w:id="17"/>
      <w:bookmarkEnd w:id="18"/>
      <w:bookmarkEnd w:id="19"/>
      <w:bookmarkEnd w:id="20"/>
      <w:r>
        <w:rPr>
          <w:rFonts w:ascii="Times New Roman"/>
          <w:sz w:val="36"/>
          <w:szCs w:val="28"/>
        </w:rPr>
        <w:t xml:space="preserve">  </w:t>
      </w:r>
      <w:bookmarkEnd w:id="21"/>
      <w:bookmarkEnd w:id="22"/>
      <w:bookmarkEnd w:id="23"/>
      <w:bookmarkEnd w:id="24"/>
      <w:r>
        <w:rPr>
          <w:rFonts w:ascii="Times New Roman"/>
          <w:sz w:val="36"/>
          <w:szCs w:val="28"/>
        </w:rPr>
        <w:t>采购需求</w:t>
      </w:r>
      <w:bookmarkEnd w:id="25"/>
      <w:bookmarkStart w:id="26" w:name="_Toc479991564"/>
      <w:bookmarkStart w:id="27" w:name="_Toc480020239"/>
      <w:bookmarkStart w:id="28" w:name="_Toc468157518"/>
      <w:bookmarkStart w:id="29" w:name="_Toc480171861"/>
      <w:bookmarkStart w:id="30" w:name="_Toc480021035"/>
      <w:bookmarkStart w:id="31" w:name="_Toc468606011"/>
      <w:bookmarkStart w:id="32" w:name="_Toc480010690"/>
    </w:p>
    <w:p w14:paraId="6B05F7F5">
      <w:pPr>
        <w:pStyle w:val="23"/>
        <w:spacing w:line="360" w:lineRule="auto"/>
        <w:ind w:firstLine="482"/>
        <w:outlineLvl w:val="1"/>
        <w:rPr>
          <w:rFonts w:hAnsi="宋体"/>
          <w:b/>
          <w:sz w:val="24"/>
          <w:szCs w:val="24"/>
        </w:rPr>
      </w:pPr>
      <w:bookmarkStart w:id="33" w:name="_Toc169861804"/>
      <w:r>
        <w:rPr>
          <w:rFonts w:hAnsi="宋体"/>
          <w:b/>
          <w:sz w:val="24"/>
          <w:szCs w:val="24"/>
        </w:rPr>
        <w:t>一、</w:t>
      </w:r>
      <w:r>
        <w:rPr>
          <w:rFonts w:hint="eastAsia" w:hAnsi="宋体"/>
          <w:b/>
          <w:sz w:val="24"/>
          <w:szCs w:val="24"/>
        </w:rPr>
        <w:t>项目</w:t>
      </w:r>
      <w:r>
        <w:rPr>
          <w:rFonts w:hAnsi="宋体"/>
          <w:b/>
          <w:sz w:val="24"/>
          <w:szCs w:val="24"/>
        </w:rPr>
        <w:t>概况</w:t>
      </w:r>
      <w:bookmarkEnd w:id="33"/>
    </w:p>
    <w:p w14:paraId="41C57A60">
      <w:pPr>
        <w:spacing w:line="360" w:lineRule="auto"/>
        <w:ind w:firstLine="480" w:firstLineChars="200"/>
        <w:rPr>
          <w:rFonts w:ascii="宋体" w:hAnsi="宋体" w:eastAsia="宋体"/>
          <w:sz w:val="24"/>
          <w:szCs w:val="21"/>
          <w:u w:val="single"/>
        </w:rPr>
      </w:pPr>
      <w:r>
        <w:rPr>
          <w:rFonts w:hint="eastAsia" w:ascii="宋体" w:hAnsi="宋体" w:eastAsia="宋体"/>
          <w:sz w:val="24"/>
          <w:szCs w:val="21"/>
        </w:rPr>
        <w:t>本工程为</w:t>
      </w:r>
      <w:r>
        <w:rPr>
          <w:rFonts w:hint="eastAsia" w:ascii="宋体" w:hAnsi="宋体" w:eastAsia="宋体"/>
          <w:sz w:val="24"/>
          <w:szCs w:val="21"/>
          <w:u w:val="single"/>
        </w:rPr>
        <w:t>开平市中心医院门诊楼医气升级改造工程项目</w:t>
      </w:r>
      <w:r>
        <w:rPr>
          <w:rFonts w:hint="eastAsia" w:ascii="宋体" w:hAnsi="宋体" w:eastAsia="宋体"/>
          <w:sz w:val="24"/>
          <w:szCs w:val="21"/>
        </w:rPr>
        <w:t>项目建设主要内容：</w:t>
      </w:r>
      <w:r>
        <w:rPr>
          <w:rFonts w:hint="eastAsia" w:ascii="宋体" w:hAnsi="宋体" w:eastAsia="宋体"/>
          <w:sz w:val="24"/>
          <w:szCs w:val="21"/>
          <w:u w:val="single"/>
        </w:rPr>
        <w:t>包括开平市中心医院门诊楼</w:t>
      </w:r>
      <w:r>
        <w:rPr>
          <w:rFonts w:hint="eastAsia" w:ascii="宋体" w:hAnsi="宋体" w:eastAsia="宋体"/>
          <w:sz w:val="24"/>
          <w:szCs w:val="21"/>
          <w:u w:val="single"/>
          <w:lang w:val="en-US" w:eastAsia="zh-CN"/>
        </w:rPr>
        <w:t xml:space="preserve">2、4楼增加医用设备带、氧气终端、负压终端，及改造门诊氧气和负压管道，保证通气、通电后能正常使用。      </w:t>
      </w:r>
    </w:p>
    <w:p w14:paraId="75760852">
      <w:pPr>
        <w:spacing w:line="360" w:lineRule="auto"/>
        <w:ind w:firstLine="480" w:firstLineChars="200"/>
        <w:rPr>
          <w:rFonts w:ascii="宋体" w:hAnsi="Courier New" w:eastAsia="宋体"/>
          <w:sz w:val="24"/>
          <w:szCs w:val="21"/>
        </w:rPr>
      </w:pPr>
      <w:r>
        <w:rPr>
          <w:rFonts w:hint="eastAsia" w:ascii="宋体" w:hAnsi="Courier New" w:eastAsia="宋体"/>
          <w:sz w:val="24"/>
          <w:szCs w:val="21"/>
        </w:rPr>
        <w:t>1、项目建设地点：</w:t>
      </w:r>
      <w:r>
        <w:rPr>
          <w:rFonts w:hint="eastAsia" w:ascii="宋体" w:hAnsi="Courier New" w:eastAsia="宋体"/>
          <w:sz w:val="24"/>
          <w:szCs w:val="21"/>
          <w:u w:val="single"/>
        </w:rPr>
        <w:t xml:space="preserve"> 开平市中心医院</w:t>
      </w:r>
      <w:r>
        <w:rPr>
          <w:rFonts w:hint="eastAsia" w:ascii="宋体" w:hAnsi="Courier New" w:eastAsia="宋体"/>
          <w:sz w:val="24"/>
          <w:szCs w:val="21"/>
          <w:u w:val="single"/>
          <w:lang w:val="en-US" w:eastAsia="zh-CN"/>
        </w:rPr>
        <w:t>门诊楼</w:t>
      </w:r>
      <w:r>
        <w:rPr>
          <w:rFonts w:ascii="宋体" w:hAnsi="Courier New" w:eastAsia="宋体"/>
          <w:sz w:val="24"/>
          <w:szCs w:val="21"/>
          <w:u w:val="single"/>
        </w:rPr>
        <w:t xml:space="preserve">  </w:t>
      </w:r>
    </w:p>
    <w:p w14:paraId="7B60C564">
      <w:pPr>
        <w:spacing w:line="360" w:lineRule="auto"/>
        <w:ind w:left="482"/>
        <w:rPr>
          <w:rFonts w:ascii="宋体" w:hAnsi="宋体" w:eastAsia="宋体"/>
          <w:sz w:val="24"/>
          <w:szCs w:val="21"/>
        </w:rPr>
      </w:pPr>
      <w:r>
        <w:rPr>
          <w:rFonts w:hint="eastAsia" w:ascii="宋体" w:hAnsi="宋体" w:eastAsia="宋体"/>
          <w:sz w:val="24"/>
          <w:szCs w:val="21"/>
        </w:rPr>
        <w:t>2、采购项目预算金额（元）：</w:t>
      </w:r>
      <w:r>
        <w:rPr>
          <w:rFonts w:hint="eastAsia" w:ascii="宋体" w:hAnsi="宋体" w:eastAsia="宋体"/>
          <w:sz w:val="24"/>
          <w:szCs w:val="21"/>
          <w:u w:val="single"/>
          <w:lang w:val="en-US" w:eastAsia="zh-CN"/>
        </w:rPr>
        <w:t>105000</w:t>
      </w:r>
      <w:r>
        <w:rPr>
          <w:rFonts w:hint="eastAsia" w:ascii="宋体" w:hAnsi="宋体" w:eastAsia="宋体"/>
          <w:sz w:val="24"/>
          <w:szCs w:val="21"/>
        </w:rPr>
        <w:t>元</w:t>
      </w:r>
    </w:p>
    <w:p w14:paraId="24C30DD1">
      <w:pPr>
        <w:spacing w:line="360" w:lineRule="auto"/>
        <w:ind w:firstLine="480" w:firstLineChars="200"/>
        <w:rPr>
          <w:rFonts w:ascii="宋体" w:hAnsi="Courier New" w:eastAsia="宋体"/>
          <w:sz w:val="24"/>
          <w:szCs w:val="21"/>
        </w:rPr>
      </w:pPr>
      <w:r>
        <w:rPr>
          <w:rFonts w:hint="eastAsia" w:ascii="宋体" w:hAnsi="Courier New" w:eastAsia="宋体"/>
          <w:sz w:val="24"/>
          <w:szCs w:val="21"/>
        </w:rPr>
        <w:t>3、建设范围：具体以</w:t>
      </w:r>
      <w:r>
        <w:rPr>
          <w:rFonts w:hint="eastAsia" w:ascii="宋体" w:hAnsi="Courier New" w:eastAsia="宋体"/>
          <w:sz w:val="24"/>
          <w:szCs w:val="21"/>
          <w:lang w:eastAsia="zh-CN"/>
        </w:rPr>
        <w:t>遴选</w:t>
      </w:r>
      <w:r>
        <w:rPr>
          <w:rFonts w:hint="eastAsia" w:ascii="宋体" w:hAnsi="Courier New" w:eastAsia="宋体"/>
          <w:sz w:val="24"/>
          <w:szCs w:val="21"/>
        </w:rPr>
        <w:t>文件、施工图纸、工程量清单及相关资料为准。</w:t>
      </w:r>
    </w:p>
    <w:p w14:paraId="4805A2D4">
      <w:pPr>
        <w:spacing w:line="360" w:lineRule="auto"/>
        <w:ind w:firstLine="480" w:firstLineChars="200"/>
        <w:rPr>
          <w:rFonts w:ascii="宋体" w:hAnsi="Courier New" w:eastAsia="宋体"/>
          <w:sz w:val="24"/>
          <w:szCs w:val="21"/>
        </w:rPr>
      </w:pPr>
      <w:r>
        <w:rPr>
          <w:rFonts w:hint="eastAsia" w:ascii="宋体" w:hAnsi="Courier New" w:eastAsia="宋体"/>
          <w:sz w:val="24"/>
          <w:szCs w:val="21"/>
        </w:rPr>
        <w:t>4、工期：</w:t>
      </w:r>
      <w:r>
        <w:rPr>
          <w:rFonts w:hint="eastAsia" w:ascii="宋体" w:hAnsi="Courier New" w:eastAsia="宋体"/>
          <w:sz w:val="24"/>
          <w:szCs w:val="21"/>
          <w:u w:val="single"/>
        </w:rPr>
        <w:t xml:space="preserve">  </w:t>
      </w:r>
      <w:r>
        <w:rPr>
          <w:rFonts w:hint="eastAsia" w:ascii="宋体" w:hAnsi="Courier New" w:eastAsia="宋体"/>
          <w:sz w:val="24"/>
          <w:szCs w:val="21"/>
          <w:u w:val="single"/>
          <w:lang w:val="en-US" w:eastAsia="zh-CN"/>
        </w:rPr>
        <w:t>3</w:t>
      </w:r>
      <w:r>
        <w:rPr>
          <w:rFonts w:hint="eastAsia" w:ascii="宋体" w:hAnsi="Courier New" w:eastAsia="宋体"/>
          <w:sz w:val="24"/>
          <w:szCs w:val="21"/>
          <w:u w:val="single"/>
        </w:rPr>
        <w:t xml:space="preserve">0 </w:t>
      </w:r>
      <w:r>
        <w:rPr>
          <w:rFonts w:ascii="宋体" w:hAnsi="Courier New" w:eastAsia="宋体"/>
          <w:sz w:val="24"/>
          <w:szCs w:val="21"/>
          <w:u w:val="single"/>
        </w:rPr>
        <w:t xml:space="preserve"> </w:t>
      </w:r>
      <w:r>
        <w:rPr>
          <w:rFonts w:hint="eastAsia" w:ascii="宋体" w:hAnsi="Courier New" w:eastAsia="宋体"/>
          <w:sz w:val="24"/>
          <w:szCs w:val="21"/>
        </w:rPr>
        <w:t>个日历天，从合同签订生效之日起开始计算。</w:t>
      </w:r>
    </w:p>
    <w:p w14:paraId="4E737DBB">
      <w:pPr>
        <w:pStyle w:val="23"/>
        <w:spacing w:line="360" w:lineRule="auto"/>
        <w:ind w:firstLine="482"/>
        <w:outlineLvl w:val="1"/>
        <w:rPr>
          <w:rFonts w:hAnsi="宋体"/>
          <w:b/>
          <w:sz w:val="24"/>
          <w:szCs w:val="24"/>
        </w:rPr>
      </w:pPr>
      <w:bookmarkStart w:id="34" w:name="_Toc169861805"/>
      <w:r>
        <w:rPr>
          <w:rFonts w:hint="eastAsia" w:hAnsi="宋体"/>
          <w:b/>
          <w:sz w:val="24"/>
          <w:szCs w:val="24"/>
        </w:rPr>
        <w:t>二、</w:t>
      </w:r>
      <w:bookmarkStart w:id="35" w:name="_Hlk96871101"/>
      <w:r>
        <w:rPr>
          <w:rFonts w:hint="eastAsia" w:hAnsi="宋体"/>
          <w:b/>
          <w:sz w:val="24"/>
          <w:szCs w:val="24"/>
        </w:rPr>
        <w:t>供应商资格条件</w:t>
      </w:r>
      <w:bookmarkEnd w:id="34"/>
      <w:bookmarkEnd w:id="35"/>
    </w:p>
    <w:p w14:paraId="572C720D">
      <w:pPr>
        <w:spacing w:line="360" w:lineRule="auto"/>
        <w:ind w:firstLine="480" w:firstLineChars="200"/>
        <w:outlineLvl w:val="2"/>
        <w:rPr>
          <w:rFonts w:ascii="宋体" w:hAnsi="宋体" w:eastAsia="宋体"/>
          <w:sz w:val="24"/>
          <w:szCs w:val="21"/>
        </w:rPr>
      </w:pPr>
      <w:bookmarkStart w:id="36" w:name="_Toc81905139"/>
      <w:bookmarkStart w:id="37" w:name="_Toc53651885"/>
      <w:bookmarkStart w:id="38" w:name="_Toc169861806"/>
      <w:r>
        <w:rPr>
          <w:rFonts w:hint="eastAsia" w:ascii="宋体" w:hAnsi="宋体" w:eastAsia="宋体"/>
          <w:sz w:val="24"/>
          <w:szCs w:val="21"/>
        </w:rPr>
        <w:t>1、供应商应具备《政府采购法》第二十二条规定的条件；</w:t>
      </w:r>
    </w:p>
    <w:p w14:paraId="508B4065">
      <w:pPr>
        <w:spacing w:line="360" w:lineRule="auto"/>
        <w:ind w:firstLine="480" w:firstLineChars="200"/>
        <w:rPr>
          <w:rFonts w:ascii="宋体" w:hAnsi="宋体" w:eastAsia="宋体"/>
          <w:sz w:val="24"/>
          <w:szCs w:val="21"/>
        </w:rPr>
      </w:pPr>
      <w:r>
        <w:rPr>
          <w:rFonts w:hint="eastAsia" w:ascii="宋体" w:hAnsi="宋体" w:eastAsia="宋体"/>
          <w:sz w:val="24"/>
          <w:szCs w:val="21"/>
        </w:rPr>
        <w:t>（1）具有独立承担民事责任的能力：在中华人民共和国境内注册的法人或其他组织或自然人，投标文件中提供有效的营业执照（或事业法人登记证或身份证等相关证明）副本复印件。</w:t>
      </w:r>
    </w:p>
    <w:p w14:paraId="11A12811">
      <w:pPr>
        <w:spacing w:line="360" w:lineRule="auto"/>
        <w:ind w:firstLine="480" w:firstLineChars="200"/>
        <w:rPr>
          <w:rFonts w:hint="eastAsia" w:ascii="宋体" w:hAnsi="宋体" w:eastAsia="宋体"/>
          <w:sz w:val="24"/>
          <w:szCs w:val="21"/>
        </w:rPr>
      </w:pPr>
      <w:r>
        <w:rPr>
          <w:rFonts w:hint="eastAsia" w:ascii="宋体" w:hAnsi="宋体" w:eastAsia="宋体"/>
          <w:sz w:val="24"/>
          <w:szCs w:val="21"/>
        </w:rPr>
        <w:t>（2）有依法缴纳税收和社会保障资金的良好记录：提供承诺函</w:t>
      </w:r>
    </w:p>
    <w:p w14:paraId="3D35EC80">
      <w:pPr>
        <w:spacing w:line="360" w:lineRule="auto"/>
        <w:ind w:firstLine="480" w:firstLineChars="200"/>
        <w:rPr>
          <w:rFonts w:hint="eastAsia" w:ascii="宋体" w:hAnsi="宋体" w:eastAsia="宋体"/>
          <w:sz w:val="24"/>
          <w:szCs w:val="21"/>
        </w:rPr>
      </w:pPr>
      <w:r>
        <w:rPr>
          <w:rFonts w:hint="eastAsia" w:ascii="宋体" w:hAnsi="宋体" w:eastAsia="宋体"/>
          <w:sz w:val="24"/>
          <w:szCs w:val="21"/>
        </w:rPr>
        <w:t>（3）具有良好的商业信誉和健全的财务会计制度：提供承诺函</w:t>
      </w:r>
    </w:p>
    <w:p w14:paraId="64B83201">
      <w:pPr>
        <w:spacing w:line="360" w:lineRule="auto"/>
        <w:ind w:firstLine="480" w:firstLineChars="200"/>
        <w:rPr>
          <w:rFonts w:hint="eastAsia" w:ascii="宋体" w:hAnsi="宋体" w:eastAsia="宋体"/>
          <w:sz w:val="24"/>
          <w:szCs w:val="21"/>
        </w:rPr>
      </w:pPr>
      <w:r>
        <w:rPr>
          <w:rFonts w:hint="eastAsia" w:ascii="宋体" w:hAnsi="宋体" w:eastAsia="宋体"/>
          <w:sz w:val="24"/>
          <w:szCs w:val="21"/>
        </w:rPr>
        <w:t>（4）履行合同所必需的设备和专业技术能力：提供承诺函</w:t>
      </w:r>
    </w:p>
    <w:p w14:paraId="57450E37">
      <w:pPr>
        <w:spacing w:line="360" w:lineRule="auto"/>
        <w:ind w:firstLine="480" w:firstLineChars="200"/>
        <w:rPr>
          <w:rFonts w:ascii="宋体" w:hAnsi="宋体" w:eastAsia="宋体"/>
          <w:sz w:val="24"/>
          <w:szCs w:val="21"/>
        </w:rPr>
      </w:pPr>
      <w:r>
        <w:rPr>
          <w:rFonts w:hint="eastAsia" w:ascii="宋体" w:hAnsi="宋体" w:eastAsia="宋体"/>
          <w:sz w:val="24"/>
          <w:szCs w:val="21"/>
        </w:rPr>
        <w:t>（5）参加采购活动前3年内，在经营活动中没有重大违法记录：按响应文件格式提供响应书。重大违法记录，是指供应商因违法经营受到刑事处罚或者责令停产停业、吊销许可证或者执照、较大数额罚款等行政处罚。（提供《关于资格的声明函》）。</w:t>
      </w:r>
    </w:p>
    <w:p w14:paraId="2C7170AF">
      <w:pPr>
        <w:spacing w:line="360" w:lineRule="auto"/>
        <w:ind w:firstLine="480" w:firstLineChars="200"/>
        <w:outlineLvl w:val="2"/>
        <w:rPr>
          <w:rFonts w:ascii="宋体" w:hAnsi="宋体" w:eastAsia="宋体"/>
          <w:sz w:val="24"/>
          <w:szCs w:val="21"/>
        </w:rPr>
      </w:pPr>
      <w:r>
        <w:rPr>
          <w:rFonts w:hint="eastAsia" w:ascii="宋体" w:hAnsi="宋体" w:eastAsia="宋体"/>
          <w:sz w:val="24"/>
          <w:szCs w:val="21"/>
        </w:rPr>
        <w:t>2、本项目特定的资格要求：</w:t>
      </w:r>
    </w:p>
    <w:p w14:paraId="019CE8AC">
      <w:pPr>
        <w:spacing w:line="360" w:lineRule="auto"/>
        <w:ind w:firstLine="480" w:firstLineChars="200"/>
        <w:rPr>
          <w:rFonts w:ascii="宋体" w:hAnsi="宋体" w:eastAsia="宋体"/>
          <w:sz w:val="24"/>
          <w:szCs w:val="21"/>
        </w:rPr>
      </w:pPr>
      <w:r>
        <w:rPr>
          <w:rFonts w:hint="eastAsia" w:ascii="宋体" w:hAnsi="宋体" w:eastAsia="宋体"/>
          <w:sz w:val="24"/>
          <w:szCs w:val="21"/>
        </w:rPr>
        <w:t>（1）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p>
    <w:p w14:paraId="045FA189">
      <w:pPr>
        <w:spacing w:line="360" w:lineRule="auto"/>
        <w:ind w:firstLine="480" w:firstLineChars="200"/>
        <w:rPr>
          <w:rFonts w:ascii="宋体" w:hAnsi="宋体" w:eastAsia="宋体"/>
          <w:b/>
          <w:bCs/>
          <w:sz w:val="24"/>
          <w:szCs w:val="21"/>
        </w:rPr>
      </w:pPr>
      <w:r>
        <w:rPr>
          <w:rFonts w:hint="eastAsia" w:ascii="宋体" w:hAnsi="宋体" w:eastAsia="宋体"/>
          <w:sz w:val="24"/>
          <w:szCs w:val="21"/>
        </w:rPr>
        <w:t>（</w:t>
      </w:r>
      <w:r>
        <w:rPr>
          <w:rFonts w:hint="eastAsia" w:ascii="宋体" w:hAnsi="宋体" w:eastAsia="宋体"/>
          <w:sz w:val="24"/>
          <w:szCs w:val="21"/>
          <w:lang w:val="en-US" w:eastAsia="zh-CN"/>
        </w:rPr>
        <w:t>2</w:t>
      </w:r>
      <w:r>
        <w:rPr>
          <w:rFonts w:hint="eastAsia" w:ascii="宋体" w:hAnsi="宋体" w:eastAsia="宋体"/>
          <w:sz w:val="24"/>
          <w:szCs w:val="21"/>
        </w:rPr>
        <w:t>）单位负责人为同一人或者存在直接控股、管理关系的不同供应商，不得同时参加本采购项目（或采购包）投标（响应）。</w:t>
      </w:r>
    </w:p>
    <w:p w14:paraId="53980D7A">
      <w:pPr>
        <w:spacing w:line="360" w:lineRule="auto"/>
        <w:ind w:firstLine="480" w:firstLineChars="200"/>
        <w:outlineLvl w:val="3"/>
        <w:rPr>
          <w:rFonts w:ascii="宋体" w:hAnsi="宋体" w:eastAsia="宋体"/>
          <w:sz w:val="24"/>
          <w:szCs w:val="21"/>
          <w:highlight w:val="yellow"/>
        </w:rPr>
      </w:pPr>
      <w:r>
        <w:rPr>
          <w:rFonts w:hint="eastAsia" w:ascii="宋体" w:hAnsi="宋体" w:eastAsia="宋体"/>
          <w:sz w:val="24"/>
          <w:szCs w:val="21"/>
        </w:rPr>
        <w:t>（</w:t>
      </w:r>
      <w:r>
        <w:rPr>
          <w:rFonts w:hint="eastAsia" w:ascii="宋体" w:hAnsi="宋体" w:eastAsia="宋体"/>
          <w:sz w:val="24"/>
          <w:szCs w:val="21"/>
          <w:lang w:val="en-US" w:eastAsia="zh-CN"/>
        </w:rPr>
        <w:t>3</w:t>
      </w:r>
      <w:r>
        <w:rPr>
          <w:rFonts w:hint="eastAsia" w:ascii="宋体" w:hAnsi="宋体" w:eastAsia="宋体"/>
          <w:sz w:val="24"/>
          <w:szCs w:val="21"/>
        </w:rPr>
        <w:t>）本项目不接受联合体</w:t>
      </w:r>
      <w:r>
        <w:rPr>
          <w:rFonts w:hint="eastAsia" w:ascii="宋体" w:hAnsi="宋体" w:eastAsia="宋体"/>
          <w:sz w:val="24"/>
          <w:szCs w:val="21"/>
          <w:lang w:val="en-US" w:eastAsia="zh-CN"/>
        </w:rPr>
        <w:t>投标</w:t>
      </w:r>
      <w:r>
        <w:rPr>
          <w:rFonts w:hint="eastAsia" w:ascii="宋体" w:hAnsi="宋体" w:eastAsia="宋体"/>
          <w:sz w:val="24"/>
          <w:szCs w:val="21"/>
        </w:rPr>
        <w:t>。</w:t>
      </w:r>
    </w:p>
    <w:p w14:paraId="508080FA">
      <w:pPr>
        <w:pStyle w:val="23"/>
        <w:spacing w:line="360" w:lineRule="auto"/>
        <w:ind w:firstLine="482"/>
        <w:outlineLvl w:val="1"/>
        <w:rPr>
          <w:rFonts w:hint="eastAsia" w:hAnsi="宋体"/>
          <w:b/>
          <w:sz w:val="24"/>
          <w:szCs w:val="24"/>
        </w:rPr>
      </w:pPr>
    </w:p>
    <w:p w14:paraId="3984B192">
      <w:pPr>
        <w:pStyle w:val="23"/>
        <w:spacing w:line="360" w:lineRule="auto"/>
        <w:ind w:firstLine="482"/>
        <w:outlineLvl w:val="1"/>
        <w:rPr>
          <w:rFonts w:hint="eastAsia" w:hAnsi="宋体"/>
          <w:b/>
          <w:sz w:val="24"/>
          <w:szCs w:val="24"/>
        </w:rPr>
      </w:pPr>
    </w:p>
    <w:p w14:paraId="1B131FAC">
      <w:pPr>
        <w:pStyle w:val="23"/>
        <w:spacing w:line="360" w:lineRule="auto"/>
        <w:ind w:firstLine="482"/>
        <w:outlineLvl w:val="1"/>
        <w:rPr>
          <w:rFonts w:hint="eastAsia" w:hAnsi="宋体"/>
          <w:b/>
          <w:sz w:val="24"/>
          <w:szCs w:val="24"/>
        </w:rPr>
      </w:pPr>
    </w:p>
    <w:p w14:paraId="683781EC">
      <w:pPr>
        <w:pStyle w:val="23"/>
        <w:spacing w:line="360" w:lineRule="auto"/>
        <w:ind w:firstLine="482"/>
        <w:outlineLvl w:val="1"/>
        <w:rPr>
          <w:rFonts w:hint="eastAsia" w:hAnsi="宋体"/>
          <w:b/>
          <w:sz w:val="24"/>
          <w:szCs w:val="24"/>
        </w:rPr>
      </w:pPr>
      <w:r>
        <w:rPr>
          <w:rFonts w:hint="eastAsia" w:hAnsi="宋体"/>
          <w:b/>
          <w:sz w:val="24"/>
          <w:szCs w:val="24"/>
        </w:rPr>
        <w:t>三、施工要求</w:t>
      </w:r>
      <w:bookmarkEnd w:id="36"/>
      <w:bookmarkEnd w:id="37"/>
      <w:bookmarkEnd w:id="38"/>
    </w:p>
    <w:p w14:paraId="2A9AB8F2">
      <w:pPr>
        <w:pStyle w:val="23"/>
        <w:spacing w:line="360" w:lineRule="auto"/>
        <w:ind w:firstLine="480" w:firstLineChars="200"/>
        <w:outlineLvl w:val="1"/>
        <w:rPr>
          <w:rFonts w:hint="eastAsia" w:hAnsi="宋体" w:eastAsia="宋体"/>
          <w:b w:val="0"/>
          <w:bCs/>
          <w:sz w:val="24"/>
          <w:szCs w:val="24"/>
          <w:highlight w:val="none"/>
          <w:lang w:eastAsia="zh-CN"/>
        </w:rPr>
      </w:pPr>
      <w:r>
        <w:rPr>
          <w:rFonts w:hint="eastAsia" w:hAnsi="宋体"/>
          <w:b w:val="0"/>
          <w:bCs/>
          <w:sz w:val="24"/>
          <w:szCs w:val="24"/>
          <w:highlight w:val="none"/>
        </w:rPr>
        <w:t>1.本项目范围为：门诊楼二、四</w:t>
      </w:r>
      <w:r>
        <w:rPr>
          <w:rFonts w:hint="eastAsia" w:hAnsi="宋体"/>
          <w:b w:val="0"/>
          <w:bCs/>
          <w:sz w:val="24"/>
          <w:szCs w:val="24"/>
          <w:highlight w:val="none"/>
          <w:lang w:eastAsia="zh-CN"/>
        </w:rPr>
        <w:t>层指定地点</w:t>
      </w:r>
      <w:r>
        <w:rPr>
          <w:rFonts w:hint="eastAsia" w:hAnsi="宋体"/>
          <w:b w:val="0"/>
          <w:bCs/>
          <w:sz w:val="24"/>
          <w:szCs w:val="24"/>
          <w:highlight w:val="none"/>
        </w:rPr>
        <w:t>提供医用气体、电源等功能</w:t>
      </w:r>
      <w:r>
        <w:rPr>
          <w:rFonts w:hint="eastAsia" w:hAnsi="宋体"/>
          <w:b w:val="0"/>
          <w:bCs/>
          <w:sz w:val="24"/>
          <w:szCs w:val="24"/>
          <w:highlight w:val="none"/>
          <w:lang w:eastAsia="zh-CN"/>
        </w:rPr>
        <w:t>；</w:t>
      </w:r>
    </w:p>
    <w:p w14:paraId="1B023357">
      <w:pPr>
        <w:pStyle w:val="23"/>
        <w:spacing w:line="360" w:lineRule="auto"/>
        <w:ind w:firstLine="482"/>
        <w:outlineLvl w:val="1"/>
        <w:rPr>
          <w:rFonts w:hint="eastAsia" w:hAnsi="宋体"/>
          <w:b w:val="0"/>
          <w:bCs/>
          <w:sz w:val="24"/>
          <w:szCs w:val="24"/>
          <w:highlight w:val="none"/>
        </w:rPr>
      </w:pPr>
      <w:r>
        <w:rPr>
          <w:rFonts w:hint="eastAsia" w:hAnsi="宋体"/>
          <w:b w:val="0"/>
          <w:bCs/>
          <w:sz w:val="24"/>
          <w:szCs w:val="24"/>
          <w:highlight w:val="none"/>
        </w:rPr>
        <w:t>▲2.响应文件必须在“分项报价表”对拟投入本项目的各项设备、措施、人员、服务等进行明细报价，采购人有权在签订合同时对项目方案作适当修改调整或对产品数量作适量增加或减少。</w:t>
      </w:r>
    </w:p>
    <w:p w14:paraId="19B7BC7A">
      <w:pPr>
        <w:pStyle w:val="23"/>
        <w:spacing w:line="360" w:lineRule="auto"/>
        <w:ind w:firstLine="482"/>
        <w:outlineLvl w:val="1"/>
        <w:rPr>
          <w:rFonts w:hint="eastAsia" w:hAnsi="宋体" w:eastAsia="宋体"/>
          <w:b w:val="0"/>
          <w:bCs/>
          <w:sz w:val="24"/>
          <w:szCs w:val="24"/>
          <w:highlight w:val="none"/>
          <w:lang w:eastAsia="zh-CN"/>
        </w:rPr>
      </w:pPr>
      <w:r>
        <w:rPr>
          <w:rFonts w:hint="eastAsia" w:hAnsi="宋体"/>
          <w:b w:val="0"/>
          <w:bCs/>
          <w:sz w:val="24"/>
          <w:szCs w:val="24"/>
          <w:highlight w:val="none"/>
        </w:rPr>
        <w:t>★3.未经采购人书面同意，成交供应商不得以任何方式转包或分包本项目</w:t>
      </w:r>
      <w:r>
        <w:rPr>
          <w:rFonts w:hint="eastAsia" w:hAnsi="宋体"/>
          <w:b w:val="0"/>
          <w:bCs/>
          <w:sz w:val="24"/>
          <w:szCs w:val="24"/>
          <w:highlight w:val="none"/>
          <w:lang w:eastAsia="zh-CN"/>
        </w:rPr>
        <w:t>。</w:t>
      </w:r>
    </w:p>
    <w:p w14:paraId="39677240">
      <w:pPr>
        <w:pStyle w:val="23"/>
        <w:spacing w:line="360" w:lineRule="auto"/>
        <w:ind w:firstLine="482"/>
        <w:outlineLvl w:val="1"/>
        <w:rPr>
          <w:rFonts w:hint="eastAsia" w:hAnsi="宋体"/>
          <w:b w:val="0"/>
          <w:bCs/>
          <w:sz w:val="24"/>
          <w:szCs w:val="24"/>
          <w:highlight w:val="none"/>
        </w:rPr>
      </w:pPr>
      <w:r>
        <w:rPr>
          <w:rFonts w:hint="eastAsia" w:hAnsi="宋体"/>
          <w:b w:val="0"/>
          <w:bCs/>
          <w:sz w:val="24"/>
          <w:szCs w:val="24"/>
          <w:highlight w:val="none"/>
        </w:rPr>
        <w:t>一、总体概况</w:t>
      </w:r>
    </w:p>
    <w:p w14:paraId="2BA5DB9A">
      <w:pPr>
        <w:pStyle w:val="23"/>
        <w:spacing w:line="360" w:lineRule="auto"/>
        <w:ind w:firstLine="482"/>
        <w:outlineLvl w:val="1"/>
        <w:rPr>
          <w:rFonts w:hint="eastAsia" w:hAnsi="宋体"/>
          <w:b w:val="0"/>
          <w:bCs/>
          <w:sz w:val="24"/>
          <w:szCs w:val="24"/>
          <w:highlight w:val="none"/>
        </w:rPr>
      </w:pPr>
      <w:r>
        <w:rPr>
          <w:rFonts w:hint="eastAsia" w:hAnsi="宋体"/>
          <w:b w:val="0"/>
          <w:bCs/>
          <w:sz w:val="24"/>
          <w:szCs w:val="24"/>
          <w:highlight w:val="none"/>
        </w:rPr>
        <w:t>本次项目为开平市中心医院门诊二、四楼医气升级改造工程项目，为了让患者在住院治疗期间能得到良好的专业医疗服务，充分考虑到患者的实际需求，同时提高医护人员的服务效率 。</w:t>
      </w:r>
    </w:p>
    <w:p w14:paraId="7C46A3FC">
      <w:pPr>
        <w:pStyle w:val="23"/>
        <w:spacing w:line="360" w:lineRule="auto"/>
        <w:ind w:firstLine="482"/>
        <w:outlineLvl w:val="1"/>
        <w:rPr>
          <w:rFonts w:hint="eastAsia" w:hAnsi="宋体"/>
          <w:b w:val="0"/>
          <w:bCs/>
          <w:color w:val="auto"/>
          <w:sz w:val="24"/>
          <w:szCs w:val="24"/>
          <w:highlight w:val="none"/>
        </w:rPr>
      </w:pPr>
      <w:r>
        <w:rPr>
          <w:rFonts w:hint="eastAsia" w:hAnsi="宋体"/>
          <w:b w:val="0"/>
          <w:bCs/>
          <w:color w:val="auto"/>
          <w:sz w:val="24"/>
          <w:szCs w:val="24"/>
          <w:highlight w:val="none"/>
        </w:rPr>
        <w:t>安装区域在门诊楼2楼、4楼 。设备包括医气管道</w:t>
      </w:r>
      <w:r>
        <w:rPr>
          <w:rFonts w:hint="eastAsia" w:hAnsi="宋体"/>
          <w:b w:val="0"/>
          <w:bCs/>
          <w:color w:val="auto"/>
          <w:sz w:val="24"/>
          <w:szCs w:val="24"/>
          <w:highlight w:val="none"/>
          <w:lang w:eastAsia="zh-CN"/>
        </w:rPr>
        <w:t>、医用</w:t>
      </w:r>
      <w:r>
        <w:rPr>
          <w:rFonts w:hint="eastAsia" w:hAnsi="宋体"/>
          <w:b w:val="0"/>
          <w:bCs/>
          <w:color w:val="auto"/>
          <w:sz w:val="24"/>
          <w:szCs w:val="24"/>
          <w:highlight w:val="none"/>
        </w:rPr>
        <w:t>设备带等配套设备的安装及售后服务。</w:t>
      </w:r>
    </w:p>
    <w:p w14:paraId="659C7056">
      <w:pPr>
        <w:pStyle w:val="23"/>
        <w:spacing w:line="360" w:lineRule="auto"/>
        <w:ind w:firstLine="482"/>
        <w:outlineLvl w:val="1"/>
        <w:rPr>
          <w:rFonts w:hint="eastAsia" w:hAnsi="宋体"/>
          <w:b w:val="0"/>
          <w:bCs/>
          <w:sz w:val="24"/>
          <w:szCs w:val="24"/>
        </w:rPr>
      </w:pPr>
      <w:r>
        <w:rPr>
          <w:rFonts w:hint="eastAsia" w:hAnsi="宋体"/>
          <w:b w:val="0"/>
          <w:bCs/>
          <w:sz w:val="24"/>
          <w:szCs w:val="24"/>
        </w:rPr>
        <w:t>根据项目现场实际情况在响应文件中提供深化设计方案，项目实施方案，并提供设备安装所需的设计方案（包括工程施工方案、终端布置平面图、系统图、设备带及安装在设备带上的设备大样图等）。所需设备数据清单根据现场勘察的数据结合图纸自行出具。</w:t>
      </w:r>
    </w:p>
    <w:p w14:paraId="25AFF099">
      <w:pPr>
        <w:pStyle w:val="23"/>
        <w:spacing w:line="360" w:lineRule="auto"/>
        <w:ind w:firstLine="482"/>
        <w:outlineLvl w:val="1"/>
        <w:rPr>
          <w:rFonts w:hint="eastAsia" w:hAnsi="宋体"/>
          <w:b w:val="0"/>
          <w:bCs/>
          <w:sz w:val="24"/>
          <w:szCs w:val="24"/>
        </w:rPr>
      </w:pPr>
      <w:r>
        <w:rPr>
          <w:rFonts w:hint="eastAsia" w:hAnsi="宋体"/>
          <w:b w:val="0"/>
          <w:bCs/>
          <w:sz w:val="24"/>
          <w:szCs w:val="24"/>
        </w:rPr>
        <w:t xml:space="preserve">    </w:t>
      </w:r>
    </w:p>
    <w:p w14:paraId="59BCBF17">
      <w:pPr>
        <w:pStyle w:val="23"/>
        <w:spacing w:line="360" w:lineRule="auto"/>
        <w:ind w:firstLine="482"/>
        <w:outlineLvl w:val="1"/>
        <w:rPr>
          <w:rFonts w:hint="eastAsia" w:hAnsi="宋体"/>
          <w:b w:val="0"/>
          <w:bCs/>
          <w:sz w:val="24"/>
          <w:szCs w:val="24"/>
        </w:rPr>
      </w:pPr>
      <w:r>
        <w:rPr>
          <w:rFonts w:hint="eastAsia" w:hAnsi="宋体"/>
          <w:b w:val="0"/>
          <w:bCs/>
          <w:sz w:val="24"/>
          <w:szCs w:val="24"/>
        </w:rPr>
        <w:t>二、设计目标</w:t>
      </w:r>
    </w:p>
    <w:p w14:paraId="6D64D112">
      <w:pPr>
        <w:pStyle w:val="23"/>
        <w:spacing w:line="360" w:lineRule="auto"/>
        <w:ind w:firstLine="482"/>
        <w:outlineLvl w:val="1"/>
        <w:rPr>
          <w:rFonts w:hint="eastAsia" w:hAnsi="宋体"/>
          <w:b w:val="0"/>
          <w:bCs/>
          <w:sz w:val="24"/>
          <w:szCs w:val="24"/>
        </w:rPr>
      </w:pPr>
      <w:r>
        <w:rPr>
          <w:rFonts w:hint="eastAsia" w:hAnsi="宋体"/>
          <w:b w:val="0"/>
          <w:bCs/>
          <w:sz w:val="24"/>
          <w:szCs w:val="24"/>
        </w:rPr>
        <w:t>本次项目的目标是为采购人建设一套安全、稳定的医气系统，同时按照技术规范、使用方便与经济实用相结合原则，保证本项目的质量，达到国家质量检验的合格标准。</w:t>
      </w:r>
    </w:p>
    <w:p w14:paraId="1FB76EFF">
      <w:pPr>
        <w:pStyle w:val="23"/>
        <w:spacing w:line="360" w:lineRule="auto"/>
        <w:ind w:firstLine="482"/>
        <w:outlineLvl w:val="1"/>
        <w:rPr>
          <w:rFonts w:hint="eastAsia" w:hAnsi="宋体"/>
          <w:b w:val="0"/>
          <w:bCs/>
          <w:sz w:val="24"/>
          <w:szCs w:val="24"/>
        </w:rPr>
      </w:pPr>
    </w:p>
    <w:p w14:paraId="011ECDA2">
      <w:pPr>
        <w:pStyle w:val="23"/>
        <w:spacing w:line="360" w:lineRule="auto"/>
        <w:ind w:firstLine="482"/>
        <w:outlineLvl w:val="1"/>
        <w:rPr>
          <w:rFonts w:hint="eastAsia" w:hAnsi="宋体"/>
          <w:b w:val="0"/>
          <w:bCs/>
          <w:sz w:val="24"/>
          <w:szCs w:val="24"/>
        </w:rPr>
      </w:pPr>
      <w:r>
        <w:rPr>
          <w:rFonts w:hint="eastAsia" w:hAnsi="宋体"/>
          <w:b w:val="0"/>
          <w:bCs/>
          <w:sz w:val="24"/>
          <w:szCs w:val="24"/>
        </w:rPr>
        <w:t>三、技术规格要求：</w:t>
      </w:r>
    </w:p>
    <w:p w14:paraId="5D849972">
      <w:pPr>
        <w:pStyle w:val="23"/>
        <w:spacing w:line="360" w:lineRule="auto"/>
        <w:ind w:firstLine="482"/>
        <w:outlineLvl w:val="1"/>
        <w:rPr>
          <w:rFonts w:hint="eastAsia" w:hAnsi="宋体"/>
          <w:b w:val="0"/>
          <w:bCs/>
          <w:sz w:val="24"/>
          <w:szCs w:val="24"/>
          <w:lang w:val="en-US" w:eastAsia="zh-CN"/>
        </w:rPr>
      </w:pPr>
      <w:r>
        <w:rPr>
          <w:rFonts w:hint="eastAsia" w:hAnsi="宋体"/>
          <w:b w:val="0"/>
          <w:bCs/>
          <w:sz w:val="24"/>
          <w:szCs w:val="24"/>
          <w:lang w:val="en-US" w:eastAsia="zh-CN"/>
        </w:rPr>
        <w:t>1、医气负压安装要求：</w:t>
      </w:r>
    </w:p>
    <w:p w14:paraId="1B4443D5">
      <w:pPr>
        <w:pStyle w:val="23"/>
        <w:spacing w:line="360" w:lineRule="auto"/>
        <w:ind w:firstLine="482"/>
        <w:outlineLvl w:val="1"/>
        <w:rPr>
          <w:rFonts w:hint="eastAsia" w:hAnsi="宋体"/>
          <w:b w:val="0"/>
          <w:bCs/>
          <w:sz w:val="24"/>
          <w:szCs w:val="24"/>
          <w:lang w:val="en-US" w:eastAsia="zh-CN"/>
        </w:rPr>
      </w:pPr>
      <w:r>
        <w:rPr>
          <w:rFonts w:hint="eastAsia" w:hAnsi="宋体"/>
          <w:b w:val="0"/>
          <w:bCs/>
          <w:sz w:val="24"/>
          <w:szCs w:val="24"/>
          <w:lang w:val="en-US" w:eastAsia="zh-CN"/>
        </w:rPr>
        <w:t>1）氧气和负压源对接点在门诊楼急诊科二级减压箱、负压总开关。</w:t>
      </w:r>
    </w:p>
    <w:p w14:paraId="6E9D9FE7">
      <w:pPr>
        <w:pStyle w:val="23"/>
        <w:spacing w:line="360" w:lineRule="auto"/>
        <w:ind w:firstLine="482"/>
        <w:outlineLvl w:val="1"/>
        <w:rPr>
          <w:rFonts w:hint="eastAsia" w:hAnsi="宋体"/>
          <w:b w:val="0"/>
          <w:bCs/>
          <w:sz w:val="24"/>
          <w:szCs w:val="24"/>
          <w:lang w:val="en-US" w:eastAsia="zh-CN"/>
        </w:rPr>
      </w:pPr>
      <w:r>
        <w:rPr>
          <w:rFonts w:hint="eastAsia" w:hAnsi="宋体"/>
          <w:b w:val="0"/>
          <w:bCs/>
          <w:sz w:val="24"/>
          <w:szCs w:val="24"/>
          <w:lang w:val="en-US" w:eastAsia="zh-CN"/>
        </w:rPr>
        <w:t>2）急诊科原</w:t>
      </w:r>
      <w:r>
        <w:rPr>
          <w:rFonts w:hint="eastAsia" w:hAnsi="宋体"/>
          <w:b w:val="0"/>
          <w:bCs/>
          <w:color w:val="auto"/>
          <w:sz w:val="24"/>
          <w:szCs w:val="24"/>
          <w:lang w:val="en-US" w:eastAsia="zh-CN"/>
        </w:rPr>
        <w:t>二级减压箱</w:t>
      </w:r>
      <w:r>
        <w:rPr>
          <w:rFonts w:hint="eastAsia" w:hAnsi="宋体"/>
          <w:b w:val="0"/>
          <w:bCs/>
          <w:sz w:val="24"/>
          <w:szCs w:val="24"/>
          <w:lang w:val="en-US" w:eastAsia="zh-CN"/>
        </w:rPr>
        <w:t>更换升级，及加装三通用于对接本项目氧气主管道。</w:t>
      </w:r>
    </w:p>
    <w:p w14:paraId="12432ED4">
      <w:pPr>
        <w:pStyle w:val="23"/>
        <w:spacing w:line="360" w:lineRule="auto"/>
        <w:ind w:firstLine="482"/>
        <w:outlineLvl w:val="1"/>
        <w:rPr>
          <w:rFonts w:hint="eastAsia" w:hAnsi="宋体"/>
          <w:b w:val="0"/>
          <w:bCs/>
          <w:sz w:val="24"/>
          <w:szCs w:val="24"/>
          <w:lang w:val="en-US" w:eastAsia="zh-CN"/>
        </w:rPr>
      </w:pPr>
      <w:r>
        <w:rPr>
          <w:rFonts w:hint="eastAsia" w:hAnsi="宋体"/>
          <w:b w:val="0"/>
          <w:bCs/>
          <w:sz w:val="24"/>
          <w:szCs w:val="24"/>
          <w:lang w:val="en-US" w:eastAsia="zh-CN"/>
        </w:rPr>
        <w:t>3) 门诊楼每层氧气和负压主管道配有连接口及配有球阀，能保证1楼和3楼后期增加医气设备带等设备需要。</w:t>
      </w:r>
    </w:p>
    <w:p w14:paraId="79B88999">
      <w:pPr>
        <w:pStyle w:val="23"/>
        <w:spacing w:line="360" w:lineRule="auto"/>
        <w:ind w:firstLine="482"/>
        <w:outlineLvl w:val="1"/>
        <w:rPr>
          <w:rFonts w:hint="eastAsia" w:hAnsi="宋体"/>
          <w:b w:val="0"/>
          <w:bCs/>
          <w:sz w:val="24"/>
          <w:szCs w:val="24"/>
          <w:lang w:val="en-US" w:eastAsia="zh-CN"/>
        </w:rPr>
      </w:pPr>
      <w:r>
        <w:rPr>
          <w:rFonts w:hint="eastAsia" w:hAnsi="宋体"/>
          <w:b w:val="0"/>
          <w:bCs/>
          <w:sz w:val="24"/>
          <w:szCs w:val="24"/>
          <w:lang w:val="en-US" w:eastAsia="zh-CN"/>
        </w:rPr>
        <w:t>4）门诊楼2楼和4楼配有二级减压箱，二级减压箱内置2组减压气路，配有压力表、阀门等，二级减压箱要满足国家相关标准。</w:t>
      </w:r>
    </w:p>
    <w:p w14:paraId="452C097C">
      <w:pPr>
        <w:pStyle w:val="23"/>
        <w:spacing w:line="360" w:lineRule="auto"/>
        <w:ind w:firstLine="482"/>
        <w:outlineLvl w:val="1"/>
        <w:rPr>
          <w:rFonts w:hint="eastAsia" w:hAnsi="宋体"/>
          <w:b w:val="0"/>
          <w:bCs/>
          <w:sz w:val="24"/>
          <w:szCs w:val="24"/>
          <w:highlight w:val="none"/>
          <w:lang w:val="en-US" w:eastAsia="zh-CN"/>
        </w:rPr>
      </w:pPr>
      <w:r>
        <w:rPr>
          <w:rFonts w:hint="eastAsia" w:hAnsi="宋体"/>
          <w:b w:val="0"/>
          <w:bCs/>
          <w:sz w:val="24"/>
          <w:szCs w:val="24"/>
          <w:highlight w:val="none"/>
          <w:lang w:val="en-US" w:eastAsia="zh-CN"/>
        </w:rPr>
        <w:t>5）院方提供建筑图纸，工程队按照门诊楼建筑情况和医气改建要求设计安案施工方案，要保证安全施工。</w:t>
      </w:r>
    </w:p>
    <w:p w14:paraId="4303EC4A">
      <w:pPr>
        <w:pStyle w:val="23"/>
        <w:spacing w:line="360" w:lineRule="auto"/>
        <w:ind w:left="0" w:leftChars="0" w:firstLine="600" w:firstLineChars="250"/>
        <w:outlineLvl w:val="1"/>
        <w:rPr>
          <w:rFonts w:hint="eastAsia" w:hAnsi="宋体"/>
          <w:b w:val="0"/>
          <w:bCs/>
          <w:sz w:val="24"/>
          <w:szCs w:val="24"/>
          <w:lang w:val="en-US" w:eastAsia="zh-CN"/>
        </w:rPr>
      </w:pPr>
      <w:r>
        <w:rPr>
          <w:rFonts w:hint="eastAsia" w:hAnsi="宋体"/>
          <w:b w:val="0"/>
          <w:bCs/>
          <w:sz w:val="24"/>
          <w:szCs w:val="24"/>
          <w:lang w:val="en-US" w:eastAsia="zh-CN"/>
        </w:rPr>
        <w:t>2、二级稳压箱</w:t>
      </w:r>
    </w:p>
    <w:p w14:paraId="37039EB9">
      <w:pPr>
        <w:pStyle w:val="23"/>
        <w:spacing w:line="360" w:lineRule="auto"/>
        <w:ind w:left="0" w:leftChars="0" w:firstLine="600" w:firstLineChars="250"/>
        <w:outlineLvl w:val="1"/>
        <w:rPr>
          <w:rFonts w:hint="default" w:hAnsi="宋体"/>
          <w:b w:val="0"/>
          <w:bCs/>
          <w:sz w:val="24"/>
          <w:szCs w:val="24"/>
          <w:lang w:val="en-US" w:eastAsia="zh-CN"/>
        </w:rPr>
      </w:pPr>
      <w:r>
        <w:rPr>
          <w:rFonts w:hint="eastAsia" w:hAnsi="宋体"/>
          <w:b w:val="0"/>
          <w:bCs/>
          <w:sz w:val="24"/>
          <w:szCs w:val="24"/>
          <w:lang w:val="en-US" w:eastAsia="zh-CN"/>
        </w:rPr>
        <w:t>1）</w:t>
      </w:r>
      <w:r>
        <w:rPr>
          <w:rFonts w:hint="default" w:hAnsi="宋体"/>
          <w:b w:val="0"/>
          <w:bCs/>
          <w:sz w:val="24"/>
          <w:szCs w:val="24"/>
          <w:lang w:val="en-US" w:eastAsia="zh-CN"/>
        </w:rPr>
        <w:t>二级稳压箱</w:t>
      </w:r>
      <w:r>
        <w:rPr>
          <w:rFonts w:hint="eastAsia" w:hAnsi="宋体"/>
          <w:b w:val="0"/>
          <w:bCs/>
          <w:sz w:val="24"/>
          <w:szCs w:val="24"/>
          <w:lang w:val="en-US" w:eastAsia="zh-CN"/>
        </w:rPr>
        <w:t>可</w:t>
      </w:r>
      <w:r>
        <w:rPr>
          <w:rFonts w:hint="default" w:hAnsi="宋体"/>
          <w:b w:val="0"/>
          <w:bCs/>
          <w:sz w:val="24"/>
          <w:szCs w:val="24"/>
          <w:lang w:val="en-US" w:eastAsia="zh-CN"/>
        </w:rPr>
        <w:t>用于病房所在楼层或手术室气体入口处，将管路压力调整到一定的压力范围之内；同时，该设备用于开启/切断本区域的管路通道，便于管道及设备维护。</w:t>
      </w:r>
    </w:p>
    <w:p w14:paraId="5D42E70A">
      <w:pPr>
        <w:pStyle w:val="23"/>
        <w:spacing w:line="360" w:lineRule="auto"/>
        <w:ind w:left="0" w:leftChars="0" w:firstLine="600" w:firstLineChars="250"/>
        <w:outlineLvl w:val="1"/>
        <w:rPr>
          <w:rFonts w:hint="default" w:hAnsi="宋体"/>
          <w:b w:val="0"/>
          <w:bCs/>
          <w:sz w:val="24"/>
          <w:szCs w:val="24"/>
          <w:lang w:val="en-US" w:eastAsia="zh-CN"/>
        </w:rPr>
      </w:pPr>
      <w:r>
        <w:rPr>
          <w:rFonts w:hint="default" w:hAnsi="宋体"/>
          <w:b w:val="0"/>
          <w:bCs/>
          <w:sz w:val="24"/>
          <w:szCs w:val="24"/>
          <w:lang w:val="en-US" w:eastAsia="zh-CN"/>
        </w:rPr>
        <w:t>2</w:t>
      </w:r>
      <w:r>
        <w:rPr>
          <w:rFonts w:hint="eastAsia" w:hAnsi="宋体"/>
          <w:b w:val="0"/>
          <w:bCs/>
          <w:sz w:val="24"/>
          <w:szCs w:val="24"/>
          <w:lang w:val="en-US" w:eastAsia="zh-CN"/>
        </w:rPr>
        <w:t>）</w:t>
      </w:r>
      <w:r>
        <w:rPr>
          <w:rFonts w:hint="default" w:hAnsi="宋体"/>
          <w:b w:val="0"/>
          <w:bCs/>
          <w:sz w:val="24"/>
          <w:szCs w:val="24"/>
          <w:lang w:val="en-US" w:eastAsia="zh-CN"/>
        </w:rPr>
        <w:t>二级稳压箱同时集成了管路的减压及截止功能，稳压的目的就是将管道压力控制在一定的压力范围之内，氧气压力控制在 0.3-0.5Mpa左右。</w:t>
      </w:r>
    </w:p>
    <w:p w14:paraId="3EEA0142">
      <w:pPr>
        <w:pStyle w:val="23"/>
        <w:spacing w:line="360" w:lineRule="auto"/>
        <w:ind w:left="0" w:leftChars="0" w:firstLine="600" w:firstLineChars="250"/>
        <w:outlineLvl w:val="1"/>
        <w:rPr>
          <w:rFonts w:hint="eastAsia" w:hAnsi="宋体"/>
          <w:b w:val="0"/>
          <w:bCs/>
          <w:sz w:val="24"/>
          <w:szCs w:val="24"/>
          <w:lang w:val="en-US" w:eastAsia="zh-CN"/>
        </w:rPr>
      </w:pPr>
      <w:r>
        <w:rPr>
          <w:rFonts w:hint="default" w:hAnsi="宋体"/>
          <w:b w:val="0"/>
          <w:bCs/>
          <w:sz w:val="24"/>
          <w:szCs w:val="24"/>
          <w:lang w:val="en-US" w:eastAsia="zh-CN"/>
        </w:rPr>
        <w:t>3</w:t>
      </w:r>
      <w:r>
        <w:rPr>
          <w:rFonts w:hint="eastAsia" w:hAnsi="宋体"/>
          <w:b w:val="0"/>
          <w:bCs/>
          <w:sz w:val="24"/>
          <w:szCs w:val="24"/>
          <w:lang w:val="en-US" w:eastAsia="zh-CN"/>
        </w:rPr>
        <w:t>）</w:t>
      </w:r>
      <w:r>
        <w:rPr>
          <w:rFonts w:hint="default" w:hAnsi="宋体"/>
          <w:b w:val="0"/>
          <w:bCs/>
          <w:sz w:val="24"/>
          <w:szCs w:val="24"/>
          <w:lang w:val="en-US" w:eastAsia="zh-CN"/>
        </w:rPr>
        <w:t>在气体使用区域内设置二级减压装置，还可以起到缓冲管道压力的作用</w:t>
      </w:r>
      <w:r>
        <w:rPr>
          <w:rFonts w:hint="eastAsia" w:hAnsi="宋体"/>
          <w:b w:val="0"/>
          <w:bCs/>
          <w:sz w:val="24"/>
          <w:szCs w:val="24"/>
          <w:lang w:val="en-US" w:eastAsia="zh-CN"/>
        </w:rPr>
        <w:t>。</w:t>
      </w:r>
      <w:r>
        <w:rPr>
          <w:rFonts w:hint="default" w:hAnsi="宋体"/>
          <w:b w:val="0"/>
          <w:bCs/>
          <w:sz w:val="24"/>
          <w:szCs w:val="24"/>
          <w:lang w:val="en-US" w:eastAsia="zh-CN"/>
        </w:rPr>
        <w:t>减轻对病人的影响, 降低应用风险</w:t>
      </w:r>
      <w:r>
        <w:rPr>
          <w:rFonts w:hint="eastAsia" w:hAnsi="宋体"/>
          <w:b w:val="0"/>
          <w:bCs/>
          <w:sz w:val="24"/>
          <w:szCs w:val="24"/>
          <w:lang w:val="en-US" w:eastAsia="zh-CN"/>
        </w:rPr>
        <w:t>。</w:t>
      </w:r>
    </w:p>
    <w:p w14:paraId="18F44008">
      <w:pPr>
        <w:pStyle w:val="23"/>
        <w:spacing w:line="360" w:lineRule="auto"/>
        <w:ind w:left="0" w:leftChars="0" w:firstLine="600" w:firstLineChars="250"/>
        <w:outlineLvl w:val="1"/>
        <w:rPr>
          <w:rFonts w:hint="default" w:hAnsi="宋体"/>
          <w:b w:val="0"/>
          <w:bCs/>
          <w:sz w:val="24"/>
          <w:szCs w:val="24"/>
          <w:lang w:val="en-US" w:eastAsia="zh-CN"/>
        </w:rPr>
      </w:pPr>
      <w:r>
        <w:rPr>
          <w:rFonts w:hint="default" w:hAnsi="宋体"/>
          <w:b w:val="0"/>
          <w:bCs/>
          <w:sz w:val="24"/>
          <w:szCs w:val="24"/>
          <w:lang w:val="en-US" w:eastAsia="zh-CN"/>
        </w:rPr>
        <w:t>4</w:t>
      </w:r>
      <w:r>
        <w:rPr>
          <w:rFonts w:hint="eastAsia" w:hAnsi="宋体"/>
          <w:b w:val="0"/>
          <w:bCs/>
          <w:sz w:val="24"/>
          <w:szCs w:val="24"/>
          <w:lang w:val="en-US" w:eastAsia="zh-CN"/>
        </w:rPr>
        <w:t>）</w:t>
      </w:r>
      <w:r>
        <w:rPr>
          <w:rFonts w:hint="default" w:hAnsi="宋体"/>
          <w:b w:val="0"/>
          <w:bCs/>
          <w:sz w:val="24"/>
          <w:szCs w:val="24"/>
          <w:lang w:val="en-US" w:eastAsia="zh-CN"/>
        </w:rPr>
        <w:t>进口压力:0.8-1.2MPa</w:t>
      </w:r>
    </w:p>
    <w:p w14:paraId="5EC5A1E2">
      <w:pPr>
        <w:pStyle w:val="23"/>
        <w:spacing w:line="360" w:lineRule="auto"/>
        <w:ind w:left="0" w:leftChars="0" w:firstLine="600" w:firstLineChars="250"/>
        <w:outlineLvl w:val="1"/>
        <w:rPr>
          <w:rFonts w:hint="default" w:hAnsi="宋体"/>
          <w:b w:val="0"/>
          <w:bCs/>
          <w:sz w:val="24"/>
          <w:szCs w:val="24"/>
          <w:lang w:val="en-US" w:eastAsia="zh-CN"/>
        </w:rPr>
      </w:pPr>
      <w:r>
        <w:rPr>
          <w:rFonts w:hint="default" w:hAnsi="宋体"/>
          <w:b w:val="0"/>
          <w:bCs/>
          <w:sz w:val="24"/>
          <w:szCs w:val="24"/>
          <w:lang w:val="en-US" w:eastAsia="zh-CN"/>
        </w:rPr>
        <w:t>5</w:t>
      </w:r>
      <w:r>
        <w:rPr>
          <w:rFonts w:hint="eastAsia" w:hAnsi="宋体"/>
          <w:b w:val="0"/>
          <w:bCs/>
          <w:sz w:val="24"/>
          <w:szCs w:val="24"/>
          <w:lang w:val="en-US" w:eastAsia="zh-CN"/>
        </w:rPr>
        <w:t>）</w:t>
      </w:r>
      <w:r>
        <w:rPr>
          <w:rFonts w:hint="default" w:hAnsi="宋体"/>
          <w:b w:val="0"/>
          <w:bCs/>
          <w:sz w:val="24"/>
          <w:szCs w:val="24"/>
          <w:lang w:val="en-US" w:eastAsia="zh-CN"/>
        </w:rPr>
        <w:t>出口压力:0.35-0. 5MPa</w:t>
      </w:r>
    </w:p>
    <w:p w14:paraId="4A685688">
      <w:pPr>
        <w:pStyle w:val="23"/>
        <w:spacing w:line="360" w:lineRule="auto"/>
        <w:ind w:left="0" w:leftChars="0" w:firstLine="600" w:firstLineChars="250"/>
        <w:outlineLvl w:val="1"/>
        <w:rPr>
          <w:rFonts w:hint="default" w:hAnsi="宋体"/>
          <w:b w:val="0"/>
          <w:bCs/>
          <w:sz w:val="24"/>
          <w:szCs w:val="24"/>
          <w:lang w:val="en-US" w:eastAsia="zh-CN"/>
        </w:rPr>
      </w:pPr>
      <w:r>
        <w:rPr>
          <w:rFonts w:hint="default" w:hAnsi="宋体"/>
          <w:b w:val="0"/>
          <w:bCs/>
          <w:sz w:val="24"/>
          <w:szCs w:val="24"/>
          <w:lang w:val="en-US" w:eastAsia="zh-CN"/>
        </w:rPr>
        <w:t>6</w:t>
      </w:r>
      <w:r>
        <w:rPr>
          <w:rFonts w:hint="eastAsia" w:hAnsi="宋体"/>
          <w:b w:val="0"/>
          <w:bCs/>
          <w:sz w:val="24"/>
          <w:szCs w:val="24"/>
          <w:lang w:val="en-US" w:eastAsia="zh-CN"/>
        </w:rPr>
        <w:t>）</w:t>
      </w:r>
      <w:r>
        <w:rPr>
          <w:rFonts w:hint="default" w:hAnsi="宋体"/>
          <w:b w:val="0"/>
          <w:bCs/>
          <w:sz w:val="24"/>
          <w:szCs w:val="24"/>
          <w:lang w:val="en-US" w:eastAsia="zh-CN"/>
        </w:rPr>
        <w:t>流量：400L/min</w:t>
      </w:r>
    </w:p>
    <w:p w14:paraId="107A84B1">
      <w:pPr>
        <w:pStyle w:val="23"/>
        <w:spacing w:line="360" w:lineRule="auto"/>
        <w:ind w:left="0" w:leftChars="0" w:firstLine="600" w:firstLineChars="250"/>
        <w:outlineLvl w:val="1"/>
        <w:rPr>
          <w:rFonts w:hint="default" w:hAnsi="宋体"/>
          <w:b w:val="0"/>
          <w:bCs/>
          <w:sz w:val="24"/>
          <w:szCs w:val="24"/>
          <w:lang w:val="en-US" w:eastAsia="zh-CN"/>
        </w:rPr>
      </w:pPr>
      <w:r>
        <w:rPr>
          <w:rFonts w:hint="default" w:hAnsi="宋体"/>
          <w:b w:val="0"/>
          <w:bCs/>
          <w:sz w:val="24"/>
          <w:szCs w:val="24"/>
          <w:lang w:val="en-US" w:eastAsia="zh-CN"/>
        </w:rPr>
        <w:t>7</w:t>
      </w:r>
      <w:r>
        <w:rPr>
          <w:rFonts w:hint="eastAsia" w:hAnsi="宋体"/>
          <w:b w:val="0"/>
          <w:bCs/>
          <w:sz w:val="24"/>
          <w:szCs w:val="24"/>
          <w:lang w:val="en-US" w:eastAsia="zh-CN"/>
        </w:rPr>
        <w:t>）</w:t>
      </w:r>
      <w:r>
        <w:rPr>
          <w:rFonts w:hint="default" w:hAnsi="宋体"/>
          <w:b w:val="0"/>
          <w:bCs/>
          <w:sz w:val="24"/>
          <w:szCs w:val="24"/>
          <w:lang w:val="en-US" w:eastAsia="zh-CN"/>
        </w:rPr>
        <w:t>安全阀开启压力：0.52Mpa</w:t>
      </w:r>
    </w:p>
    <w:p w14:paraId="5BDDC604">
      <w:pPr>
        <w:pStyle w:val="23"/>
        <w:spacing w:line="360" w:lineRule="auto"/>
        <w:ind w:firstLine="482"/>
        <w:outlineLvl w:val="1"/>
        <w:rPr>
          <w:rFonts w:hint="default" w:hAnsi="宋体"/>
          <w:b w:val="0"/>
          <w:bCs/>
          <w:sz w:val="24"/>
          <w:szCs w:val="24"/>
          <w:lang w:val="en-US" w:eastAsia="zh-CN"/>
        </w:rPr>
      </w:pPr>
    </w:p>
    <w:p w14:paraId="4302A4AA">
      <w:pPr>
        <w:pStyle w:val="23"/>
        <w:numPr>
          <w:ilvl w:val="0"/>
          <w:numId w:val="0"/>
        </w:numPr>
        <w:spacing w:line="360" w:lineRule="auto"/>
        <w:ind w:left="0" w:leftChars="0" w:firstLine="600" w:firstLineChars="250"/>
        <w:outlineLvl w:val="1"/>
        <w:rPr>
          <w:rFonts w:hint="eastAsia" w:hAnsi="宋体"/>
          <w:b w:val="0"/>
          <w:bCs/>
          <w:sz w:val="24"/>
          <w:szCs w:val="24"/>
          <w:lang w:val="en-US" w:eastAsia="zh-CN"/>
        </w:rPr>
      </w:pPr>
      <w:r>
        <w:rPr>
          <w:rFonts w:hint="eastAsia" w:hAnsi="宋体"/>
          <w:b w:val="0"/>
          <w:bCs/>
          <w:sz w:val="24"/>
          <w:szCs w:val="24"/>
          <w:lang w:val="en-US" w:eastAsia="zh-CN"/>
        </w:rPr>
        <w:t>3、供氧管道和负压管道要求：</w:t>
      </w:r>
    </w:p>
    <w:p w14:paraId="3F87580E">
      <w:pPr>
        <w:pStyle w:val="23"/>
        <w:numPr>
          <w:ilvl w:val="0"/>
          <w:numId w:val="3"/>
        </w:numPr>
        <w:spacing w:line="360" w:lineRule="auto"/>
        <w:ind w:left="0" w:leftChars="0" w:firstLine="600" w:firstLineChars="250"/>
        <w:outlineLvl w:val="1"/>
        <w:rPr>
          <w:rFonts w:hint="default" w:hAnsi="宋体"/>
          <w:b w:val="0"/>
          <w:bCs/>
          <w:sz w:val="24"/>
          <w:szCs w:val="24"/>
          <w:lang w:val="en-US" w:eastAsia="zh-CN"/>
        </w:rPr>
      </w:pPr>
      <w:r>
        <w:rPr>
          <w:rFonts w:hint="eastAsia" w:hAnsi="宋体"/>
          <w:b w:val="0"/>
          <w:bCs/>
          <w:sz w:val="24"/>
          <w:szCs w:val="24"/>
          <w:lang w:val="en-US" w:eastAsia="zh-CN"/>
        </w:rPr>
        <w:t>供氧管道要求医用脱脂紫铜管。</w:t>
      </w:r>
    </w:p>
    <w:p w14:paraId="142975C6">
      <w:pPr>
        <w:pStyle w:val="23"/>
        <w:numPr>
          <w:ilvl w:val="0"/>
          <w:numId w:val="0"/>
        </w:numPr>
        <w:spacing w:line="360" w:lineRule="auto"/>
        <w:ind w:left="0" w:leftChars="0" w:firstLine="600" w:firstLineChars="250"/>
        <w:outlineLvl w:val="1"/>
        <w:rPr>
          <w:rFonts w:hint="default" w:hAnsi="宋体"/>
          <w:b w:val="0"/>
          <w:bCs/>
          <w:sz w:val="24"/>
          <w:szCs w:val="24"/>
          <w:lang w:val="en-US" w:eastAsia="zh-CN"/>
        </w:rPr>
      </w:pPr>
      <w:r>
        <w:rPr>
          <w:rFonts w:hint="eastAsia" w:hAnsi="宋体"/>
          <w:b w:val="0"/>
          <w:bCs/>
          <w:sz w:val="24"/>
          <w:szCs w:val="24"/>
          <w:lang w:val="en-US" w:eastAsia="zh-CN"/>
        </w:rPr>
        <w:t>2）供氧和</w:t>
      </w:r>
      <w:r>
        <w:rPr>
          <w:rFonts w:hint="eastAsia" w:hAnsi="宋体" w:cs="宋体"/>
          <w:b w:val="0"/>
          <w:bCs/>
          <w:sz w:val="24"/>
          <w:szCs w:val="24"/>
          <w:lang w:val="en-US" w:eastAsia="zh-CN"/>
        </w:rPr>
        <w:t>负压</w:t>
      </w:r>
      <w:r>
        <w:rPr>
          <w:rFonts w:hint="eastAsia" w:hAnsi="宋体"/>
          <w:b w:val="0"/>
          <w:bCs/>
          <w:sz w:val="24"/>
          <w:szCs w:val="24"/>
          <w:lang w:val="en-US" w:eastAsia="zh-CN"/>
        </w:rPr>
        <w:t>主管道</w:t>
      </w:r>
      <w:r>
        <w:rPr>
          <w:rFonts w:hint="eastAsia" w:hAnsi="宋体" w:cs="宋体"/>
          <w:b w:val="0"/>
          <w:bCs/>
          <w:sz w:val="24"/>
          <w:szCs w:val="24"/>
          <w:lang w:val="en-US" w:eastAsia="zh-CN"/>
        </w:rPr>
        <w:t>直径</w:t>
      </w:r>
      <w:r>
        <w:rPr>
          <w:rFonts w:hint="eastAsia" w:ascii="宋体" w:hAnsi="宋体" w:eastAsia="宋体" w:cs="宋体"/>
          <w:b w:val="0"/>
          <w:bCs/>
          <w:sz w:val="24"/>
          <w:szCs w:val="24"/>
          <w:lang w:val="en-US" w:eastAsia="zh-CN"/>
        </w:rPr>
        <w:t>≧32MM，厚度≧</w:t>
      </w:r>
      <w:r>
        <w:rPr>
          <w:rFonts w:hint="eastAsia" w:hAnsi="宋体" w:cs="宋体"/>
          <w:b w:val="0"/>
          <w:bCs/>
          <w:sz w:val="24"/>
          <w:szCs w:val="24"/>
          <w:lang w:val="en-US" w:eastAsia="zh-CN"/>
        </w:rPr>
        <w:t>1.2MM。</w:t>
      </w:r>
    </w:p>
    <w:p w14:paraId="04B5CB6A">
      <w:pPr>
        <w:pStyle w:val="23"/>
        <w:numPr>
          <w:ilvl w:val="0"/>
          <w:numId w:val="0"/>
        </w:numPr>
        <w:spacing w:line="360" w:lineRule="auto"/>
        <w:ind w:left="0" w:leftChars="0" w:firstLine="600" w:firstLineChars="250"/>
        <w:outlineLvl w:val="1"/>
        <w:rPr>
          <w:rFonts w:hint="default" w:hAnsi="宋体"/>
          <w:b w:val="0"/>
          <w:bCs/>
          <w:sz w:val="24"/>
          <w:szCs w:val="24"/>
          <w:lang w:val="en-US" w:eastAsia="zh-CN"/>
        </w:rPr>
      </w:pPr>
      <w:r>
        <w:rPr>
          <w:rFonts w:hint="eastAsia" w:hAnsi="宋体" w:cs="宋体"/>
          <w:b w:val="0"/>
          <w:bCs/>
          <w:sz w:val="24"/>
          <w:szCs w:val="24"/>
          <w:lang w:val="en-US" w:eastAsia="zh-CN"/>
        </w:rPr>
        <w:t>3）</w:t>
      </w:r>
      <w:r>
        <w:rPr>
          <w:rFonts w:hint="eastAsia" w:hAnsi="宋体"/>
          <w:b w:val="0"/>
          <w:bCs/>
          <w:sz w:val="24"/>
          <w:szCs w:val="24"/>
          <w:lang w:val="en-US" w:eastAsia="zh-CN"/>
        </w:rPr>
        <w:t>供氧和</w:t>
      </w:r>
      <w:r>
        <w:rPr>
          <w:rFonts w:hint="eastAsia" w:hAnsi="宋体" w:cs="宋体"/>
          <w:b w:val="0"/>
          <w:bCs/>
          <w:sz w:val="24"/>
          <w:szCs w:val="24"/>
          <w:lang w:val="en-US" w:eastAsia="zh-CN"/>
        </w:rPr>
        <w:t>负压楼层管道直径</w:t>
      </w:r>
      <w:r>
        <w:rPr>
          <w:rFonts w:hint="eastAsia" w:ascii="宋体" w:hAnsi="宋体" w:eastAsia="宋体" w:cs="宋体"/>
          <w:b w:val="0"/>
          <w:bCs/>
          <w:sz w:val="24"/>
          <w:szCs w:val="24"/>
          <w:lang w:val="en-US" w:eastAsia="zh-CN"/>
        </w:rPr>
        <w:t>≧</w:t>
      </w:r>
      <w:r>
        <w:rPr>
          <w:rFonts w:hint="eastAsia" w:hAnsi="宋体" w:cs="宋体"/>
          <w:b w:val="0"/>
          <w:bCs/>
          <w:sz w:val="24"/>
          <w:szCs w:val="24"/>
          <w:lang w:val="en-US" w:eastAsia="zh-CN"/>
        </w:rPr>
        <w:t>16</w:t>
      </w:r>
      <w:r>
        <w:rPr>
          <w:rFonts w:hint="eastAsia" w:ascii="宋体" w:hAnsi="宋体" w:eastAsia="宋体" w:cs="宋体"/>
          <w:b w:val="0"/>
          <w:bCs/>
          <w:sz w:val="24"/>
          <w:szCs w:val="24"/>
          <w:lang w:val="en-US" w:eastAsia="zh-CN"/>
        </w:rPr>
        <w:t>MM，厚度≧</w:t>
      </w:r>
      <w:r>
        <w:rPr>
          <w:rFonts w:hint="eastAsia" w:hAnsi="宋体" w:cs="宋体"/>
          <w:b w:val="0"/>
          <w:bCs/>
          <w:sz w:val="24"/>
          <w:szCs w:val="24"/>
          <w:lang w:val="en-US" w:eastAsia="zh-CN"/>
        </w:rPr>
        <w:t>1MM。</w:t>
      </w:r>
    </w:p>
    <w:p w14:paraId="6ED3BCB7">
      <w:pPr>
        <w:pStyle w:val="23"/>
        <w:numPr>
          <w:ilvl w:val="0"/>
          <w:numId w:val="0"/>
        </w:numPr>
        <w:spacing w:line="360" w:lineRule="auto"/>
        <w:ind w:left="0" w:leftChars="0" w:firstLine="600" w:firstLineChars="250"/>
        <w:outlineLvl w:val="1"/>
        <w:rPr>
          <w:rFonts w:hint="eastAsia" w:hAnsi="宋体" w:cs="宋体"/>
          <w:b w:val="0"/>
          <w:bCs/>
          <w:sz w:val="24"/>
          <w:szCs w:val="24"/>
          <w:lang w:val="en-US" w:eastAsia="zh-CN"/>
        </w:rPr>
      </w:pPr>
      <w:r>
        <w:rPr>
          <w:rFonts w:hint="eastAsia" w:hAnsi="宋体"/>
          <w:b w:val="0"/>
          <w:bCs/>
          <w:sz w:val="24"/>
          <w:szCs w:val="24"/>
          <w:lang w:val="en-US" w:eastAsia="zh-CN"/>
        </w:rPr>
        <w:t>4）对接</w:t>
      </w:r>
      <w:r>
        <w:rPr>
          <w:rFonts w:hint="eastAsia" w:hAnsi="宋体"/>
          <w:b w:val="0"/>
          <w:bCs/>
          <w:sz w:val="24"/>
          <w:szCs w:val="24"/>
        </w:rPr>
        <w:t>医用设备带</w:t>
      </w:r>
      <w:r>
        <w:rPr>
          <w:rFonts w:hint="eastAsia" w:hAnsi="宋体"/>
          <w:b w:val="0"/>
          <w:bCs/>
          <w:sz w:val="24"/>
          <w:szCs w:val="24"/>
          <w:lang w:val="en-US" w:eastAsia="zh-CN"/>
        </w:rPr>
        <w:t>内氧气管道</w:t>
      </w:r>
      <w:r>
        <w:rPr>
          <w:rFonts w:hint="eastAsia" w:ascii="宋体" w:hAnsi="宋体" w:eastAsia="宋体" w:cs="宋体"/>
          <w:b w:val="0"/>
          <w:bCs/>
          <w:sz w:val="24"/>
          <w:szCs w:val="24"/>
          <w:lang w:val="en-US" w:eastAsia="zh-CN"/>
        </w:rPr>
        <w:t>≧</w:t>
      </w:r>
      <w:r>
        <w:rPr>
          <w:rFonts w:hint="eastAsia" w:hAnsi="宋体" w:cs="宋体"/>
          <w:b w:val="0"/>
          <w:bCs/>
          <w:sz w:val="24"/>
          <w:szCs w:val="24"/>
          <w:lang w:val="en-US" w:eastAsia="zh-CN"/>
        </w:rPr>
        <w:t>8</w:t>
      </w:r>
      <w:r>
        <w:rPr>
          <w:rFonts w:hint="eastAsia" w:ascii="宋体" w:hAnsi="宋体" w:eastAsia="宋体" w:cs="宋体"/>
          <w:b w:val="0"/>
          <w:bCs/>
          <w:sz w:val="24"/>
          <w:szCs w:val="24"/>
          <w:lang w:val="en-US" w:eastAsia="zh-CN"/>
        </w:rPr>
        <w:t>MM，厚度≧</w:t>
      </w:r>
      <w:r>
        <w:rPr>
          <w:rFonts w:hint="eastAsia" w:hAnsi="宋体" w:cs="宋体"/>
          <w:b w:val="0"/>
          <w:bCs/>
          <w:sz w:val="24"/>
          <w:szCs w:val="24"/>
          <w:lang w:val="en-US" w:eastAsia="zh-CN"/>
        </w:rPr>
        <w:t>1MM；</w:t>
      </w:r>
      <w:r>
        <w:rPr>
          <w:rFonts w:hint="eastAsia" w:hAnsi="宋体"/>
          <w:b w:val="0"/>
          <w:bCs/>
          <w:sz w:val="24"/>
          <w:szCs w:val="24"/>
          <w:lang w:val="en-US" w:eastAsia="zh-CN"/>
        </w:rPr>
        <w:t>对接</w:t>
      </w:r>
      <w:r>
        <w:rPr>
          <w:rFonts w:hint="eastAsia" w:hAnsi="宋体"/>
          <w:b w:val="0"/>
          <w:bCs/>
          <w:sz w:val="24"/>
          <w:szCs w:val="24"/>
        </w:rPr>
        <w:t>医用设备带</w:t>
      </w:r>
      <w:r>
        <w:rPr>
          <w:rFonts w:hint="eastAsia" w:hAnsi="宋体"/>
          <w:b w:val="0"/>
          <w:bCs/>
          <w:sz w:val="24"/>
          <w:szCs w:val="24"/>
          <w:lang w:val="en-US" w:eastAsia="zh-CN"/>
        </w:rPr>
        <w:t>内负压管道</w:t>
      </w:r>
      <w:r>
        <w:rPr>
          <w:rFonts w:hint="eastAsia" w:ascii="宋体" w:hAnsi="宋体" w:eastAsia="宋体" w:cs="宋体"/>
          <w:b w:val="0"/>
          <w:bCs/>
          <w:sz w:val="24"/>
          <w:szCs w:val="24"/>
          <w:lang w:val="en-US" w:eastAsia="zh-CN"/>
        </w:rPr>
        <w:t>≧</w:t>
      </w:r>
      <w:r>
        <w:rPr>
          <w:rFonts w:hint="eastAsia" w:hAnsi="宋体" w:cs="宋体"/>
          <w:b w:val="0"/>
          <w:bCs/>
          <w:sz w:val="24"/>
          <w:szCs w:val="24"/>
          <w:lang w:val="en-US" w:eastAsia="zh-CN"/>
        </w:rPr>
        <w:t>10</w:t>
      </w:r>
      <w:r>
        <w:rPr>
          <w:rFonts w:hint="eastAsia" w:ascii="宋体" w:hAnsi="宋体" w:eastAsia="宋体" w:cs="宋体"/>
          <w:b w:val="0"/>
          <w:bCs/>
          <w:sz w:val="24"/>
          <w:szCs w:val="24"/>
          <w:lang w:val="en-US" w:eastAsia="zh-CN"/>
        </w:rPr>
        <w:t>MM厚度≧</w:t>
      </w:r>
      <w:r>
        <w:rPr>
          <w:rFonts w:hint="eastAsia" w:hAnsi="宋体" w:cs="宋体"/>
          <w:b w:val="0"/>
          <w:bCs/>
          <w:sz w:val="24"/>
          <w:szCs w:val="24"/>
          <w:lang w:val="en-US" w:eastAsia="zh-CN"/>
        </w:rPr>
        <w:t>1MM。</w:t>
      </w:r>
    </w:p>
    <w:p w14:paraId="022CBF3B">
      <w:pPr>
        <w:pStyle w:val="23"/>
        <w:numPr>
          <w:ilvl w:val="0"/>
          <w:numId w:val="0"/>
        </w:numPr>
        <w:spacing w:line="360" w:lineRule="auto"/>
        <w:ind w:left="0" w:leftChars="0" w:firstLine="600" w:firstLineChars="250"/>
        <w:outlineLvl w:val="1"/>
        <w:rPr>
          <w:rFonts w:hint="eastAsia" w:hAnsi="宋体" w:cs="宋体"/>
          <w:b w:val="0"/>
          <w:bCs/>
          <w:sz w:val="24"/>
          <w:szCs w:val="24"/>
          <w:lang w:val="en-US" w:eastAsia="zh-CN"/>
        </w:rPr>
      </w:pPr>
      <w:r>
        <w:rPr>
          <w:rFonts w:hint="eastAsia" w:hAnsi="宋体" w:cs="宋体"/>
          <w:b w:val="0"/>
          <w:bCs/>
          <w:sz w:val="24"/>
          <w:szCs w:val="24"/>
          <w:lang w:val="en-US" w:eastAsia="zh-CN"/>
        </w:rPr>
        <w:t xml:space="preserve">5）管道要做好固定，管道支架要钢结构，要有防漆。 </w:t>
      </w:r>
    </w:p>
    <w:p w14:paraId="439B85F8">
      <w:pPr>
        <w:pStyle w:val="23"/>
        <w:spacing w:line="360" w:lineRule="auto"/>
        <w:ind w:left="0" w:leftChars="0" w:firstLine="600" w:firstLineChars="250"/>
        <w:outlineLvl w:val="1"/>
        <w:rPr>
          <w:rFonts w:hint="eastAsia" w:hAnsi="宋体"/>
          <w:bCs/>
          <w:sz w:val="24"/>
          <w:szCs w:val="24"/>
          <w:highlight w:val="none"/>
          <w:lang w:val="en-US" w:eastAsia="zh-CN"/>
        </w:rPr>
      </w:pPr>
      <w:r>
        <w:rPr>
          <w:rFonts w:hint="eastAsia" w:hAnsi="宋体"/>
          <w:b w:val="0"/>
          <w:bCs/>
          <w:sz w:val="24"/>
          <w:szCs w:val="24"/>
          <w:highlight w:val="none"/>
        </w:rPr>
        <w:t>▲</w:t>
      </w:r>
      <w:r>
        <w:rPr>
          <w:rFonts w:hint="eastAsia" w:hAnsi="宋体" w:cs="宋体"/>
          <w:bCs/>
          <w:sz w:val="24"/>
          <w:szCs w:val="24"/>
          <w:highlight w:val="none"/>
          <w:lang w:val="en-US" w:eastAsia="zh-CN"/>
        </w:rPr>
        <w:t>6）</w:t>
      </w:r>
      <w:r>
        <w:rPr>
          <w:rFonts w:hint="eastAsia" w:hAnsi="宋体"/>
          <w:bCs/>
          <w:sz w:val="24"/>
          <w:szCs w:val="24"/>
          <w:highlight w:val="none"/>
        </w:rPr>
        <w:t>供氧管道</w:t>
      </w:r>
      <w:r>
        <w:rPr>
          <w:rFonts w:hint="eastAsia" w:hAnsi="宋体"/>
          <w:bCs/>
          <w:sz w:val="24"/>
          <w:szCs w:val="24"/>
          <w:highlight w:val="none"/>
          <w:lang w:val="en-US" w:eastAsia="zh-CN"/>
        </w:rPr>
        <w:t>和负压管道转弯处要采用合格的铜弯头对接，不能强行大幅度弯曲铜管。</w:t>
      </w:r>
    </w:p>
    <w:p w14:paraId="386AFD18">
      <w:pPr>
        <w:pStyle w:val="23"/>
        <w:spacing w:line="360" w:lineRule="auto"/>
        <w:ind w:left="0" w:leftChars="0" w:firstLine="600" w:firstLineChars="250"/>
        <w:outlineLvl w:val="1"/>
        <w:rPr>
          <w:rFonts w:hint="default" w:hAnsi="宋体"/>
          <w:bCs/>
          <w:sz w:val="24"/>
          <w:szCs w:val="24"/>
          <w:highlight w:val="none"/>
          <w:lang w:val="en-US" w:eastAsia="zh-CN"/>
        </w:rPr>
      </w:pPr>
      <w:r>
        <w:rPr>
          <w:rFonts w:hint="eastAsia" w:hAnsi="宋体"/>
          <w:bCs/>
          <w:sz w:val="24"/>
          <w:szCs w:val="24"/>
          <w:highlight w:val="none"/>
          <w:lang w:val="en-US" w:eastAsia="zh-CN"/>
        </w:rPr>
        <w:t>7）铜管转接处要采用合格的铜直接、铜三通对接等。</w:t>
      </w:r>
    </w:p>
    <w:p w14:paraId="689921AF">
      <w:pPr>
        <w:pStyle w:val="23"/>
        <w:numPr>
          <w:ilvl w:val="0"/>
          <w:numId w:val="0"/>
        </w:numPr>
        <w:spacing w:line="360" w:lineRule="auto"/>
        <w:outlineLvl w:val="1"/>
        <w:rPr>
          <w:rFonts w:hint="default" w:hAnsi="宋体" w:cs="宋体"/>
          <w:b w:val="0"/>
          <w:bCs/>
          <w:sz w:val="24"/>
          <w:szCs w:val="24"/>
          <w:lang w:val="en-US" w:eastAsia="zh-CN"/>
        </w:rPr>
      </w:pPr>
      <w:r>
        <w:rPr>
          <w:rFonts w:hint="eastAsia" w:hAnsi="宋体" w:cs="宋体"/>
          <w:b w:val="0"/>
          <w:bCs/>
          <w:sz w:val="24"/>
          <w:szCs w:val="24"/>
          <w:lang w:val="en-US" w:eastAsia="zh-CN"/>
        </w:rPr>
        <w:t xml:space="preserve">    </w:t>
      </w:r>
    </w:p>
    <w:p w14:paraId="0E807395">
      <w:pPr>
        <w:pStyle w:val="23"/>
        <w:numPr>
          <w:ilvl w:val="0"/>
          <w:numId w:val="0"/>
        </w:numPr>
        <w:spacing w:line="360" w:lineRule="auto"/>
        <w:ind w:left="0" w:leftChars="0" w:firstLine="600" w:firstLineChars="250"/>
        <w:outlineLvl w:val="1"/>
        <w:rPr>
          <w:rFonts w:hint="default" w:hAnsi="宋体" w:eastAsia="宋体" w:cs="宋体"/>
          <w:b w:val="0"/>
          <w:bCs/>
          <w:sz w:val="24"/>
          <w:szCs w:val="24"/>
          <w:lang w:val="en-US" w:eastAsia="zh-CN"/>
        </w:rPr>
      </w:pPr>
      <w:r>
        <w:rPr>
          <w:rFonts w:hint="eastAsia" w:hAnsi="宋体" w:cs="宋体"/>
          <w:b w:val="0"/>
          <w:bCs/>
          <w:sz w:val="24"/>
          <w:szCs w:val="24"/>
          <w:lang w:val="en-US" w:eastAsia="zh-CN"/>
        </w:rPr>
        <w:t>4、</w:t>
      </w:r>
      <w:r>
        <w:rPr>
          <w:rFonts w:hint="eastAsia" w:hAnsi="宋体"/>
          <w:b w:val="0"/>
          <w:bCs/>
          <w:sz w:val="24"/>
          <w:szCs w:val="24"/>
        </w:rPr>
        <w:t>医用设备带</w:t>
      </w:r>
      <w:r>
        <w:rPr>
          <w:rFonts w:hint="eastAsia" w:hAnsi="宋体"/>
          <w:b w:val="0"/>
          <w:bCs/>
          <w:sz w:val="24"/>
          <w:szCs w:val="24"/>
          <w:lang w:val="en-US" w:eastAsia="zh-CN"/>
        </w:rPr>
        <w:t>要求：</w:t>
      </w:r>
    </w:p>
    <w:p w14:paraId="731C84AF">
      <w:pPr>
        <w:pStyle w:val="23"/>
        <w:spacing w:line="360" w:lineRule="auto"/>
        <w:ind w:left="0" w:leftChars="0" w:firstLine="600" w:firstLineChars="250"/>
        <w:outlineLvl w:val="1"/>
        <w:rPr>
          <w:rFonts w:hint="eastAsia" w:hAnsi="宋体"/>
          <w:b w:val="0"/>
          <w:bCs/>
          <w:sz w:val="24"/>
          <w:szCs w:val="24"/>
        </w:rPr>
      </w:pPr>
      <w:r>
        <w:rPr>
          <w:rFonts w:hint="eastAsia" w:hAnsi="宋体"/>
          <w:b w:val="0"/>
          <w:bCs/>
          <w:sz w:val="24"/>
          <w:szCs w:val="24"/>
        </w:rPr>
        <w:t>▲1</w:t>
      </w:r>
      <w:r>
        <w:rPr>
          <w:rFonts w:hint="eastAsia" w:hAnsi="宋体"/>
          <w:b w:val="0"/>
          <w:bCs/>
          <w:sz w:val="24"/>
          <w:szCs w:val="24"/>
          <w:lang w:eastAsia="zh-CN"/>
        </w:rPr>
        <w:t>）</w:t>
      </w:r>
      <w:r>
        <w:rPr>
          <w:rFonts w:hint="eastAsia" w:hAnsi="宋体"/>
          <w:b w:val="0"/>
          <w:bCs/>
          <w:sz w:val="24"/>
          <w:szCs w:val="24"/>
        </w:rPr>
        <w:t>、医用设备带采用全封闭铝合金材料，采用三腔结构，宽不小于200mm，厚不小于55mm，面板厚度不小于1.5mm。表面电泳，外观美观，功能齐全，颜色由采购人确定。医用设备带为通长方案，使病房内的整体布置更加整洁，病房内医用设备带中心距离房间地面1.4米（可调整）；</w:t>
      </w:r>
    </w:p>
    <w:p w14:paraId="2B505EE7">
      <w:pPr>
        <w:pStyle w:val="23"/>
        <w:spacing w:line="360" w:lineRule="auto"/>
        <w:ind w:left="0" w:leftChars="0" w:firstLine="600" w:firstLineChars="250"/>
        <w:outlineLvl w:val="1"/>
        <w:rPr>
          <w:rFonts w:hint="eastAsia" w:hAnsi="宋体"/>
          <w:b w:val="0"/>
          <w:bCs/>
          <w:sz w:val="24"/>
          <w:szCs w:val="24"/>
        </w:rPr>
      </w:pPr>
      <w:r>
        <w:rPr>
          <w:rFonts w:hint="eastAsia" w:hAnsi="宋体"/>
          <w:b w:val="0"/>
          <w:bCs/>
          <w:sz w:val="24"/>
          <w:szCs w:val="24"/>
        </w:rPr>
        <w:t>2</w:t>
      </w:r>
      <w:r>
        <w:rPr>
          <w:rFonts w:hint="eastAsia" w:hAnsi="宋体"/>
          <w:b w:val="0"/>
          <w:bCs/>
          <w:sz w:val="24"/>
          <w:szCs w:val="24"/>
          <w:lang w:eastAsia="zh-CN"/>
        </w:rPr>
        <w:t>）</w:t>
      </w:r>
      <w:r>
        <w:rPr>
          <w:rFonts w:hint="eastAsia" w:hAnsi="宋体"/>
          <w:b w:val="0"/>
          <w:bCs/>
          <w:sz w:val="24"/>
          <w:szCs w:val="24"/>
        </w:rPr>
        <w:t>、医用设备带上安装电源插座为多功能</w:t>
      </w:r>
      <w:r>
        <w:rPr>
          <w:rFonts w:hint="eastAsia" w:hAnsi="宋体"/>
          <w:b w:val="0"/>
          <w:bCs/>
          <w:sz w:val="24"/>
          <w:szCs w:val="24"/>
          <w:lang w:val="en-US" w:eastAsia="zh-CN"/>
        </w:rPr>
        <w:t>5孔10A</w:t>
      </w:r>
      <w:r>
        <w:rPr>
          <w:rFonts w:hint="eastAsia" w:hAnsi="宋体"/>
          <w:b w:val="0"/>
          <w:bCs/>
          <w:sz w:val="24"/>
          <w:szCs w:val="24"/>
        </w:rPr>
        <w:t>电插座，可以满足采购人各病房要求。</w:t>
      </w:r>
    </w:p>
    <w:p w14:paraId="33B2F2D4">
      <w:pPr>
        <w:pStyle w:val="23"/>
        <w:widowControl w:val="0"/>
        <w:numPr>
          <w:ilvl w:val="0"/>
          <w:numId w:val="0"/>
        </w:numPr>
        <w:spacing w:line="360" w:lineRule="auto"/>
        <w:ind w:left="0" w:leftChars="0" w:firstLine="600" w:firstLineChars="250"/>
        <w:jc w:val="both"/>
        <w:outlineLvl w:val="1"/>
        <w:rPr>
          <w:rFonts w:hint="eastAsia" w:hAnsi="宋体"/>
          <w:b w:val="0"/>
          <w:bCs/>
          <w:color w:val="auto"/>
          <w:sz w:val="24"/>
          <w:szCs w:val="24"/>
        </w:rPr>
      </w:pPr>
      <w:r>
        <w:rPr>
          <w:rFonts w:hint="eastAsia" w:hAnsi="宋体"/>
          <w:b w:val="0"/>
          <w:bCs/>
          <w:color w:val="auto"/>
          <w:sz w:val="24"/>
          <w:szCs w:val="24"/>
        </w:rPr>
        <w:t>▲</w:t>
      </w:r>
      <w:r>
        <w:rPr>
          <w:rFonts w:hint="eastAsia" w:hAnsi="宋体"/>
          <w:b w:val="0"/>
          <w:bCs/>
          <w:color w:val="auto"/>
          <w:sz w:val="24"/>
          <w:szCs w:val="24"/>
          <w:lang w:val="en-US" w:eastAsia="zh-CN"/>
        </w:rPr>
        <w:t>3</w:t>
      </w:r>
      <w:r>
        <w:rPr>
          <w:rFonts w:hint="eastAsia" w:hAnsi="宋体"/>
          <w:b w:val="0"/>
          <w:bCs/>
          <w:color w:val="auto"/>
          <w:sz w:val="24"/>
          <w:szCs w:val="24"/>
        </w:rPr>
        <w:t>）所选电器及其辅件为经3C认证电器产品。</w:t>
      </w:r>
    </w:p>
    <w:p w14:paraId="1A23270B">
      <w:pPr>
        <w:pStyle w:val="23"/>
        <w:widowControl w:val="0"/>
        <w:numPr>
          <w:ilvl w:val="0"/>
          <w:numId w:val="0"/>
        </w:numPr>
        <w:spacing w:line="360" w:lineRule="auto"/>
        <w:ind w:firstLine="480" w:firstLineChars="200"/>
        <w:jc w:val="both"/>
        <w:outlineLvl w:val="1"/>
        <w:rPr>
          <w:rFonts w:hint="default" w:hAnsi="宋体" w:eastAsia="宋体"/>
          <w:b w:val="0"/>
          <w:bCs/>
          <w:color w:val="auto"/>
          <w:sz w:val="24"/>
          <w:szCs w:val="24"/>
          <w:lang w:val="en-US" w:eastAsia="zh-CN"/>
        </w:rPr>
      </w:pPr>
      <w:r>
        <w:rPr>
          <w:rFonts w:hint="eastAsia" w:hAnsi="宋体"/>
          <w:b w:val="0"/>
          <w:bCs/>
          <w:color w:val="auto"/>
          <w:sz w:val="24"/>
          <w:szCs w:val="24"/>
          <w:lang w:val="en-US" w:eastAsia="zh-CN"/>
        </w:rPr>
        <w:t>4）电源线国标2.5MM</w:t>
      </w:r>
      <w:r>
        <w:rPr>
          <w:rFonts w:hint="eastAsia" w:hAnsi="宋体"/>
          <w:b w:val="0"/>
          <w:bCs/>
          <w:color w:val="auto"/>
          <w:sz w:val="24"/>
          <w:szCs w:val="24"/>
          <w:vertAlign w:val="superscript"/>
          <w:lang w:val="en-US" w:eastAsia="zh-CN"/>
        </w:rPr>
        <w:t>2</w:t>
      </w:r>
      <w:r>
        <w:rPr>
          <w:rFonts w:hint="eastAsia" w:hAnsi="宋体"/>
          <w:b w:val="0"/>
          <w:bCs/>
          <w:color w:val="auto"/>
          <w:sz w:val="24"/>
          <w:szCs w:val="24"/>
          <w:lang w:val="en-US" w:eastAsia="zh-CN"/>
        </w:rPr>
        <w:t>、电源地线国标1.5MM</w:t>
      </w:r>
      <w:r>
        <w:rPr>
          <w:rFonts w:hint="eastAsia" w:hAnsi="宋体"/>
          <w:b w:val="0"/>
          <w:bCs/>
          <w:color w:val="auto"/>
          <w:sz w:val="24"/>
          <w:szCs w:val="24"/>
          <w:vertAlign w:val="superscript"/>
          <w:lang w:val="en-US" w:eastAsia="zh-CN"/>
        </w:rPr>
        <w:t>2</w:t>
      </w:r>
    </w:p>
    <w:p w14:paraId="1FD3362E">
      <w:pPr>
        <w:pStyle w:val="23"/>
        <w:numPr>
          <w:ilvl w:val="0"/>
          <w:numId w:val="0"/>
        </w:numPr>
        <w:spacing w:line="360" w:lineRule="auto"/>
        <w:ind w:firstLine="480" w:firstLineChars="200"/>
        <w:outlineLvl w:val="1"/>
        <w:rPr>
          <w:rFonts w:hint="eastAsia" w:hAnsi="宋体"/>
          <w:b w:val="0"/>
          <w:bCs/>
          <w:color w:val="FF0000"/>
          <w:sz w:val="24"/>
          <w:szCs w:val="24"/>
        </w:rPr>
      </w:pPr>
      <w:r>
        <w:rPr>
          <w:rFonts w:hint="eastAsia" w:hAnsi="宋体"/>
          <w:b w:val="0"/>
          <w:bCs/>
          <w:color w:val="auto"/>
          <w:sz w:val="24"/>
          <w:szCs w:val="24"/>
          <w:lang w:val="en-US" w:eastAsia="zh-CN"/>
        </w:rPr>
        <w:t>5）</w:t>
      </w:r>
      <w:r>
        <w:rPr>
          <w:rFonts w:hint="eastAsia" w:hAnsi="宋体"/>
          <w:b w:val="0"/>
          <w:bCs/>
          <w:color w:val="auto"/>
          <w:sz w:val="24"/>
          <w:szCs w:val="24"/>
        </w:rPr>
        <w:t>病房内设备带通长设计。</w:t>
      </w:r>
    </w:p>
    <w:p w14:paraId="1B0C440F">
      <w:pPr>
        <w:pStyle w:val="23"/>
        <w:numPr>
          <w:ilvl w:val="0"/>
          <w:numId w:val="0"/>
        </w:numPr>
        <w:spacing w:line="360" w:lineRule="auto"/>
        <w:ind w:firstLine="480" w:firstLineChars="200"/>
        <w:outlineLvl w:val="1"/>
        <w:rPr>
          <w:rFonts w:hint="eastAsia" w:hAnsi="宋体"/>
          <w:b w:val="0"/>
          <w:bCs/>
          <w:color w:val="FF0000"/>
          <w:sz w:val="24"/>
          <w:szCs w:val="24"/>
          <w:lang w:val="en-US" w:eastAsia="zh-CN"/>
        </w:rPr>
      </w:pPr>
      <w:r>
        <w:rPr>
          <w:rFonts w:hint="eastAsia" w:hAnsi="宋体"/>
          <w:b w:val="0"/>
          <w:bCs/>
          <w:color w:val="auto"/>
          <w:sz w:val="24"/>
          <w:szCs w:val="24"/>
          <w:lang w:val="en-US" w:eastAsia="zh-CN"/>
        </w:rPr>
        <w:t>6)每条医用设备带配有氧气截止阀。</w:t>
      </w:r>
    </w:p>
    <w:p w14:paraId="107EA713">
      <w:pPr>
        <w:pStyle w:val="23"/>
        <w:numPr>
          <w:ilvl w:val="0"/>
          <w:numId w:val="0"/>
        </w:numPr>
        <w:spacing w:line="360" w:lineRule="auto"/>
        <w:ind w:firstLine="480" w:firstLineChars="200"/>
        <w:outlineLvl w:val="1"/>
        <w:rPr>
          <w:rFonts w:hint="eastAsia" w:hAnsi="宋体"/>
          <w:b w:val="0"/>
          <w:bCs/>
          <w:color w:val="auto"/>
          <w:sz w:val="24"/>
          <w:szCs w:val="24"/>
          <w:lang w:val="en-US" w:eastAsia="zh-CN"/>
        </w:rPr>
      </w:pPr>
      <w:r>
        <w:rPr>
          <w:rFonts w:hint="eastAsia" w:hAnsi="宋体"/>
          <w:b w:val="0"/>
          <w:bCs/>
          <w:color w:val="auto"/>
          <w:sz w:val="24"/>
          <w:szCs w:val="24"/>
          <w:lang w:val="en-US" w:eastAsia="zh-CN"/>
        </w:rPr>
        <w:t>7）电源线要配有气电线槽，做好电气分离。</w:t>
      </w:r>
    </w:p>
    <w:p w14:paraId="573CC291">
      <w:pPr>
        <w:pStyle w:val="23"/>
        <w:numPr>
          <w:ilvl w:val="0"/>
          <w:numId w:val="0"/>
        </w:numPr>
        <w:spacing w:line="360" w:lineRule="auto"/>
        <w:ind w:firstLine="480" w:firstLineChars="200"/>
        <w:outlineLvl w:val="1"/>
        <w:rPr>
          <w:rFonts w:hint="eastAsia" w:hAnsi="宋体"/>
          <w:b w:val="0"/>
          <w:bCs/>
          <w:color w:val="auto"/>
          <w:sz w:val="24"/>
          <w:szCs w:val="24"/>
          <w:lang w:val="en-US" w:eastAsia="zh-CN"/>
        </w:rPr>
      </w:pPr>
    </w:p>
    <w:p w14:paraId="0EDC8990">
      <w:pPr>
        <w:pStyle w:val="23"/>
        <w:numPr>
          <w:ilvl w:val="0"/>
          <w:numId w:val="0"/>
        </w:numPr>
        <w:spacing w:line="360" w:lineRule="auto"/>
        <w:ind w:left="0" w:leftChars="0" w:firstLine="600" w:firstLineChars="250"/>
        <w:outlineLvl w:val="1"/>
        <w:rPr>
          <w:rFonts w:hint="default" w:hAnsi="宋体"/>
          <w:b w:val="0"/>
          <w:bCs/>
          <w:color w:val="auto"/>
          <w:sz w:val="24"/>
          <w:szCs w:val="24"/>
          <w:lang w:val="en-US" w:eastAsia="zh-CN"/>
        </w:rPr>
      </w:pPr>
      <w:r>
        <w:rPr>
          <w:rFonts w:hint="eastAsia" w:hAnsi="宋体"/>
          <w:b w:val="0"/>
          <w:bCs/>
          <w:color w:val="auto"/>
          <w:sz w:val="24"/>
          <w:szCs w:val="24"/>
          <w:lang w:val="en-US" w:eastAsia="zh-CN"/>
        </w:rPr>
        <w:t>5、气体终端要求：</w:t>
      </w:r>
    </w:p>
    <w:p w14:paraId="044A9A8D">
      <w:pPr>
        <w:pStyle w:val="23"/>
        <w:numPr>
          <w:ilvl w:val="0"/>
          <w:numId w:val="0"/>
        </w:numPr>
        <w:spacing w:line="360" w:lineRule="auto"/>
        <w:ind w:left="0" w:leftChars="0" w:firstLine="600" w:firstLineChars="250"/>
        <w:outlineLvl w:val="1"/>
        <w:rPr>
          <w:rFonts w:hint="eastAsia" w:hAnsi="宋体"/>
          <w:b w:val="0"/>
          <w:bCs/>
          <w:sz w:val="24"/>
          <w:szCs w:val="24"/>
          <w:lang w:val="en-US" w:eastAsia="zh-CN"/>
        </w:rPr>
      </w:pPr>
      <w:r>
        <w:rPr>
          <w:rFonts w:hint="eastAsia" w:hAnsi="宋体"/>
          <w:b w:val="0"/>
          <w:bCs/>
          <w:sz w:val="24"/>
          <w:szCs w:val="24"/>
          <w:lang w:val="en-US" w:eastAsia="zh-CN"/>
        </w:rPr>
        <w:t>1） 气体终端产品内部上下本体为全金属材质结构，牢固可靠，经久耐用。</w:t>
      </w:r>
    </w:p>
    <w:p w14:paraId="4C576E56">
      <w:pPr>
        <w:pStyle w:val="23"/>
        <w:numPr>
          <w:ilvl w:val="0"/>
          <w:numId w:val="0"/>
        </w:numPr>
        <w:spacing w:line="360" w:lineRule="auto"/>
        <w:ind w:left="0" w:leftChars="0" w:firstLine="600" w:firstLineChars="250"/>
        <w:jc w:val="left"/>
        <w:outlineLvl w:val="1"/>
        <w:rPr>
          <w:rFonts w:hint="eastAsia" w:hAnsi="宋体"/>
          <w:b w:val="0"/>
          <w:bCs/>
          <w:sz w:val="24"/>
          <w:szCs w:val="24"/>
          <w:lang w:val="en-US" w:eastAsia="zh-CN"/>
        </w:rPr>
      </w:pPr>
      <w:r>
        <w:rPr>
          <w:rFonts w:hint="eastAsia" w:hAnsi="宋体"/>
          <w:b w:val="0"/>
          <w:bCs/>
          <w:sz w:val="24"/>
          <w:szCs w:val="24"/>
          <w:lang w:val="en-US" w:eastAsia="zh-CN"/>
        </w:rPr>
        <w:t>2） 主材采用铜材料。与医用气体接触的非金属部件、密封材料和可能使用的润滑剂，其自燃温度高于 160℃。</w:t>
      </w:r>
    </w:p>
    <w:p w14:paraId="64CB6D0B">
      <w:pPr>
        <w:pStyle w:val="23"/>
        <w:numPr>
          <w:ilvl w:val="0"/>
          <w:numId w:val="0"/>
        </w:numPr>
        <w:spacing w:line="360" w:lineRule="auto"/>
        <w:ind w:left="0" w:leftChars="0" w:firstLine="600" w:firstLineChars="250"/>
        <w:outlineLvl w:val="1"/>
        <w:rPr>
          <w:rFonts w:hint="eastAsia" w:hAnsi="宋体"/>
          <w:b w:val="0"/>
          <w:bCs/>
          <w:sz w:val="24"/>
          <w:szCs w:val="24"/>
          <w:lang w:val="en-US" w:eastAsia="zh-CN"/>
        </w:rPr>
      </w:pPr>
      <w:r>
        <w:rPr>
          <w:rFonts w:hint="eastAsia" w:hAnsi="宋体"/>
          <w:b w:val="0"/>
          <w:bCs/>
          <w:sz w:val="24"/>
          <w:szCs w:val="24"/>
          <w:lang w:val="en-US" w:eastAsia="zh-CN"/>
        </w:rPr>
        <w:t>3） 超大流量设计,所有正气体终端组，单一出气口流量瞬间能达到 100L/min 时，流量至少能维持3秒钟，一般流量大于80L/min 。负压终端组，单一出气口流量瞬间能达到80L/min 时，流量至少能维持3秒钟，一般流量大于60L/min。</w:t>
      </w:r>
    </w:p>
    <w:p w14:paraId="39AD8AFC">
      <w:pPr>
        <w:pStyle w:val="23"/>
        <w:numPr>
          <w:ilvl w:val="0"/>
          <w:numId w:val="0"/>
        </w:numPr>
        <w:spacing w:line="360" w:lineRule="auto"/>
        <w:ind w:left="0" w:leftChars="0" w:firstLine="600" w:firstLineChars="250"/>
        <w:outlineLvl w:val="1"/>
        <w:rPr>
          <w:rFonts w:hint="eastAsia" w:hAnsi="宋体"/>
          <w:b w:val="0"/>
          <w:bCs/>
          <w:sz w:val="24"/>
          <w:szCs w:val="24"/>
          <w:lang w:val="en-US" w:eastAsia="zh-CN"/>
        </w:rPr>
      </w:pPr>
      <w:r>
        <w:rPr>
          <w:rFonts w:hint="eastAsia" w:hAnsi="宋体"/>
          <w:b w:val="0"/>
          <w:bCs/>
          <w:sz w:val="24"/>
          <w:szCs w:val="24"/>
          <w:lang w:val="en-US" w:eastAsia="zh-CN"/>
        </w:rPr>
        <w:t>4） 使用温度-20ºC~ 40ºC,环境湿度 10%~95%。</w:t>
      </w:r>
    </w:p>
    <w:p w14:paraId="79053D36">
      <w:pPr>
        <w:pStyle w:val="23"/>
        <w:numPr>
          <w:ilvl w:val="0"/>
          <w:numId w:val="0"/>
        </w:numPr>
        <w:spacing w:line="360" w:lineRule="auto"/>
        <w:ind w:left="0" w:leftChars="0" w:firstLine="600" w:firstLineChars="250"/>
        <w:outlineLvl w:val="1"/>
        <w:rPr>
          <w:rFonts w:hint="eastAsia" w:hAnsi="宋体"/>
          <w:b w:val="0"/>
          <w:bCs/>
          <w:sz w:val="24"/>
          <w:szCs w:val="24"/>
          <w:lang w:val="en-US" w:eastAsia="zh-CN"/>
        </w:rPr>
      </w:pPr>
      <w:r>
        <w:rPr>
          <w:rFonts w:hint="eastAsia" w:hAnsi="宋体"/>
          <w:b w:val="0"/>
          <w:bCs/>
          <w:sz w:val="24"/>
          <w:szCs w:val="24"/>
          <w:lang w:val="en-US" w:eastAsia="zh-CN"/>
        </w:rPr>
        <w:t>5） 100%气密性实验。</w:t>
      </w:r>
    </w:p>
    <w:p w14:paraId="7E1048F8">
      <w:pPr>
        <w:pStyle w:val="23"/>
        <w:numPr>
          <w:ilvl w:val="0"/>
          <w:numId w:val="0"/>
        </w:numPr>
        <w:spacing w:line="360" w:lineRule="auto"/>
        <w:ind w:left="0" w:leftChars="0" w:firstLine="600" w:firstLineChars="250"/>
        <w:outlineLvl w:val="1"/>
        <w:rPr>
          <w:rFonts w:hint="eastAsia" w:hAnsi="宋体"/>
          <w:b w:val="0"/>
          <w:bCs/>
          <w:sz w:val="24"/>
          <w:szCs w:val="24"/>
          <w:lang w:val="en-US" w:eastAsia="zh-CN"/>
        </w:rPr>
      </w:pPr>
      <w:r>
        <w:rPr>
          <w:rFonts w:hint="eastAsia" w:hAnsi="宋体"/>
          <w:b w:val="0"/>
          <w:bCs/>
          <w:sz w:val="24"/>
          <w:szCs w:val="24"/>
          <w:lang w:val="en-US" w:eastAsia="zh-CN"/>
        </w:rPr>
        <w:t>6） 100000次插拔无故障。</w:t>
      </w:r>
    </w:p>
    <w:p w14:paraId="2FD471FB">
      <w:pPr>
        <w:pStyle w:val="23"/>
        <w:numPr>
          <w:ilvl w:val="0"/>
          <w:numId w:val="0"/>
        </w:numPr>
        <w:spacing w:line="360" w:lineRule="auto"/>
        <w:ind w:left="0" w:leftChars="0" w:firstLine="600" w:firstLineChars="250"/>
        <w:outlineLvl w:val="1"/>
        <w:rPr>
          <w:rFonts w:hint="eastAsia" w:hAnsi="宋体"/>
          <w:b w:val="0"/>
          <w:bCs/>
          <w:sz w:val="24"/>
          <w:szCs w:val="24"/>
          <w:lang w:val="en-US" w:eastAsia="zh-CN"/>
        </w:rPr>
      </w:pPr>
      <w:r>
        <w:rPr>
          <w:rFonts w:hint="eastAsia" w:hAnsi="宋体"/>
          <w:b w:val="0"/>
          <w:bCs/>
          <w:sz w:val="24"/>
          <w:szCs w:val="24"/>
          <w:lang w:val="en-US" w:eastAsia="zh-CN"/>
        </w:rPr>
        <w:t>7） 采用颜色标准识别气体。</w:t>
      </w:r>
    </w:p>
    <w:p w14:paraId="523D89EC">
      <w:pPr>
        <w:pStyle w:val="23"/>
        <w:numPr>
          <w:ilvl w:val="0"/>
          <w:numId w:val="0"/>
        </w:numPr>
        <w:spacing w:line="360" w:lineRule="auto"/>
        <w:ind w:left="0" w:leftChars="0" w:firstLine="600" w:firstLineChars="250"/>
        <w:outlineLvl w:val="1"/>
        <w:rPr>
          <w:rFonts w:hint="eastAsia" w:hAnsi="宋体"/>
          <w:b w:val="0"/>
          <w:bCs/>
          <w:sz w:val="24"/>
          <w:szCs w:val="24"/>
          <w:lang w:val="en-US" w:eastAsia="zh-CN"/>
        </w:rPr>
      </w:pPr>
      <w:r>
        <w:rPr>
          <w:rFonts w:hint="eastAsia" w:hAnsi="宋体"/>
          <w:b w:val="0"/>
          <w:bCs/>
          <w:sz w:val="24"/>
          <w:szCs w:val="24"/>
          <w:lang w:val="en-US" w:eastAsia="zh-CN"/>
        </w:rPr>
        <w:t>8） 采用不同限位以区分不同气体。</w:t>
      </w:r>
    </w:p>
    <w:p w14:paraId="720B5498">
      <w:pPr>
        <w:pStyle w:val="23"/>
        <w:numPr>
          <w:ilvl w:val="0"/>
          <w:numId w:val="0"/>
        </w:numPr>
        <w:spacing w:line="360" w:lineRule="auto"/>
        <w:ind w:left="0" w:leftChars="0" w:firstLine="600" w:firstLineChars="250"/>
        <w:outlineLvl w:val="1"/>
        <w:rPr>
          <w:rFonts w:hint="eastAsia" w:hAnsi="宋体"/>
          <w:b w:val="0"/>
          <w:bCs/>
          <w:sz w:val="24"/>
          <w:szCs w:val="24"/>
          <w:lang w:val="en-US" w:eastAsia="zh-CN"/>
        </w:rPr>
      </w:pPr>
      <w:r>
        <w:rPr>
          <w:rFonts w:hint="eastAsia" w:hAnsi="宋体"/>
          <w:b w:val="0"/>
          <w:bCs/>
          <w:sz w:val="24"/>
          <w:szCs w:val="24"/>
          <w:lang w:val="en-US" w:eastAsia="zh-CN"/>
        </w:rPr>
        <w:t>9） 连接方式可分为球帽、焊接、卡套、锁套等。</w:t>
      </w:r>
    </w:p>
    <w:p w14:paraId="35D0158B">
      <w:pPr>
        <w:pStyle w:val="23"/>
        <w:numPr>
          <w:ilvl w:val="0"/>
          <w:numId w:val="0"/>
        </w:numPr>
        <w:spacing w:line="360" w:lineRule="auto"/>
        <w:ind w:left="0" w:leftChars="0" w:firstLine="600" w:firstLineChars="250"/>
        <w:outlineLvl w:val="1"/>
        <w:rPr>
          <w:rFonts w:hint="eastAsia" w:hAnsi="宋体"/>
          <w:b w:val="0"/>
          <w:bCs/>
          <w:sz w:val="24"/>
          <w:szCs w:val="24"/>
          <w:lang w:val="en-US" w:eastAsia="zh-CN"/>
        </w:rPr>
      </w:pPr>
      <w:r>
        <w:rPr>
          <w:rFonts w:hint="eastAsia" w:hAnsi="宋体"/>
          <w:b w:val="0"/>
          <w:bCs/>
          <w:sz w:val="24"/>
          <w:szCs w:val="24"/>
          <w:lang w:val="en-US" w:eastAsia="zh-CN"/>
        </w:rPr>
        <w:t>10）最大工作压力为 0.75MPa。</w:t>
      </w:r>
    </w:p>
    <w:p w14:paraId="787D7AA2">
      <w:pPr>
        <w:pStyle w:val="23"/>
        <w:numPr>
          <w:ilvl w:val="0"/>
          <w:numId w:val="0"/>
        </w:numPr>
        <w:spacing w:line="360" w:lineRule="auto"/>
        <w:ind w:left="0" w:leftChars="0" w:firstLine="600" w:firstLineChars="250"/>
        <w:outlineLvl w:val="1"/>
        <w:rPr>
          <w:rFonts w:hint="default" w:hAnsi="宋体"/>
          <w:b w:val="0"/>
          <w:bCs/>
          <w:sz w:val="24"/>
          <w:szCs w:val="24"/>
          <w:lang w:val="en-US" w:eastAsia="zh-CN"/>
        </w:rPr>
      </w:pPr>
      <w:r>
        <w:rPr>
          <w:rFonts w:hint="eastAsia" w:hAnsi="宋体"/>
          <w:b w:val="0"/>
          <w:bCs/>
          <w:sz w:val="24"/>
          <w:szCs w:val="24"/>
          <w:lang w:val="en-US" w:eastAsia="zh-CN"/>
        </w:rPr>
        <w:t>11）终端为标准国标</w:t>
      </w:r>
    </w:p>
    <w:p w14:paraId="191A9331">
      <w:pPr>
        <w:pStyle w:val="23"/>
        <w:numPr>
          <w:ilvl w:val="0"/>
          <w:numId w:val="0"/>
        </w:numPr>
        <w:spacing w:line="360" w:lineRule="auto"/>
        <w:ind w:left="482" w:leftChars="0"/>
        <w:outlineLvl w:val="1"/>
        <w:rPr>
          <w:rFonts w:hint="eastAsia" w:hAnsi="宋体"/>
          <w:b w:val="0"/>
          <w:bCs/>
          <w:sz w:val="24"/>
          <w:szCs w:val="24"/>
          <w:lang w:val="en-US" w:eastAsia="zh-CN"/>
        </w:rPr>
      </w:pPr>
    </w:p>
    <w:p w14:paraId="03FDB809">
      <w:pPr>
        <w:pStyle w:val="23"/>
        <w:numPr>
          <w:ilvl w:val="0"/>
          <w:numId w:val="4"/>
        </w:numPr>
        <w:spacing w:line="360" w:lineRule="auto"/>
        <w:ind w:left="482" w:leftChars="0"/>
        <w:outlineLvl w:val="1"/>
        <w:rPr>
          <w:rFonts w:hint="eastAsia" w:hAnsi="宋体"/>
          <w:b w:val="0"/>
          <w:bCs/>
          <w:sz w:val="24"/>
          <w:szCs w:val="24"/>
          <w:lang w:val="en-US" w:eastAsia="zh-CN"/>
        </w:rPr>
      </w:pPr>
      <w:r>
        <w:rPr>
          <w:rFonts w:hint="eastAsia" w:hAnsi="宋体"/>
          <w:b w:val="0"/>
          <w:bCs/>
          <w:sz w:val="24"/>
          <w:szCs w:val="24"/>
          <w:lang w:val="en-US" w:eastAsia="zh-CN"/>
        </w:rPr>
        <w:t>负压气体终端要求</w:t>
      </w:r>
    </w:p>
    <w:p w14:paraId="06EE1027">
      <w:pPr>
        <w:pStyle w:val="23"/>
        <w:numPr>
          <w:ilvl w:val="0"/>
          <w:numId w:val="5"/>
        </w:numPr>
        <w:spacing w:line="360" w:lineRule="auto"/>
        <w:ind w:firstLine="480" w:firstLineChars="200"/>
        <w:outlineLvl w:val="1"/>
        <w:rPr>
          <w:rFonts w:hint="eastAsia" w:hAnsi="宋体"/>
          <w:b w:val="0"/>
          <w:bCs/>
          <w:sz w:val="24"/>
          <w:szCs w:val="24"/>
          <w:lang w:val="en-US" w:eastAsia="zh-CN"/>
        </w:rPr>
      </w:pPr>
      <w:r>
        <w:rPr>
          <w:rFonts w:hint="eastAsia" w:hAnsi="宋体"/>
          <w:b w:val="0"/>
          <w:bCs/>
          <w:sz w:val="24"/>
          <w:szCs w:val="24"/>
          <w:lang w:val="en-US" w:eastAsia="zh-CN"/>
        </w:rPr>
        <w:t>采用颜色标准识别</w:t>
      </w:r>
    </w:p>
    <w:p w14:paraId="6138317C">
      <w:pPr>
        <w:pStyle w:val="23"/>
        <w:numPr>
          <w:ilvl w:val="0"/>
          <w:numId w:val="0"/>
        </w:numPr>
        <w:spacing w:line="360" w:lineRule="auto"/>
        <w:ind w:firstLine="480" w:firstLineChars="200"/>
        <w:outlineLvl w:val="1"/>
        <w:rPr>
          <w:rFonts w:hint="eastAsia" w:hAnsi="宋体"/>
          <w:b w:val="0"/>
          <w:bCs/>
          <w:sz w:val="24"/>
          <w:szCs w:val="24"/>
          <w:lang w:val="en-US" w:eastAsia="zh-CN"/>
        </w:rPr>
      </w:pPr>
      <w:r>
        <w:rPr>
          <w:rFonts w:hint="eastAsia" w:hAnsi="宋体"/>
          <w:b w:val="0"/>
          <w:bCs/>
          <w:sz w:val="24"/>
          <w:szCs w:val="24"/>
          <w:lang w:val="en-US" w:eastAsia="zh-CN"/>
        </w:rPr>
        <w:t>2） ‌压力范围‌：负压吸引终端的压力范围为-300mmHg到-600mmHg‌</w:t>
      </w:r>
    </w:p>
    <w:p w14:paraId="0CFB6E3B">
      <w:pPr>
        <w:pStyle w:val="23"/>
        <w:numPr>
          <w:ilvl w:val="0"/>
          <w:numId w:val="0"/>
        </w:numPr>
        <w:spacing w:line="360" w:lineRule="auto"/>
        <w:ind w:left="482" w:leftChars="0"/>
        <w:outlineLvl w:val="1"/>
        <w:rPr>
          <w:rFonts w:hint="eastAsia" w:hAnsi="宋体"/>
          <w:b w:val="0"/>
          <w:bCs/>
          <w:sz w:val="24"/>
          <w:szCs w:val="24"/>
          <w:lang w:val="en-US" w:eastAsia="zh-CN"/>
        </w:rPr>
      </w:pPr>
      <w:r>
        <w:rPr>
          <w:rFonts w:hint="eastAsia" w:hAnsi="宋体"/>
          <w:b w:val="0"/>
          <w:bCs/>
          <w:sz w:val="24"/>
          <w:szCs w:val="24"/>
          <w:lang w:val="en-US" w:eastAsia="zh-CN"/>
        </w:rPr>
        <w:t>3） ‌接头标准‌：负压气体终端接头应采用插入式自密封快速接头，这种接头应耐腐蚀、无毒、不燃、安全可靠、使用方便，100000次插拔无故障。</w:t>
      </w:r>
    </w:p>
    <w:p w14:paraId="57B29807">
      <w:pPr>
        <w:pStyle w:val="23"/>
        <w:numPr>
          <w:ilvl w:val="0"/>
          <w:numId w:val="0"/>
        </w:numPr>
        <w:spacing w:line="360" w:lineRule="auto"/>
        <w:ind w:firstLine="480" w:firstLineChars="200"/>
        <w:outlineLvl w:val="1"/>
        <w:rPr>
          <w:rFonts w:hint="eastAsia" w:hAnsi="宋体"/>
          <w:b w:val="0"/>
          <w:bCs/>
          <w:sz w:val="24"/>
          <w:szCs w:val="24"/>
          <w:lang w:val="en-US" w:eastAsia="zh-CN"/>
        </w:rPr>
      </w:pPr>
      <w:r>
        <w:rPr>
          <w:rFonts w:hint="eastAsia" w:hAnsi="宋体"/>
          <w:b w:val="0"/>
          <w:bCs/>
          <w:sz w:val="24"/>
          <w:szCs w:val="24"/>
          <w:lang w:val="en-US" w:eastAsia="zh-CN"/>
        </w:rPr>
        <w:t>4）主材采用铜材料。与医用气体接触的非金属部件、密封材料和可能使用的润滑剂，其自燃温度高于 160℃。‌</w:t>
      </w:r>
    </w:p>
    <w:p w14:paraId="4726FA0E">
      <w:pPr>
        <w:pStyle w:val="23"/>
        <w:numPr>
          <w:ilvl w:val="0"/>
          <w:numId w:val="0"/>
        </w:numPr>
        <w:spacing w:line="360" w:lineRule="auto"/>
        <w:ind w:left="482" w:leftChars="0"/>
        <w:outlineLvl w:val="1"/>
        <w:rPr>
          <w:rFonts w:hint="eastAsia" w:hAnsi="宋体"/>
          <w:b w:val="0"/>
          <w:bCs/>
          <w:sz w:val="24"/>
          <w:szCs w:val="24"/>
          <w:lang w:val="en-US" w:eastAsia="zh-CN"/>
        </w:rPr>
      </w:pPr>
      <w:r>
        <w:rPr>
          <w:rFonts w:hint="eastAsia" w:hAnsi="宋体"/>
          <w:b w:val="0"/>
          <w:bCs/>
          <w:sz w:val="24"/>
          <w:szCs w:val="24"/>
          <w:lang w:val="en-US" w:eastAsia="zh-CN"/>
        </w:rPr>
        <w:t>5） 负压终端产品内部上下本体为全金属材质结构，牢固可靠，经久耐用。</w:t>
      </w:r>
    </w:p>
    <w:p w14:paraId="5334B0E7">
      <w:pPr>
        <w:pStyle w:val="23"/>
        <w:numPr>
          <w:ilvl w:val="0"/>
          <w:numId w:val="0"/>
        </w:numPr>
        <w:spacing w:line="360" w:lineRule="auto"/>
        <w:ind w:left="482" w:leftChars="0"/>
        <w:outlineLvl w:val="1"/>
        <w:rPr>
          <w:rFonts w:hint="eastAsia" w:hAnsi="宋体"/>
          <w:b w:val="0"/>
          <w:bCs/>
          <w:sz w:val="24"/>
          <w:szCs w:val="24"/>
          <w:lang w:val="en-US" w:eastAsia="zh-CN"/>
        </w:rPr>
      </w:pPr>
      <w:r>
        <w:rPr>
          <w:rFonts w:hint="eastAsia" w:hAnsi="宋体"/>
          <w:b w:val="0"/>
          <w:bCs/>
          <w:sz w:val="24"/>
          <w:szCs w:val="24"/>
          <w:lang w:val="en-US" w:eastAsia="zh-CN"/>
        </w:rPr>
        <w:t>6） 100%气密性实验。</w:t>
      </w:r>
    </w:p>
    <w:p w14:paraId="7D6E1697">
      <w:pPr>
        <w:pStyle w:val="23"/>
        <w:numPr>
          <w:ilvl w:val="0"/>
          <w:numId w:val="0"/>
        </w:numPr>
        <w:spacing w:line="360" w:lineRule="auto"/>
        <w:ind w:left="482" w:leftChars="0"/>
        <w:outlineLvl w:val="1"/>
        <w:rPr>
          <w:rFonts w:hint="eastAsia" w:hAnsi="宋体"/>
          <w:b w:val="0"/>
          <w:bCs/>
          <w:sz w:val="24"/>
          <w:szCs w:val="24"/>
          <w:lang w:val="en-US" w:eastAsia="zh-CN"/>
        </w:rPr>
      </w:pPr>
      <w:r>
        <w:rPr>
          <w:rFonts w:hint="eastAsia" w:hAnsi="宋体"/>
          <w:b w:val="0"/>
          <w:bCs/>
          <w:sz w:val="24"/>
          <w:szCs w:val="24"/>
          <w:lang w:val="en-US" w:eastAsia="zh-CN"/>
        </w:rPr>
        <w:t>7） 终端为标准国标</w:t>
      </w:r>
    </w:p>
    <w:p w14:paraId="4E688116">
      <w:pPr>
        <w:pStyle w:val="23"/>
        <w:numPr>
          <w:ilvl w:val="0"/>
          <w:numId w:val="0"/>
        </w:numPr>
        <w:spacing w:line="360" w:lineRule="auto"/>
        <w:ind w:left="482" w:leftChars="0"/>
        <w:outlineLvl w:val="1"/>
        <w:rPr>
          <w:rFonts w:hint="default" w:hAnsi="宋体"/>
          <w:b w:val="0"/>
          <w:bCs/>
          <w:sz w:val="24"/>
          <w:szCs w:val="24"/>
          <w:lang w:val="en-US" w:eastAsia="zh-CN"/>
        </w:rPr>
      </w:pPr>
    </w:p>
    <w:p w14:paraId="750DDA04">
      <w:pPr>
        <w:pStyle w:val="23"/>
        <w:numPr>
          <w:ilvl w:val="0"/>
          <w:numId w:val="4"/>
        </w:numPr>
        <w:spacing w:line="360" w:lineRule="auto"/>
        <w:ind w:left="482" w:leftChars="0" w:firstLine="0" w:firstLineChars="0"/>
        <w:outlineLvl w:val="1"/>
        <w:rPr>
          <w:rFonts w:hint="eastAsia" w:hAnsi="宋体"/>
          <w:b w:val="0"/>
          <w:bCs/>
          <w:sz w:val="24"/>
          <w:szCs w:val="24"/>
          <w:lang w:val="en-US" w:eastAsia="zh-CN"/>
        </w:rPr>
      </w:pPr>
      <w:r>
        <w:rPr>
          <w:rFonts w:hint="eastAsia" w:hAnsi="宋体"/>
          <w:b w:val="0"/>
          <w:bCs/>
          <w:sz w:val="24"/>
          <w:szCs w:val="24"/>
          <w:lang w:val="en-US" w:eastAsia="zh-CN"/>
        </w:rPr>
        <w:t>预计工程清单</w:t>
      </w:r>
    </w:p>
    <w:tbl>
      <w:tblPr>
        <w:tblStyle w:val="43"/>
        <w:tblW w:w="100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5"/>
        <w:gridCol w:w="4574"/>
        <w:gridCol w:w="1939"/>
        <w:gridCol w:w="1285"/>
        <w:gridCol w:w="1285"/>
      </w:tblGrid>
      <w:tr w14:paraId="2EED0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83F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4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B26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1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BDD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规格特征描述</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BF4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877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工程量</w:t>
            </w:r>
          </w:p>
        </w:tc>
      </w:tr>
      <w:tr w14:paraId="6CF30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808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5C3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氧气终端</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D08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A0D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6E2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r>
      <w:tr w14:paraId="2614D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7F3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AA2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负压终端</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9EB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C81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E41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r>
      <w:tr w14:paraId="72D46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3CF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E32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氧气开关</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959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Φ10</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ECE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3A5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r>
      <w:tr w14:paraId="336F3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3F0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FB9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10A电源插座</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57E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五孔</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232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6D2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1F5D9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AB3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6AB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二级减压箱</w:t>
            </w:r>
          </w:p>
        </w:tc>
        <w:tc>
          <w:tcPr>
            <w:tcW w:w="1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214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氧气</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EFD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CD8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040B5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AE0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6C8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楼层阀</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906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Φ16</w:t>
            </w:r>
          </w:p>
        </w:tc>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FDE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844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38368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E47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FD6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楼层阀</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06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Φ32</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476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4C1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10CFD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99E8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4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C762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其它施工材料（如：铜管、铜直接、铜三通等）</w:t>
            </w:r>
          </w:p>
        </w:tc>
        <w:tc>
          <w:tcPr>
            <w:tcW w:w="1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522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71C7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批</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B902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bl>
    <w:p w14:paraId="1BBE5046">
      <w:pPr>
        <w:pStyle w:val="23"/>
        <w:numPr>
          <w:ilvl w:val="0"/>
          <w:numId w:val="0"/>
        </w:numPr>
        <w:spacing w:line="360" w:lineRule="auto"/>
        <w:ind w:left="482" w:leftChars="0"/>
        <w:outlineLvl w:val="1"/>
        <w:rPr>
          <w:rFonts w:hint="eastAsia" w:hAnsi="宋体"/>
          <w:b w:val="0"/>
          <w:bCs/>
          <w:sz w:val="24"/>
          <w:szCs w:val="24"/>
          <w:lang w:val="en-US" w:eastAsia="zh-CN"/>
        </w:rPr>
      </w:pPr>
    </w:p>
    <w:p w14:paraId="6F00A793">
      <w:pPr>
        <w:pStyle w:val="23"/>
        <w:numPr>
          <w:ilvl w:val="0"/>
          <w:numId w:val="0"/>
        </w:numPr>
        <w:spacing w:line="360" w:lineRule="auto"/>
        <w:outlineLvl w:val="1"/>
        <w:rPr>
          <w:rFonts w:hint="default" w:hAnsi="宋体"/>
          <w:b w:val="0"/>
          <w:bCs/>
          <w:sz w:val="24"/>
          <w:szCs w:val="24"/>
          <w:lang w:val="en-US" w:eastAsia="zh-CN"/>
        </w:rPr>
      </w:pPr>
    </w:p>
    <w:p w14:paraId="0C418653">
      <w:pPr>
        <w:pStyle w:val="23"/>
        <w:spacing w:line="360" w:lineRule="auto"/>
        <w:outlineLvl w:val="1"/>
        <w:rPr>
          <w:rFonts w:hint="eastAsia" w:hAnsi="宋体"/>
          <w:b w:val="0"/>
          <w:bCs/>
          <w:sz w:val="24"/>
          <w:szCs w:val="24"/>
        </w:rPr>
      </w:pPr>
      <w:r>
        <w:rPr>
          <w:rFonts w:hint="eastAsia" w:hAnsi="宋体"/>
          <w:b w:val="0"/>
          <w:bCs/>
          <w:sz w:val="24"/>
          <w:szCs w:val="24"/>
        </w:rPr>
        <w:t>四、质量要求和质量保修期：</w:t>
      </w:r>
    </w:p>
    <w:p w14:paraId="02CC4D58">
      <w:pPr>
        <w:pStyle w:val="23"/>
        <w:spacing w:line="360" w:lineRule="auto"/>
        <w:ind w:firstLine="482"/>
        <w:outlineLvl w:val="1"/>
        <w:rPr>
          <w:rFonts w:hint="eastAsia" w:hAnsi="宋体"/>
          <w:b w:val="0"/>
          <w:bCs/>
          <w:sz w:val="24"/>
          <w:szCs w:val="24"/>
        </w:rPr>
      </w:pPr>
      <w:r>
        <w:rPr>
          <w:rFonts w:hint="eastAsia" w:hAnsi="宋体"/>
          <w:b w:val="0"/>
          <w:bCs/>
          <w:sz w:val="24"/>
          <w:szCs w:val="24"/>
        </w:rPr>
        <w:t>1.供应商必须提供目前市场上技术较先进、成熟的原装、全新产品，并且符合国家以及该产品的出厂标准。</w:t>
      </w:r>
    </w:p>
    <w:p w14:paraId="1E921860">
      <w:pPr>
        <w:pStyle w:val="23"/>
        <w:spacing w:line="360" w:lineRule="auto"/>
        <w:ind w:firstLine="482"/>
        <w:outlineLvl w:val="1"/>
        <w:rPr>
          <w:rFonts w:hint="eastAsia" w:hAnsi="宋体"/>
          <w:b w:val="0"/>
          <w:bCs/>
          <w:sz w:val="24"/>
          <w:szCs w:val="24"/>
        </w:rPr>
      </w:pPr>
      <w:r>
        <w:rPr>
          <w:rFonts w:hint="eastAsia" w:hAnsi="宋体"/>
          <w:b w:val="0"/>
          <w:bCs/>
          <w:sz w:val="24"/>
          <w:szCs w:val="24"/>
        </w:rPr>
        <w:t>2.供应商必须对所投项目中涉及到的主要产品提供：质量保修承诺书、相关材料设备的出厂合格证明及质量保修书。</w:t>
      </w:r>
    </w:p>
    <w:p w14:paraId="5C2DCB14">
      <w:pPr>
        <w:pStyle w:val="23"/>
        <w:spacing w:line="360" w:lineRule="auto"/>
        <w:ind w:firstLine="482"/>
        <w:outlineLvl w:val="1"/>
        <w:rPr>
          <w:rFonts w:hint="eastAsia" w:hAnsi="宋体"/>
          <w:b w:val="0"/>
          <w:bCs/>
          <w:sz w:val="24"/>
          <w:szCs w:val="24"/>
        </w:rPr>
      </w:pPr>
      <w:r>
        <w:rPr>
          <w:rFonts w:hint="eastAsia" w:hAnsi="宋体"/>
          <w:b w:val="0"/>
          <w:bCs/>
          <w:sz w:val="24"/>
          <w:szCs w:val="24"/>
        </w:rPr>
        <w:t>3.★项目保修期为竣工验收合格正常运行后</w:t>
      </w:r>
      <w:r>
        <w:rPr>
          <w:rFonts w:hint="eastAsia" w:hAnsi="宋体"/>
          <w:b w:val="0"/>
          <w:bCs/>
          <w:sz w:val="24"/>
          <w:szCs w:val="24"/>
          <w:lang w:val="en-US" w:eastAsia="zh-CN"/>
        </w:rPr>
        <w:t>不少于</w:t>
      </w:r>
      <w:r>
        <w:rPr>
          <w:rFonts w:hint="eastAsia" w:hAnsi="宋体"/>
          <w:b w:val="0"/>
          <w:bCs/>
          <w:sz w:val="24"/>
          <w:szCs w:val="24"/>
        </w:rPr>
        <w:t>1年。在此期间内发生的质量问题，由成交供应商负责免费更换和维修。超出质保期，成交供应商应以优惠价格供应零配件。</w:t>
      </w:r>
    </w:p>
    <w:p w14:paraId="233D6305">
      <w:pPr>
        <w:pStyle w:val="23"/>
        <w:spacing w:line="360" w:lineRule="auto"/>
        <w:ind w:firstLine="482"/>
        <w:outlineLvl w:val="1"/>
        <w:rPr>
          <w:rFonts w:hint="eastAsia" w:hAnsi="宋体"/>
          <w:b w:val="0"/>
          <w:bCs/>
          <w:sz w:val="24"/>
          <w:szCs w:val="24"/>
        </w:rPr>
      </w:pPr>
      <w:r>
        <w:rPr>
          <w:rFonts w:hint="eastAsia" w:hAnsi="宋体"/>
          <w:b w:val="0"/>
          <w:bCs/>
          <w:sz w:val="24"/>
          <w:szCs w:val="24"/>
        </w:rPr>
        <w:t>4.质保期内，如设备或零部件因非人为因素出现故障而造成短期停用时，则质保期和免费维修期相应顺延。如停用时间累计超过60天则质保期重新计算。</w:t>
      </w:r>
    </w:p>
    <w:p w14:paraId="0E1D927A">
      <w:pPr>
        <w:pStyle w:val="23"/>
        <w:spacing w:line="360" w:lineRule="auto"/>
        <w:ind w:firstLine="482"/>
        <w:outlineLvl w:val="1"/>
        <w:rPr>
          <w:rFonts w:hint="eastAsia" w:hAnsi="宋体"/>
          <w:b w:val="0"/>
          <w:bCs/>
          <w:sz w:val="24"/>
          <w:szCs w:val="24"/>
        </w:rPr>
      </w:pPr>
      <w:r>
        <w:rPr>
          <w:rFonts w:hint="eastAsia" w:hAnsi="宋体"/>
          <w:b w:val="0"/>
          <w:bCs/>
          <w:sz w:val="24"/>
          <w:szCs w:val="24"/>
        </w:rPr>
        <w:t>5.售后服务：对采购人的服务通知，成交供应商在接报后1小时内响应，24小时内到达现场，48小时内处理完毕。若在48小时内仍未能有效解决，成交供应商须免费提供同档次的设备予采购人临时使用。</w:t>
      </w:r>
    </w:p>
    <w:p w14:paraId="4CE7B32B">
      <w:pPr>
        <w:pStyle w:val="23"/>
        <w:spacing w:line="360" w:lineRule="auto"/>
        <w:ind w:firstLine="482"/>
        <w:outlineLvl w:val="1"/>
        <w:rPr>
          <w:rFonts w:hint="eastAsia" w:hAnsi="宋体"/>
          <w:b w:val="0"/>
          <w:bCs/>
          <w:sz w:val="24"/>
          <w:szCs w:val="24"/>
        </w:rPr>
      </w:pPr>
      <w:r>
        <w:rPr>
          <w:rFonts w:hint="eastAsia" w:hAnsi="宋体"/>
          <w:b w:val="0"/>
          <w:bCs/>
          <w:sz w:val="24"/>
          <w:szCs w:val="24"/>
        </w:rPr>
        <w:t>五、培训</w:t>
      </w:r>
    </w:p>
    <w:p w14:paraId="33B4B4B5">
      <w:pPr>
        <w:pStyle w:val="23"/>
        <w:spacing w:line="360" w:lineRule="auto"/>
        <w:ind w:firstLine="482"/>
        <w:outlineLvl w:val="1"/>
        <w:rPr>
          <w:rFonts w:hint="eastAsia" w:hAnsi="宋体"/>
          <w:b w:val="0"/>
          <w:bCs/>
          <w:sz w:val="24"/>
          <w:szCs w:val="24"/>
        </w:rPr>
      </w:pPr>
      <w:r>
        <w:rPr>
          <w:rFonts w:hint="eastAsia" w:hAnsi="宋体"/>
          <w:b w:val="0"/>
          <w:bCs/>
          <w:sz w:val="24"/>
          <w:szCs w:val="24"/>
        </w:rPr>
        <w:t>1.成交供应商应对采购人操作人员及维护人员提供操作培训及维护培训，直至培训人员能完全操作。</w:t>
      </w:r>
    </w:p>
    <w:p w14:paraId="6D209777">
      <w:pPr>
        <w:pStyle w:val="23"/>
        <w:spacing w:line="360" w:lineRule="auto"/>
        <w:ind w:firstLine="482"/>
        <w:outlineLvl w:val="1"/>
        <w:rPr>
          <w:rFonts w:hint="eastAsia" w:hAnsi="宋体"/>
          <w:b w:val="0"/>
          <w:bCs/>
          <w:sz w:val="24"/>
          <w:szCs w:val="24"/>
        </w:rPr>
      </w:pPr>
      <w:r>
        <w:rPr>
          <w:rFonts w:hint="eastAsia" w:hAnsi="宋体"/>
          <w:b w:val="0"/>
          <w:bCs/>
          <w:sz w:val="24"/>
          <w:szCs w:val="24"/>
        </w:rPr>
        <w:t>八、技术资料</w:t>
      </w:r>
    </w:p>
    <w:p w14:paraId="0B2301E7">
      <w:pPr>
        <w:pStyle w:val="23"/>
        <w:spacing w:line="360" w:lineRule="auto"/>
        <w:ind w:firstLine="482"/>
        <w:outlineLvl w:val="1"/>
        <w:rPr>
          <w:rFonts w:hint="eastAsia" w:hAnsi="宋体"/>
          <w:b w:val="0"/>
          <w:bCs/>
          <w:sz w:val="24"/>
          <w:szCs w:val="24"/>
        </w:rPr>
      </w:pPr>
      <w:r>
        <w:rPr>
          <w:rFonts w:hint="eastAsia" w:hAnsi="宋体"/>
          <w:b w:val="0"/>
          <w:bCs/>
          <w:sz w:val="24"/>
          <w:szCs w:val="24"/>
        </w:rPr>
        <w:t>1.成交供应商应于验收后向采购人提供验收报告、技术文档的归纳、整理、提交，并提供完整的货物技术资料。</w:t>
      </w:r>
    </w:p>
    <w:p w14:paraId="65513FA3">
      <w:pPr>
        <w:pStyle w:val="23"/>
        <w:spacing w:line="360" w:lineRule="auto"/>
        <w:ind w:firstLine="482"/>
        <w:outlineLvl w:val="1"/>
        <w:rPr>
          <w:rFonts w:hint="eastAsia" w:hAnsi="宋体"/>
          <w:b w:val="0"/>
          <w:bCs/>
          <w:sz w:val="24"/>
          <w:szCs w:val="24"/>
        </w:rPr>
      </w:pPr>
      <w:r>
        <w:rPr>
          <w:rFonts w:hint="eastAsia" w:hAnsi="宋体"/>
          <w:b w:val="0"/>
          <w:bCs/>
          <w:sz w:val="24"/>
          <w:szCs w:val="24"/>
        </w:rPr>
        <w:t>2.资料要求：提供完整的技术资料，包括：产品验收标准（含产品合格证验收清单等）；</w:t>
      </w:r>
    </w:p>
    <w:p w14:paraId="5D6CE8F2">
      <w:pPr>
        <w:pStyle w:val="23"/>
        <w:spacing w:line="360" w:lineRule="auto"/>
        <w:ind w:firstLine="482"/>
        <w:outlineLvl w:val="1"/>
        <w:rPr>
          <w:rFonts w:hint="eastAsia" w:hAnsi="宋体"/>
          <w:b w:val="0"/>
          <w:bCs/>
          <w:sz w:val="24"/>
          <w:szCs w:val="24"/>
        </w:rPr>
      </w:pPr>
      <w:r>
        <w:rPr>
          <w:rFonts w:hint="eastAsia" w:hAnsi="宋体"/>
          <w:b w:val="0"/>
          <w:bCs/>
          <w:sz w:val="24"/>
          <w:szCs w:val="24"/>
        </w:rPr>
        <w:t>九、其他</w:t>
      </w:r>
    </w:p>
    <w:p w14:paraId="7910EF89">
      <w:pPr>
        <w:pStyle w:val="23"/>
        <w:spacing w:line="360" w:lineRule="auto"/>
        <w:ind w:firstLine="482"/>
        <w:outlineLvl w:val="1"/>
        <w:rPr>
          <w:rFonts w:hint="eastAsia" w:hAnsi="宋体"/>
          <w:b w:val="0"/>
          <w:bCs/>
          <w:sz w:val="24"/>
          <w:szCs w:val="24"/>
        </w:rPr>
      </w:pPr>
      <w:r>
        <w:rPr>
          <w:rFonts w:hint="eastAsia" w:hAnsi="宋体"/>
          <w:b w:val="0"/>
          <w:bCs/>
          <w:sz w:val="24"/>
          <w:szCs w:val="24"/>
        </w:rPr>
        <w:t>1.备品备件：成交供应商应提供设备在质量保证期过后主要零部件及备品备件清单及单价。</w:t>
      </w:r>
    </w:p>
    <w:p w14:paraId="1023313E">
      <w:pPr>
        <w:pStyle w:val="23"/>
        <w:spacing w:line="360" w:lineRule="auto"/>
        <w:ind w:firstLine="482"/>
        <w:outlineLvl w:val="1"/>
        <w:rPr>
          <w:rFonts w:hint="eastAsia" w:hAnsi="宋体"/>
          <w:b w:val="0"/>
          <w:bCs/>
          <w:sz w:val="24"/>
          <w:szCs w:val="24"/>
        </w:rPr>
      </w:pPr>
      <w:r>
        <w:rPr>
          <w:rFonts w:hint="eastAsia" w:hAnsi="宋体"/>
          <w:b w:val="0"/>
          <w:bCs/>
          <w:sz w:val="24"/>
          <w:szCs w:val="24"/>
        </w:rPr>
        <w:t>2.列明投标货物的全套系统配置清单及单价。</w:t>
      </w:r>
    </w:p>
    <w:p w14:paraId="20174959">
      <w:pPr>
        <w:pStyle w:val="23"/>
        <w:spacing w:line="360" w:lineRule="auto"/>
        <w:ind w:firstLine="482"/>
        <w:outlineLvl w:val="1"/>
        <w:rPr>
          <w:rFonts w:hint="default" w:hAnsi="宋体"/>
          <w:b w:val="0"/>
          <w:bCs/>
          <w:sz w:val="24"/>
          <w:szCs w:val="24"/>
          <w:lang w:val="en-US" w:eastAsia="zh-CN"/>
        </w:rPr>
      </w:pPr>
      <w:r>
        <w:rPr>
          <w:rFonts w:hint="eastAsia" w:hAnsi="宋体"/>
          <w:b w:val="0"/>
          <w:bCs/>
          <w:sz w:val="24"/>
          <w:szCs w:val="24"/>
        </w:rPr>
        <w:t>3.★安装调试期间，涉及特种作业的，必须由经专门的安全技术培训并考核合格，取得《中华人民共和国特种作业操作证》的特种</w:t>
      </w:r>
      <w:r>
        <w:rPr>
          <w:rFonts w:hint="eastAsia" w:hAnsi="宋体"/>
          <w:b w:val="0"/>
          <w:bCs/>
          <w:sz w:val="24"/>
          <w:szCs w:val="24"/>
          <w:highlight w:val="none"/>
        </w:rPr>
        <w:t>作业人员操作</w:t>
      </w:r>
      <w:r>
        <w:rPr>
          <w:rFonts w:hint="eastAsia" w:hAnsi="宋体"/>
          <w:b w:val="0"/>
          <w:bCs/>
          <w:sz w:val="24"/>
          <w:szCs w:val="24"/>
          <w:highlight w:val="none"/>
          <w:lang w:val="en-US" w:eastAsia="zh-CN"/>
        </w:rPr>
        <w:t>，服务方要提供施工人员相关作业证明和半年以上社保缴费证明。</w:t>
      </w:r>
    </w:p>
    <w:p w14:paraId="0817470E">
      <w:pPr>
        <w:pStyle w:val="23"/>
        <w:spacing w:line="360" w:lineRule="auto"/>
        <w:outlineLvl w:val="1"/>
        <w:rPr>
          <w:rFonts w:hint="eastAsia" w:hAnsi="宋体"/>
          <w:b w:val="0"/>
          <w:bCs/>
          <w:sz w:val="24"/>
          <w:szCs w:val="24"/>
        </w:rPr>
      </w:pPr>
    </w:p>
    <w:p w14:paraId="2E2B2B5B">
      <w:pPr>
        <w:pStyle w:val="23"/>
        <w:spacing w:line="360" w:lineRule="auto"/>
        <w:ind w:firstLine="482"/>
        <w:outlineLvl w:val="1"/>
        <w:rPr>
          <w:rFonts w:hint="eastAsia" w:hAnsi="宋体"/>
          <w:b w:val="0"/>
          <w:bCs/>
          <w:sz w:val="24"/>
          <w:szCs w:val="24"/>
        </w:rPr>
      </w:pPr>
      <w:r>
        <w:rPr>
          <w:rFonts w:hint="eastAsia" w:hAnsi="宋体"/>
          <w:b w:val="0"/>
          <w:bCs/>
          <w:sz w:val="24"/>
          <w:szCs w:val="24"/>
        </w:rPr>
        <w:t>注：</w:t>
      </w:r>
    </w:p>
    <w:p w14:paraId="6EB2838B">
      <w:pPr>
        <w:pStyle w:val="23"/>
        <w:spacing w:line="360" w:lineRule="auto"/>
        <w:ind w:firstLine="482"/>
        <w:outlineLvl w:val="1"/>
        <w:rPr>
          <w:rFonts w:hint="eastAsia" w:hAnsi="宋体"/>
          <w:b w:val="0"/>
          <w:bCs/>
          <w:sz w:val="24"/>
          <w:szCs w:val="24"/>
        </w:rPr>
      </w:pPr>
      <w:r>
        <w:rPr>
          <w:rFonts w:hint="eastAsia" w:hAnsi="宋体"/>
          <w:b w:val="0"/>
          <w:bCs/>
          <w:sz w:val="24"/>
          <w:szCs w:val="24"/>
        </w:rPr>
        <w:t>除另有说明外，有要求证明材料的，提供复印件/扫描件即可；清晰可辨，否则不予认可；供应商提供虚假材料谋取中标、成交的，属于违法行为，将报监管部门依法处理。</w:t>
      </w:r>
    </w:p>
    <w:p w14:paraId="3505ADCA">
      <w:pPr>
        <w:pStyle w:val="23"/>
        <w:spacing w:line="360" w:lineRule="auto"/>
        <w:ind w:firstLine="482"/>
        <w:outlineLvl w:val="1"/>
        <w:rPr>
          <w:rFonts w:hint="eastAsia" w:hAnsi="宋体"/>
          <w:b w:val="0"/>
          <w:bCs/>
          <w:sz w:val="24"/>
          <w:szCs w:val="24"/>
        </w:rPr>
      </w:pPr>
      <w:r>
        <w:rPr>
          <w:rFonts w:hint="eastAsia" w:hAnsi="宋体"/>
          <w:b w:val="0"/>
          <w:bCs/>
          <w:sz w:val="24"/>
          <w:szCs w:val="24"/>
        </w:rPr>
        <w:t>对于用户需求书带“▲”号的技术条款，除另有说明外，提供第三方检测报告或制造商公开发布的印刷资料作为技术证明文件（明显标注技术条款在证明文件中对应位置）；没有上述技术证明的，</w:t>
      </w:r>
      <w:r>
        <w:rPr>
          <w:rFonts w:hint="eastAsia" w:hAnsi="宋体"/>
          <w:b w:val="0"/>
          <w:bCs/>
          <w:sz w:val="24"/>
          <w:szCs w:val="24"/>
          <w:lang w:eastAsia="zh-CN"/>
        </w:rPr>
        <w:t>遴选</w:t>
      </w:r>
      <w:r>
        <w:rPr>
          <w:rFonts w:hint="eastAsia" w:hAnsi="宋体"/>
          <w:b w:val="0"/>
          <w:bCs/>
          <w:sz w:val="24"/>
          <w:szCs w:val="24"/>
        </w:rPr>
        <w:t>小组有权视该带“▲”号的技术条款为无效响应。</w:t>
      </w:r>
    </w:p>
    <w:p w14:paraId="43FC6D27">
      <w:pPr>
        <w:pStyle w:val="23"/>
        <w:spacing w:line="360" w:lineRule="auto"/>
        <w:ind w:firstLine="482"/>
        <w:outlineLvl w:val="1"/>
        <w:rPr>
          <w:rFonts w:hint="eastAsia" w:hAnsi="宋体"/>
          <w:b w:val="0"/>
          <w:bCs/>
          <w:sz w:val="24"/>
          <w:szCs w:val="24"/>
        </w:rPr>
      </w:pPr>
      <w:r>
        <w:rPr>
          <w:rFonts w:hint="eastAsia" w:hAnsi="宋体"/>
          <w:b w:val="0"/>
          <w:bCs/>
          <w:sz w:val="24"/>
          <w:szCs w:val="24"/>
        </w:rPr>
        <w:t>本项目有要求有关证明材料的，如无法及时取得并在响应文件中提供的，供应商可以在响应文件中书面承诺相应符合情况；承诺如成交，将在项目实施前提供原件核对，且符合或优于响应文件承诺。</w:t>
      </w:r>
    </w:p>
    <w:p w14:paraId="25D30A80">
      <w:pPr>
        <w:pStyle w:val="23"/>
        <w:spacing w:line="360" w:lineRule="auto"/>
        <w:ind w:firstLine="482"/>
        <w:outlineLvl w:val="1"/>
        <w:rPr>
          <w:rFonts w:hint="eastAsia" w:hAnsi="宋体"/>
          <w:b w:val="0"/>
          <w:bCs/>
          <w:sz w:val="24"/>
          <w:szCs w:val="24"/>
        </w:rPr>
      </w:pPr>
      <w:r>
        <w:rPr>
          <w:rFonts w:hint="eastAsia" w:hAnsi="宋体"/>
          <w:b w:val="0"/>
          <w:bCs/>
          <w:sz w:val="24"/>
          <w:szCs w:val="24"/>
        </w:rPr>
        <w:t>虚假承诺的视为以虚假材料谋取成交，将依法向监管部门报告后严肃处理并追究相应责任，其成交无效，导致采购人蒙受损失的，必须对采购人给予赔偿。</w:t>
      </w:r>
    </w:p>
    <w:p w14:paraId="73394B05">
      <w:pPr>
        <w:pStyle w:val="23"/>
        <w:spacing w:line="360" w:lineRule="auto"/>
        <w:ind w:firstLine="482"/>
        <w:outlineLvl w:val="1"/>
        <w:rPr>
          <w:rFonts w:hint="eastAsia" w:hAnsi="宋体"/>
          <w:b w:val="0"/>
          <w:bCs/>
          <w:sz w:val="24"/>
          <w:szCs w:val="24"/>
        </w:rPr>
      </w:pPr>
      <w:r>
        <w:rPr>
          <w:rFonts w:hint="eastAsia" w:hAnsi="宋体"/>
          <w:b w:val="0"/>
          <w:bCs/>
          <w:sz w:val="24"/>
          <w:szCs w:val="24"/>
        </w:rPr>
        <w:t>打“★”号条款为实质性条款，若有任何一条负偏离或不满足则导致响应无效。</w:t>
      </w:r>
    </w:p>
    <w:p w14:paraId="1DD88C91">
      <w:pPr>
        <w:pStyle w:val="23"/>
        <w:spacing w:line="360" w:lineRule="auto"/>
        <w:ind w:firstLine="482"/>
        <w:outlineLvl w:val="1"/>
        <w:rPr>
          <w:rFonts w:hint="eastAsia" w:hAnsi="宋体"/>
          <w:b w:val="0"/>
          <w:bCs/>
          <w:sz w:val="24"/>
          <w:szCs w:val="24"/>
        </w:rPr>
      </w:pPr>
      <w:r>
        <w:rPr>
          <w:rFonts w:hint="eastAsia" w:hAnsi="宋体"/>
          <w:b w:val="0"/>
          <w:bCs/>
          <w:sz w:val="24"/>
          <w:szCs w:val="24"/>
        </w:rPr>
        <w:t>打“▲”号条款为重要技术参数，若有部分“▲”条款未响应或不满足，将导致其响应性评审加重扣分，但不作为无效响应条款。</w:t>
      </w:r>
    </w:p>
    <w:p w14:paraId="0A13EEE5">
      <w:pPr>
        <w:pStyle w:val="23"/>
        <w:spacing w:line="360" w:lineRule="auto"/>
        <w:outlineLvl w:val="1"/>
        <w:rPr>
          <w:rFonts w:hint="eastAsia" w:hAnsi="宋体"/>
          <w:b/>
          <w:sz w:val="24"/>
          <w:szCs w:val="24"/>
        </w:rPr>
      </w:pPr>
    </w:p>
    <w:p w14:paraId="38F09216">
      <w:pPr>
        <w:pStyle w:val="23"/>
        <w:spacing w:line="360" w:lineRule="auto"/>
        <w:ind w:firstLine="482"/>
        <w:outlineLvl w:val="1"/>
        <w:rPr>
          <w:rFonts w:hAnsi="宋体"/>
          <w:b/>
          <w:sz w:val="24"/>
          <w:szCs w:val="24"/>
        </w:rPr>
      </w:pPr>
      <w:bookmarkStart w:id="39" w:name="_Toc169861807"/>
      <w:r>
        <w:rPr>
          <w:rFonts w:hint="eastAsia" w:hAnsi="宋体"/>
          <w:b/>
          <w:sz w:val="24"/>
          <w:szCs w:val="24"/>
        </w:rPr>
        <w:t>四</w:t>
      </w:r>
      <w:r>
        <w:rPr>
          <w:rFonts w:hAnsi="宋体"/>
          <w:b/>
          <w:sz w:val="24"/>
          <w:szCs w:val="24"/>
        </w:rPr>
        <w:t>、承包方式</w:t>
      </w:r>
      <w:bookmarkEnd w:id="39"/>
    </w:p>
    <w:p w14:paraId="6DA5D49F">
      <w:pPr>
        <w:spacing w:line="336" w:lineRule="auto"/>
        <w:ind w:firstLine="480" w:firstLineChars="200"/>
        <w:rPr>
          <w:rFonts w:ascii="宋体" w:hAnsi="宋体" w:eastAsia="宋体"/>
          <w:sz w:val="24"/>
          <w:szCs w:val="21"/>
        </w:rPr>
      </w:pPr>
      <w:r>
        <w:rPr>
          <w:rFonts w:hint="eastAsia" w:ascii="宋体" w:hAnsi="宋体" w:eastAsia="宋体"/>
          <w:sz w:val="24"/>
          <w:szCs w:val="21"/>
        </w:rPr>
        <w:t>包工、包料、包工期、包质量、包安全、包文明施工、进行施工。</w:t>
      </w:r>
    </w:p>
    <w:p w14:paraId="7FD646F5">
      <w:pPr>
        <w:pStyle w:val="23"/>
        <w:spacing w:line="360" w:lineRule="auto"/>
        <w:ind w:firstLine="482"/>
        <w:outlineLvl w:val="1"/>
        <w:rPr>
          <w:rFonts w:hAnsi="宋体"/>
          <w:b/>
          <w:sz w:val="24"/>
          <w:szCs w:val="24"/>
        </w:rPr>
      </w:pPr>
      <w:bookmarkStart w:id="40" w:name="_Toc169861808"/>
      <w:r>
        <w:rPr>
          <w:rFonts w:hint="eastAsia" w:hAnsi="宋体"/>
          <w:b/>
          <w:sz w:val="24"/>
          <w:szCs w:val="24"/>
        </w:rPr>
        <w:t>五、报价要求</w:t>
      </w:r>
      <w:bookmarkEnd w:id="40"/>
    </w:p>
    <w:p w14:paraId="1F83C566">
      <w:pPr>
        <w:spacing w:line="360" w:lineRule="auto"/>
        <w:ind w:firstLine="480" w:firstLineChars="200"/>
        <w:rPr>
          <w:rFonts w:ascii="宋体" w:hAnsi="宋体" w:eastAsia="宋体" w:cs="宋体"/>
          <w:sz w:val="24"/>
          <w:szCs w:val="24"/>
        </w:rPr>
      </w:pPr>
      <w:r>
        <w:rPr>
          <w:rFonts w:ascii="宋体" w:hAnsi="宋体" w:eastAsia="宋体" w:cs="宋体"/>
          <w:sz w:val="24"/>
          <w:szCs w:val="24"/>
        </w:rPr>
        <w:t xml:space="preserve">1. </w:t>
      </w:r>
      <w:r>
        <w:rPr>
          <w:rFonts w:hint="eastAsia" w:ascii="宋体" w:hAnsi="宋体" w:eastAsia="宋体" w:cs="宋体"/>
          <w:sz w:val="24"/>
          <w:szCs w:val="24"/>
        </w:rPr>
        <w:t>本项目最高限价金额为</w:t>
      </w:r>
      <w:r>
        <w:rPr>
          <w:rFonts w:hint="eastAsia" w:ascii="宋体" w:hAnsi="宋体" w:eastAsia="宋体" w:cs="宋体"/>
          <w:sz w:val="24"/>
          <w:szCs w:val="24"/>
          <w:u w:val="single"/>
        </w:rPr>
        <w:t xml:space="preserve"> </w:t>
      </w:r>
      <w:r>
        <w:rPr>
          <w:rFonts w:ascii="宋体" w:hAnsi="宋体" w:eastAsia="宋体" w:cs="宋体"/>
          <w:b/>
          <w:bCs/>
          <w:sz w:val="24"/>
          <w:szCs w:val="24"/>
          <w:u w:val="single"/>
        </w:rPr>
        <w:t>¥</w:t>
      </w:r>
      <w:r>
        <w:rPr>
          <w:rFonts w:hint="eastAsia" w:ascii="宋体" w:hAnsi="宋体" w:eastAsia="宋体" w:cs="宋体"/>
          <w:b/>
          <w:bCs/>
          <w:sz w:val="24"/>
          <w:szCs w:val="24"/>
          <w:u w:val="single"/>
          <w:lang w:val="en-US" w:eastAsia="zh-CN"/>
        </w:rPr>
        <w:t>105000</w:t>
      </w:r>
      <w:r>
        <w:rPr>
          <w:rFonts w:hint="eastAsia" w:ascii="宋体" w:hAnsi="宋体" w:eastAsia="宋体" w:cs="宋体"/>
          <w:b/>
          <w:bCs/>
          <w:sz w:val="24"/>
          <w:szCs w:val="24"/>
          <w:u w:val="single"/>
        </w:rPr>
        <w:t>元（大写：人民币</w:t>
      </w:r>
      <w:r>
        <w:rPr>
          <w:rFonts w:hint="eastAsia" w:ascii="宋体" w:hAnsi="宋体" w:eastAsia="宋体" w:cs="宋体"/>
          <w:b/>
          <w:bCs/>
          <w:sz w:val="24"/>
          <w:szCs w:val="24"/>
          <w:u w:val="single"/>
          <w:lang w:val="en-US" w:eastAsia="zh-CN"/>
        </w:rPr>
        <w:t xml:space="preserve"> 壹拾万伍仟元整</w:t>
      </w:r>
      <w:r>
        <w:rPr>
          <w:rFonts w:hint="eastAsia" w:ascii="宋体" w:hAnsi="宋体" w:eastAsia="宋体" w:cs="宋体"/>
          <w:b/>
          <w:bCs/>
          <w:sz w:val="24"/>
          <w:szCs w:val="24"/>
          <w:u w:val="single"/>
        </w:rPr>
        <w:t>）</w:t>
      </w:r>
      <w:r>
        <w:rPr>
          <w:rFonts w:hint="eastAsia" w:ascii="宋体" w:hAnsi="宋体" w:eastAsia="宋体" w:cs="宋体"/>
          <w:b/>
          <w:bCs/>
          <w:sz w:val="24"/>
          <w:szCs w:val="24"/>
        </w:rPr>
        <w:t>。</w:t>
      </w:r>
      <w:r>
        <w:rPr>
          <w:rFonts w:hint="eastAsia" w:ascii="宋体" w:hAnsi="宋体" w:eastAsia="宋体" w:cs="宋体"/>
          <w:sz w:val="24"/>
          <w:szCs w:val="24"/>
        </w:rPr>
        <w:t>供应商的响应（</w:t>
      </w:r>
      <w:r>
        <w:rPr>
          <w:rFonts w:hint="eastAsia" w:ascii="宋体" w:hAnsi="宋体" w:eastAsia="宋体" w:cs="宋体"/>
          <w:sz w:val="24"/>
          <w:szCs w:val="24"/>
          <w:lang w:eastAsia="zh-CN"/>
        </w:rPr>
        <w:t>遴选</w:t>
      </w:r>
      <w:r>
        <w:rPr>
          <w:rFonts w:hint="eastAsia" w:ascii="宋体" w:hAnsi="宋体" w:eastAsia="宋体" w:cs="宋体"/>
          <w:sz w:val="24"/>
          <w:szCs w:val="24"/>
        </w:rPr>
        <w:t>）报价不得超过最高限价，否则作无效投标处理。</w:t>
      </w:r>
    </w:p>
    <w:p w14:paraId="2FFED137">
      <w:pPr>
        <w:pStyle w:val="23"/>
        <w:spacing w:line="360" w:lineRule="auto"/>
        <w:ind w:firstLine="482"/>
        <w:outlineLvl w:val="1"/>
        <w:rPr>
          <w:rFonts w:hint="default" w:hAnsi="宋体" w:eastAsia="宋体"/>
          <w:b/>
          <w:sz w:val="24"/>
          <w:szCs w:val="24"/>
          <w:lang w:val="en-US" w:eastAsia="zh-CN"/>
        </w:rPr>
      </w:pPr>
      <w:r>
        <w:rPr>
          <w:rFonts w:hint="eastAsia" w:hAnsi="宋体"/>
          <w:b/>
          <w:sz w:val="24"/>
          <w:szCs w:val="24"/>
          <w:lang w:val="en-US" w:eastAsia="zh-CN"/>
        </w:rPr>
        <w:t>六</w:t>
      </w:r>
      <w:r>
        <w:rPr>
          <w:rFonts w:hAnsi="宋体"/>
          <w:b/>
          <w:sz w:val="24"/>
          <w:szCs w:val="24"/>
        </w:rPr>
        <w:t>、</w:t>
      </w:r>
      <w:r>
        <w:rPr>
          <w:rFonts w:hint="eastAsia" w:hAnsi="宋体"/>
          <w:b/>
          <w:sz w:val="24"/>
          <w:szCs w:val="24"/>
          <w:lang w:val="en-US" w:eastAsia="zh-CN"/>
        </w:rPr>
        <w:t>评审办法和标准</w:t>
      </w:r>
    </w:p>
    <w:p w14:paraId="0AA168E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1评审原则</w:t>
      </w:r>
      <w:r>
        <w:rPr>
          <w:rFonts w:hint="eastAsia" w:ascii="宋体" w:hAnsi="宋体" w:eastAsia="宋体" w:cs="宋体"/>
          <w:sz w:val="24"/>
          <w:szCs w:val="24"/>
        </w:rPr>
        <w:t>：</w:t>
      </w:r>
      <w:r>
        <w:rPr>
          <w:rFonts w:hint="eastAsia" w:ascii="宋体" w:hAnsi="宋体" w:eastAsia="宋体" w:cs="宋体"/>
          <w:sz w:val="24"/>
          <w:szCs w:val="24"/>
          <w:lang w:val="en-US" w:eastAsia="zh-CN"/>
        </w:rPr>
        <w:t>遵循公开、公平、本项目按照合理低价中标的原则，采用最低价中标法</w:t>
      </w:r>
      <w:r>
        <w:rPr>
          <w:rFonts w:hint="eastAsia" w:ascii="宋体" w:hAnsi="宋体" w:eastAsia="宋体" w:cs="宋体"/>
          <w:sz w:val="24"/>
          <w:szCs w:val="24"/>
        </w:rPr>
        <w:t>。</w:t>
      </w:r>
    </w:p>
    <w:p w14:paraId="3E0C8A79">
      <w:pPr>
        <w:pStyle w:val="23"/>
        <w:spacing w:line="360" w:lineRule="auto"/>
        <w:ind w:firstLine="482"/>
        <w:outlineLvl w:val="1"/>
        <w:rPr>
          <w:rFonts w:hAnsi="宋体"/>
          <w:b/>
          <w:sz w:val="24"/>
          <w:szCs w:val="24"/>
        </w:rPr>
      </w:pPr>
      <w:bookmarkStart w:id="41" w:name="_Toc169861809"/>
      <w:r>
        <w:rPr>
          <w:rFonts w:hint="eastAsia" w:hAnsi="宋体"/>
          <w:b/>
          <w:sz w:val="24"/>
          <w:szCs w:val="24"/>
          <w:lang w:val="en-US" w:eastAsia="zh-CN"/>
        </w:rPr>
        <w:t>七</w:t>
      </w:r>
      <w:r>
        <w:rPr>
          <w:rFonts w:hAnsi="宋体"/>
          <w:b/>
          <w:sz w:val="24"/>
          <w:szCs w:val="24"/>
        </w:rPr>
        <w:t>、检查验收</w:t>
      </w:r>
      <w:bookmarkEnd w:id="41"/>
    </w:p>
    <w:p w14:paraId="7B704A17">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工程施工及验收标准按中华人民共和国现行工程施工用验收规范标准执行。</w:t>
      </w:r>
    </w:p>
    <w:p w14:paraId="441954B6">
      <w:pPr>
        <w:pStyle w:val="23"/>
        <w:spacing w:line="360" w:lineRule="auto"/>
        <w:ind w:firstLine="482"/>
        <w:outlineLvl w:val="1"/>
        <w:rPr>
          <w:rFonts w:hAnsi="宋体"/>
          <w:b/>
          <w:sz w:val="24"/>
          <w:szCs w:val="24"/>
        </w:rPr>
      </w:pPr>
      <w:bookmarkStart w:id="42" w:name="_Toc169861810"/>
      <w:bookmarkStart w:id="43" w:name="_Toc81905143"/>
      <w:r>
        <w:rPr>
          <w:rFonts w:hint="eastAsia" w:hAnsi="宋体"/>
          <w:b/>
          <w:sz w:val="24"/>
          <w:szCs w:val="24"/>
          <w:lang w:val="en-US" w:eastAsia="zh-CN"/>
        </w:rPr>
        <w:t>八</w:t>
      </w:r>
      <w:r>
        <w:rPr>
          <w:rFonts w:hint="eastAsia" w:hAnsi="宋体"/>
          <w:b/>
          <w:sz w:val="24"/>
          <w:szCs w:val="24"/>
        </w:rPr>
        <w:t>、质量保修</w:t>
      </w:r>
      <w:bookmarkEnd w:id="42"/>
      <w:bookmarkEnd w:id="43"/>
    </w:p>
    <w:p w14:paraId="364810FD">
      <w:pPr>
        <w:spacing w:line="360" w:lineRule="auto"/>
        <w:ind w:firstLine="480" w:firstLineChars="200"/>
        <w:rPr>
          <w:rFonts w:ascii="宋体" w:hAnsi="宋体" w:eastAsia="宋体"/>
          <w:sz w:val="24"/>
          <w:szCs w:val="24"/>
        </w:rPr>
      </w:pPr>
      <w:r>
        <w:rPr>
          <w:rFonts w:hint="eastAsia" w:ascii="宋体" w:hAnsi="宋体" w:eastAsia="宋体"/>
          <w:sz w:val="24"/>
          <w:szCs w:val="24"/>
        </w:rPr>
        <w:t>1、保修期的约定：</w:t>
      </w:r>
      <w:r>
        <w:rPr>
          <w:rFonts w:hint="eastAsia" w:ascii="宋体" w:hAnsi="宋体" w:eastAsia="宋体"/>
          <w:sz w:val="24"/>
          <w:szCs w:val="24"/>
          <w:lang w:val="en-US" w:eastAsia="zh-CN"/>
        </w:rPr>
        <w:t>至少</w:t>
      </w:r>
      <w:r>
        <w:rPr>
          <w:rFonts w:hint="eastAsia" w:ascii="宋体" w:hAnsi="宋体" w:eastAsia="宋体"/>
          <w:sz w:val="24"/>
          <w:szCs w:val="24"/>
          <w:u w:val="single"/>
        </w:rPr>
        <w:t xml:space="preserve">  </w:t>
      </w:r>
      <w:r>
        <w:rPr>
          <w:rFonts w:hint="eastAsia" w:ascii="宋体" w:hAnsi="宋体" w:eastAsia="宋体"/>
          <w:b/>
          <w:bCs/>
          <w:sz w:val="24"/>
          <w:szCs w:val="24"/>
          <w:u w:val="single"/>
          <w:lang w:val="en-US" w:eastAsia="zh-CN"/>
        </w:rPr>
        <w:t>壹</w:t>
      </w:r>
      <w:r>
        <w:rPr>
          <w:rFonts w:hint="eastAsia" w:ascii="宋体" w:hAnsi="宋体" w:eastAsia="宋体"/>
          <w:sz w:val="24"/>
          <w:szCs w:val="24"/>
          <w:u w:val="single"/>
        </w:rPr>
        <w:t xml:space="preserve">  </w:t>
      </w:r>
      <w:r>
        <w:rPr>
          <w:rFonts w:hint="eastAsia" w:ascii="宋体" w:hAnsi="宋体" w:eastAsia="宋体"/>
          <w:sz w:val="24"/>
          <w:szCs w:val="24"/>
        </w:rPr>
        <w:t>年（自工程完工验收合格之日起计算）。</w:t>
      </w:r>
    </w:p>
    <w:p w14:paraId="67709B1F">
      <w:pPr>
        <w:spacing w:line="360" w:lineRule="auto"/>
        <w:ind w:firstLine="480" w:firstLineChars="200"/>
        <w:rPr>
          <w:rFonts w:ascii="宋体" w:hAnsi="宋体" w:eastAsia="宋体"/>
          <w:sz w:val="24"/>
          <w:szCs w:val="24"/>
        </w:rPr>
      </w:pPr>
      <w:r>
        <w:rPr>
          <w:rFonts w:hint="eastAsia" w:ascii="宋体" w:hAnsi="宋体" w:eastAsia="宋体"/>
          <w:sz w:val="24"/>
          <w:szCs w:val="24"/>
        </w:rPr>
        <w:t>2、质量保修要求：在保修范围和保修期限内，</w:t>
      </w:r>
      <w:r>
        <w:rPr>
          <w:rFonts w:hint="eastAsia" w:ascii="宋体" w:hAnsi="宋体" w:eastAsia="宋体"/>
          <w:sz w:val="24"/>
          <w:szCs w:val="24"/>
          <w:lang w:val="en-US" w:eastAsia="zh-CN"/>
        </w:rPr>
        <w:t>采购人</w:t>
      </w:r>
      <w:r>
        <w:rPr>
          <w:rFonts w:hint="eastAsia" w:ascii="宋体" w:hAnsi="宋体" w:eastAsia="宋体"/>
          <w:sz w:val="24"/>
          <w:szCs w:val="24"/>
        </w:rPr>
        <w:t>正常使用下有质量问题的，施工单位应当履行保修义务。质量保修按国家、地方有关规定标准执行，并由双方签订“质量保修书”。</w:t>
      </w:r>
    </w:p>
    <w:p w14:paraId="26240C29">
      <w:pPr>
        <w:pStyle w:val="23"/>
        <w:spacing w:line="360" w:lineRule="auto"/>
        <w:ind w:firstLine="482"/>
        <w:outlineLvl w:val="1"/>
        <w:rPr>
          <w:rFonts w:hAnsi="宋体"/>
          <w:b/>
          <w:sz w:val="24"/>
          <w:szCs w:val="24"/>
        </w:rPr>
      </w:pPr>
      <w:bookmarkStart w:id="44" w:name="_Toc51167798"/>
      <w:bookmarkStart w:id="45" w:name="_Toc169861811"/>
      <w:r>
        <w:rPr>
          <w:rFonts w:hint="eastAsia" w:hAnsi="宋体"/>
          <w:b/>
          <w:sz w:val="24"/>
          <w:szCs w:val="24"/>
          <w:lang w:val="en-US" w:eastAsia="zh-CN"/>
        </w:rPr>
        <w:t>九</w:t>
      </w:r>
      <w:r>
        <w:rPr>
          <w:rFonts w:hint="eastAsia" w:hAnsi="宋体"/>
          <w:b/>
          <w:sz w:val="24"/>
          <w:szCs w:val="24"/>
        </w:rPr>
        <w:t>、工程结算</w:t>
      </w:r>
      <w:bookmarkEnd w:id="44"/>
      <w:bookmarkEnd w:id="45"/>
    </w:p>
    <w:p w14:paraId="4A6BF54B">
      <w:pPr>
        <w:spacing w:line="336" w:lineRule="auto"/>
        <w:ind w:firstLine="480" w:firstLineChars="200"/>
        <w:rPr>
          <w:rFonts w:ascii="宋体" w:hAnsi="宋体" w:eastAsia="宋体"/>
          <w:sz w:val="24"/>
          <w:szCs w:val="21"/>
        </w:rPr>
      </w:pPr>
      <w:r>
        <w:rPr>
          <w:rFonts w:hint="eastAsia" w:ascii="宋体" w:hAnsi="宋体" w:eastAsia="宋体"/>
          <w:sz w:val="24"/>
          <w:szCs w:val="21"/>
        </w:rPr>
        <w:t>1、对采购人根据</w:t>
      </w:r>
      <w:r>
        <w:rPr>
          <w:rFonts w:hint="eastAsia" w:ascii="宋体" w:hAnsi="宋体" w:eastAsia="宋体"/>
          <w:sz w:val="24"/>
          <w:szCs w:val="21"/>
          <w:lang w:val="en-US" w:eastAsia="zh-CN"/>
        </w:rPr>
        <w:t>实际</w:t>
      </w:r>
      <w:r>
        <w:rPr>
          <w:rFonts w:hint="eastAsia" w:ascii="宋体" w:hAnsi="宋体" w:eastAsia="宋体"/>
          <w:sz w:val="24"/>
          <w:szCs w:val="21"/>
        </w:rPr>
        <w:t>需要确需进行</w:t>
      </w:r>
      <w:r>
        <w:rPr>
          <w:rFonts w:hint="eastAsia" w:ascii="宋体" w:hAnsi="宋体" w:eastAsia="宋体"/>
          <w:sz w:val="24"/>
          <w:szCs w:val="21"/>
          <w:lang w:val="en-US" w:eastAsia="zh-CN"/>
        </w:rPr>
        <w:t>工程</w:t>
      </w:r>
      <w:r>
        <w:rPr>
          <w:rFonts w:hint="eastAsia" w:ascii="宋体" w:hAnsi="宋体" w:eastAsia="宋体"/>
          <w:sz w:val="24"/>
          <w:szCs w:val="21"/>
        </w:rPr>
        <w:t>变更的项目，供应商应无条件服从，并按实际完成工程量结算。工程结算方法按照专用合同条款相关条款执行。</w:t>
      </w:r>
    </w:p>
    <w:p w14:paraId="700B0124">
      <w:pPr>
        <w:spacing w:line="336" w:lineRule="auto"/>
        <w:ind w:firstLine="480" w:firstLineChars="200"/>
        <w:rPr>
          <w:rFonts w:ascii="宋体" w:hAnsi="宋体" w:eastAsia="宋体"/>
          <w:sz w:val="24"/>
          <w:szCs w:val="21"/>
        </w:rPr>
      </w:pPr>
      <w:r>
        <w:rPr>
          <w:rFonts w:hint="eastAsia" w:ascii="宋体" w:hAnsi="宋体" w:eastAsia="宋体"/>
          <w:sz w:val="24"/>
          <w:szCs w:val="21"/>
        </w:rPr>
        <w:t>2、对采购人根据</w:t>
      </w:r>
      <w:r>
        <w:rPr>
          <w:rFonts w:hint="eastAsia" w:ascii="宋体" w:hAnsi="宋体" w:eastAsia="宋体"/>
          <w:sz w:val="24"/>
          <w:szCs w:val="21"/>
          <w:lang w:val="en-US" w:eastAsia="zh-CN"/>
        </w:rPr>
        <w:t>实际</w:t>
      </w:r>
      <w:r>
        <w:rPr>
          <w:rFonts w:hint="eastAsia" w:ascii="宋体" w:hAnsi="宋体" w:eastAsia="宋体"/>
          <w:sz w:val="24"/>
          <w:szCs w:val="21"/>
        </w:rPr>
        <w:t>需要确需进行</w:t>
      </w:r>
      <w:r>
        <w:rPr>
          <w:rFonts w:hint="eastAsia" w:ascii="宋体" w:hAnsi="宋体" w:eastAsia="宋体"/>
          <w:sz w:val="24"/>
          <w:szCs w:val="21"/>
          <w:lang w:val="en-US" w:eastAsia="zh-CN"/>
        </w:rPr>
        <w:t>工程</w:t>
      </w:r>
      <w:r>
        <w:rPr>
          <w:rFonts w:hint="eastAsia" w:ascii="宋体" w:hAnsi="宋体" w:eastAsia="宋体"/>
          <w:sz w:val="24"/>
          <w:szCs w:val="21"/>
        </w:rPr>
        <w:t>变更的项目，供应商需按施工专用条款做预算报采购人核实确认后方可施工，否则，采购人不承担其费用。</w:t>
      </w:r>
    </w:p>
    <w:p w14:paraId="358784E1">
      <w:pPr>
        <w:pStyle w:val="23"/>
        <w:spacing w:line="360" w:lineRule="auto"/>
        <w:ind w:firstLine="482"/>
        <w:outlineLvl w:val="1"/>
        <w:rPr>
          <w:rFonts w:hAnsi="宋体"/>
          <w:b/>
          <w:sz w:val="24"/>
          <w:szCs w:val="24"/>
        </w:rPr>
      </w:pPr>
      <w:bookmarkStart w:id="46" w:name="_Toc169861812"/>
      <w:r>
        <w:rPr>
          <w:rFonts w:hint="eastAsia" w:hAnsi="宋体"/>
          <w:b/>
          <w:sz w:val="24"/>
          <w:szCs w:val="24"/>
          <w:lang w:val="en-US" w:eastAsia="zh-CN"/>
        </w:rPr>
        <w:t>十</w:t>
      </w:r>
      <w:r>
        <w:rPr>
          <w:rFonts w:hAnsi="宋体"/>
          <w:b/>
          <w:sz w:val="24"/>
          <w:szCs w:val="24"/>
        </w:rPr>
        <w:t>、</w:t>
      </w:r>
      <w:r>
        <w:rPr>
          <w:rFonts w:hint="eastAsia" w:hAnsi="宋体"/>
          <w:b/>
          <w:sz w:val="24"/>
          <w:szCs w:val="24"/>
        </w:rPr>
        <w:t>结算方式</w:t>
      </w:r>
      <w:bookmarkEnd w:id="46"/>
    </w:p>
    <w:p w14:paraId="0801C0DC">
      <w:pPr>
        <w:spacing w:line="336" w:lineRule="auto"/>
        <w:ind w:firstLine="480" w:firstLineChars="200"/>
        <w:rPr>
          <w:rFonts w:ascii="宋体" w:hAnsi="宋体" w:eastAsia="宋体"/>
          <w:sz w:val="24"/>
          <w:szCs w:val="21"/>
          <w:highlight w:val="none"/>
        </w:rPr>
      </w:pPr>
      <w:r>
        <w:rPr>
          <w:rFonts w:hint="eastAsia" w:ascii="宋体" w:hAnsi="宋体" w:eastAsia="宋体"/>
          <w:sz w:val="24"/>
          <w:szCs w:val="21"/>
          <w:highlight w:val="none"/>
        </w:rPr>
        <w:t>1、合同签订生效后，采购人核定中标供应商人员、</w:t>
      </w:r>
      <w:r>
        <w:rPr>
          <w:rFonts w:hint="eastAsia" w:ascii="宋体" w:hAnsi="宋体" w:eastAsia="宋体"/>
          <w:sz w:val="24"/>
          <w:szCs w:val="21"/>
          <w:highlight w:val="none"/>
          <w:lang w:val="en-US" w:eastAsia="zh-CN"/>
        </w:rPr>
        <w:t>设备</w:t>
      </w:r>
      <w:r>
        <w:rPr>
          <w:rFonts w:hint="eastAsia" w:ascii="宋体" w:hAnsi="宋体" w:eastAsia="宋体"/>
          <w:sz w:val="24"/>
          <w:szCs w:val="21"/>
          <w:highlight w:val="none"/>
        </w:rPr>
        <w:t>已进场并具备开工条件，中标供应商可以向采购人申请支付工程预付款合同价的30%；</w:t>
      </w:r>
    </w:p>
    <w:p w14:paraId="1CE02C23">
      <w:pPr>
        <w:spacing w:line="336" w:lineRule="auto"/>
        <w:ind w:firstLine="480" w:firstLineChars="200"/>
        <w:rPr>
          <w:rFonts w:ascii="宋体" w:hAnsi="宋体" w:eastAsia="宋体"/>
          <w:sz w:val="24"/>
          <w:szCs w:val="21"/>
          <w:highlight w:val="none"/>
        </w:rPr>
      </w:pPr>
      <w:r>
        <w:rPr>
          <w:rFonts w:hint="eastAsia" w:ascii="宋体" w:hAnsi="宋体" w:eastAsia="宋体"/>
          <w:sz w:val="24"/>
          <w:szCs w:val="21"/>
          <w:highlight w:val="none"/>
        </w:rPr>
        <w:t>2、项目竣工验收合格后并经具有造价资质咨询机构审定工程结算，核定结算造价后的 20 个工作日内支付项目审核定结算价的</w:t>
      </w:r>
      <w:r>
        <w:rPr>
          <w:rFonts w:hint="eastAsia" w:ascii="宋体" w:hAnsi="宋体" w:eastAsia="宋体"/>
          <w:sz w:val="24"/>
          <w:szCs w:val="21"/>
          <w:highlight w:val="none"/>
          <w:lang w:val="en-US" w:eastAsia="zh-CN"/>
        </w:rPr>
        <w:t>余下款项</w:t>
      </w:r>
      <w:r>
        <w:rPr>
          <w:rFonts w:hint="eastAsia" w:ascii="宋体" w:hAnsi="宋体" w:eastAsia="宋体"/>
          <w:sz w:val="24"/>
          <w:szCs w:val="21"/>
          <w:highlight w:val="none"/>
        </w:rPr>
        <w:t>。</w:t>
      </w:r>
    </w:p>
    <w:p w14:paraId="3C0810CA">
      <w:pPr>
        <w:spacing w:line="336" w:lineRule="auto"/>
        <w:ind w:firstLine="480" w:firstLineChars="200"/>
        <w:rPr>
          <w:rFonts w:ascii="宋体" w:hAnsi="宋体" w:eastAsia="宋体"/>
          <w:sz w:val="24"/>
          <w:szCs w:val="21"/>
        </w:rPr>
      </w:pPr>
      <w:r>
        <w:rPr>
          <w:rFonts w:hint="eastAsia" w:ascii="宋体" w:hAnsi="宋体" w:eastAsia="宋体"/>
          <w:sz w:val="24"/>
          <w:szCs w:val="21"/>
        </w:rPr>
        <w:t>注：</w:t>
      </w:r>
    </w:p>
    <w:p w14:paraId="062035D2">
      <w:pPr>
        <w:spacing w:line="336" w:lineRule="auto"/>
        <w:ind w:firstLine="480" w:firstLineChars="200"/>
        <w:rPr>
          <w:rFonts w:ascii="宋体" w:hAnsi="宋体" w:eastAsia="宋体"/>
          <w:sz w:val="24"/>
          <w:szCs w:val="21"/>
        </w:rPr>
      </w:pPr>
      <w:r>
        <w:rPr>
          <w:rFonts w:hint="eastAsia" w:ascii="宋体" w:hAnsi="宋体" w:eastAsia="宋体"/>
          <w:sz w:val="24"/>
          <w:szCs w:val="21"/>
        </w:rPr>
        <w:t>1、每次支付工程款需凭税务发票支付。</w:t>
      </w:r>
    </w:p>
    <w:p w14:paraId="7D6226EA">
      <w:pPr>
        <w:spacing w:line="336" w:lineRule="auto"/>
        <w:ind w:firstLine="480" w:firstLineChars="200"/>
        <w:rPr>
          <w:rFonts w:ascii="宋体" w:hAnsi="宋体" w:eastAsia="宋体"/>
          <w:sz w:val="24"/>
          <w:szCs w:val="21"/>
        </w:rPr>
      </w:pPr>
      <w:r>
        <w:rPr>
          <w:rFonts w:hint="eastAsia" w:ascii="宋体" w:hAnsi="宋体" w:eastAsia="宋体"/>
          <w:sz w:val="24"/>
          <w:szCs w:val="21"/>
        </w:rPr>
        <w:t>2、付款方式：采用银行转账、银行汇付（含电汇）等形式。</w:t>
      </w:r>
    </w:p>
    <w:p w14:paraId="57615445">
      <w:pPr>
        <w:spacing w:line="336" w:lineRule="auto"/>
        <w:ind w:firstLine="480" w:firstLineChars="200"/>
        <w:rPr>
          <w:rFonts w:ascii="宋体" w:hAnsi="宋体" w:eastAsia="宋体"/>
          <w:sz w:val="24"/>
          <w:szCs w:val="21"/>
        </w:rPr>
      </w:pPr>
      <w:r>
        <w:rPr>
          <w:rFonts w:hint="eastAsia" w:ascii="宋体" w:hAnsi="宋体" w:eastAsia="宋体"/>
          <w:sz w:val="24"/>
          <w:szCs w:val="21"/>
        </w:rPr>
        <w:t>3、每期支付合同款项时，中标供应商需提前5天向甲方提供与当期支付款项金额等值的中国大陆地区合法有效发票。</w:t>
      </w:r>
    </w:p>
    <w:p w14:paraId="7E16F25A">
      <w:pPr>
        <w:spacing w:line="360" w:lineRule="auto"/>
        <w:rPr>
          <w:rFonts w:ascii="宋体" w:hAnsi="宋体" w:eastAsia="宋体" w:cs="宋体"/>
          <w:sz w:val="24"/>
          <w:szCs w:val="24"/>
        </w:rPr>
      </w:pPr>
    </w:p>
    <w:bookmarkEnd w:id="26"/>
    <w:bookmarkEnd w:id="27"/>
    <w:bookmarkEnd w:id="28"/>
    <w:bookmarkEnd w:id="29"/>
    <w:bookmarkEnd w:id="30"/>
    <w:bookmarkEnd w:id="31"/>
    <w:bookmarkEnd w:id="32"/>
    <w:p w14:paraId="570395E3">
      <w:pPr>
        <w:widowControl/>
        <w:jc w:val="left"/>
        <w:rPr>
          <w:rFonts w:eastAsia="宋体"/>
          <w:b/>
          <w:kern w:val="44"/>
          <w:sz w:val="36"/>
          <w:szCs w:val="28"/>
        </w:rPr>
      </w:pPr>
      <w:bookmarkStart w:id="47" w:name="_Toc52021499"/>
      <w:bookmarkStart w:id="48" w:name="_Toc56352971"/>
      <w:bookmarkStart w:id="49" w:name="_Toc51939417"/>
      <w:bookmarkStart w:id="50" w:name="_Toc51756452"/>
      <w:bookmarkStart w:id="51" w:name="_Toc52027886"/>
      <w:bookmarkStart w:id="52" w:name="_Toc458262598"/>
      <w:bookmarkStart w:id="53" w:name="_Toc486671527"/>
      <w:bookmarkStart w:id="54" w:name="_Toc467236723"/>
      <w:bookmarkStart w:id="55" w:name="_Toc476976155"/>
    </w:p>
    <w:p w14:paraId="4E830B66">
      <w:pPr>
        <w:rPr>
          <w:rFonts w:ascii="Times New Roman"/>
          <w:sz w:val="36"/>
          <w:szCs w:val="28"/>
        </w:rPr>
      </w:pPr>
      <w:bookmarkStart w:id="56" w:name="_Toc169861813"/>
      <w:r>
        <w:rPr>
          <w:rFonts w:ascii="Times New Roman"/>
          <w:sz w:val="36"/>
          <w:szCs w:val="28"/>
        </w:rPr>
        <w:br w:type="page"/>
      </w:r>
    </w:p>
    <w:p w14:paraId="53445917">
      <w:pPr>
        <w:pStyle w:val="2"/>
        <w:keepNext w:val="0"/>
        <w:keepLines w:val="0"/>
        <w:spacing w:before="0" w:after="0" w:line="360" w:lineRule="auto"/>
        <w:jc w:val="center"/>
        <w:rPr>
          <w:rFonts w:ascii="Times New Roman"/>
          <w:sz w:val="36"/>
          <w:szCs w:val="28"/>
        </w:rPr>
      </w:pPr>
      <w:r>
        <w:rPr>
          <w:rFonts w:ascii="Times New Roman"/>
          <w:sz w:val="36"/>
          <w:szCs w:val="28"/>
        </w:rPr>
        <w:t>第三部分</w:t>
      </w:r>
      <w:bookmarkEnd w:id="47"/>
      <w:bookmarkEnd w:id="48"/>
      <w:bookmarkEnd w:id="49"/>
      <w:bookmarkEnd w:id="50"/>
      <w:bookmarkEnd w:id="51"/>
      <w:r>
        <w:rPr>
          <w:rFonts w:ascii="Times New Roman"/>
          <w:sz w:val="36"/>
          <w:szCs w:val="28"/>
        </w:rPr>
        <w:t xml:space="preserve">  供应商须知</w:t>
      </w:r>
      <w:bookmarkEnd w:id="52"/>
      <w:bookmarkEnd w:id="53"/>
      <w:bookmarkEnd w:id="54"/>
      <w:bookmarkEnd w:id="55"/>
      <w:bookmarkEnd w:id="56"/>
    </w:p>
    <w:p w14:paraId="114CF083">
      <w:pPr>
        <w:pStyle w:val="3"/>
        <w:keepNext w:val="0"/>
        <w:keepLines w:val="0"/>
        <w:spacing w:before="120" w:beforeLines="50" w:after="0" w:line="360" w:lineRule="auto"/>
        <w:jc w:val="center"/>
        <w:rPr>
          <w:rFonts w:ascii="Times New Roman" w:hAnsi="Times New Roman" w:eastAsia="宋体"/>
          <w:sz w:val="24"/>
          <w:szCs w:val="21"/>
        </w:rPr>
      </w:pPr>
      <w:bookmarkStart w:id="57" w:name="_Toc169861814"/>
      <w:bookmarkStart w:id="58" w:name="_Toc507407359"/>
      <w:bookmarkStart w:id="59" w:name="_Toc102277756"/>
      <w:bookmarkStart w:id="60" w:name="_Toc466786434"/>
      <w:bookmarkStart w:id="61" w:name="_Toc6968687"/>
      <w:bookmarkStart w:id="62" w:name="_Toc6882675"/>
      <w:bookmarkStart w:id="63" w:name="_Toc458262599"/>
      <w:bookmarkStart w:id="64" w:name="_Toc479991566"/>
      <w:bookmarkStart w:id="65" w:name="_Toc480171863"/>
      <w:bookmarkStart w:id="66" w:name="_Toc480010692"/>
      <w:bookmarkStart w:id="67" w:name="_Toc48207756"/>
      <w:bookmarkStart w:id="68" w:name="_Toc468606013"/>
      <w:bookmarkStart w:id="69" w:name="_Toc480020241"/>
      <w:bookmarkStart w:id="70" w:name="_Toc468157520"/>
      <w:bookmarkStart w:id="71" w:name="_Toc467236724"/>
      <w:bookmarkStart w:id="72" w:name="_Toc467987807"/>
      <w:bookmarkStart w:id="73" w:name="_Toc480021037"/>
      <w:r>
        <w:rPr>
          <w:rFonts w:ascii="Times New Roman" w:hAnsi="Times New Roman" w:eastAsia="宋体"/>
          <w:sz w:val="24"/>
          <w:szCs w:val="21"/>
        </w:rPr>
        <w:t>一、说  明</w:t>
      </w:r>
      <w:bookmarkEnd w:id="57"/>
      <w:bookmarkEnd w:id="58"/>
      <w:bookmarkEnd w:id="59"/>
      <w:bookmarkEnd w:id="60"/>
      <w:bookmarkEnd w:id="61"/>
      <w:bookmarkEnd w:id="62"/>
    </w:p>
    <w:p w14:paraId="009F87BD">
      <w:pPr>
        <w:pStyle w:val="4"/>
        <w:keepNext w:val="0"/>
        <w:keepLines w:val="0"/>
        <w:adjustRightInd/>
        <w:spacing w:before="0" w:after="0" w:line="360" w:lineRule="auto"/>
        <w:ind w:firstLine="482" w:firstLineChars="200"/>
        <w:rPr>
          <w:rFonts w:ascii="Times New Roman"/>
          <w:b w:val="0"/>
          <w:sz w:val="24"/>
          <w:szCs w:val="21"/>
        </w:rPr>
      </w:pPr>
      <w:bookmarkStart w:id="74" w:name="_Toc475249114"/>
      <w:r>
        <w:rPr>
          <w:rFonts w:ascii="Times New Roman"/>
          <w:sz w:val="24"/>
          <w:szCs w:val="21"/>
        </w:rPr>
        <w:t>1.适用范围</w:t>
      </w:r>
      <w:bookmarkEnd w:id="74"/>
    </w:p>
    <w:p w14:paraId="013B14B2">
      <w:pPr>
        <w:autoSpaceDE w:val="0"/>
        <w:autoSpaceDN w:val="0"/>
        <w:spacing w:line="360" w:lineRule="auto"/>
        <w:ind w:firstLine="480" w:firstLineChars="200"/>
        <w:jc w:val="left"/>
        <w:textAlignment w:val="baseline"/>
        <w:rPr>
          <w:rFonts w:eastAsia="宋体"/>
          <w:sz w:val="24"/>
          <w:szCs w:val="21"/>
        </w:rPr>
      </w:pPr>
      <w:r>
        <w:rPr>
          <w:rFonts w:eastAsia="宋体"/>
          <w:sz w:val="24"/>
          <w:szCs w:val="21"/>
        </w:rPr>
        <w:t>1.1本</w:t>
      </w:r>
      <w:r>
        <w:rPr>
          <w:rFonts w:hint="eastAsia" w:eastAsia="宋体"/>
          <w:sz w:val="24"/>
          <w:szCs w:val="21"/>
          <w:lang w:eastAsia="zh-CN"/>
        </w:rPr>
        <w:t>遴选</w:t>
      </w:r>
      <w:r>
        <w:rPr>
          <w:rFonts w:eastAsia="宋体"/>
          <w:sz w:val="24"/>
          <w:szCs w:val="21"/>
        </w:rPr>
        <w:t>文件仅适用于本次采购邀请中所叙述的项目。</w:t>
      </w:r>
    </w:p>
    <w:p w14:paraId="4B0009B6">
      <w:pPr>
        <w:autoSpaceDE w:val="0"/>
        <w:autoSpaceDN w:val="0"/>
        <w:spacing w:line="360" w:lineRule="auto"/>
        <w:ind w:firstLine="480" w:firstLineChars="200"/>
        <w:jc w:val="left"/>
        <w:textAlignment w:val="baseline"/>
        <w:rPr>
          <w:rFonts w:eastAsia="宋体"/>
          <w:sz w:val="24"/>
          <w:szCs w:val="21"/>
        </w:rPr>
      </w:pPr>
      <w:r>
        <w:rPr>
          <w:rFonts w:eastAsia="宋体"/>
          <w:sz w:val="24"/>
          <w:szCs w:val="21"/>
        </w:rPr>
        <w:t>1.2本</w:t>
      </w:r>
      <w:r>
        <w:rPr>
          <w:rFonts w:hint="eastAsia" w:eastAsia="宋体"/>
          <w:sz w:val="24"/>
          <w:szCs w:val="21"/>
          <w:lang w:eastAsia="zh-CN"/>
        </w:rPr>
        <w:t>遴选</w:t>
      </w:r>
      <w:r>
        <w:rPr>
          <w:rFonts w:eastAsia="宋体"/>
          <w:sz w:val="24"/>
          <w:szCs w:val="21"/>
        </w:rPr>
        <w:t>文件的解释权</w:t>
      </w:r>
      <w:r>
        <w:rPr>
          <w:rFonts w:hint="eastAsia" w:eastAsia="宋体"/>
          <w:sz w:val="24"/>
          <w:szCs w:val="21"/>
        </w:rPr>
        <w:t>归</w:t>
      </w:r>
      <w:r>
        <w:rPr>
          <w:rFonts w:eastAsia="宋体"/>
          <w:sz w:val="24"/>
          <w:szCs w:val="21"/>
        </w:rPr>
        <w:t>采购</w:t>
      </w:r>
      <w:r>
        <w:rPr>
          <w:rFonts w:hint="eastAsia" w:eastAsia="宋体"/>
          <w:sz w:val="24"/>
          <w:szCs w:val="21"/>
          <w:lang w:val="en-US" w:eastAsia="zh-CN"/>
        </w:rPr>
        <w:t>人</w:t>
      </w:r>
      <w:r>
        <w:rPr>
          <w:rFonts w:hint="eastAsia" w:eastAsia="宋体"/>
          <w:sz w:val="24"/>
          <w:szCs w:val="21"/>
        </w:rPr>
        <w:t>所有</w:t>
      </w:r>
      <w:r>
        <w:rPr>
          <w:rFonts w:eastAsia="宋体"/>
          <w:sz w:val="24"/>
          <w:szCs w:val="21"/>
        </w:rPr>
        <w:t>。</w:t>
      </w:r>
    </w:p>
    <w:p w14:paraId="14FF482F">
      <w:pPr>
        <w:pStyle w:val="4"/>
        <w:keepNext w:val="0"/>
        <w:keepLines w:val="0"/>
        <w:adjustRightInd/>
        <w:spacing w:before="0" w:after="0" w:line="360" w:lineRule="auto"/>
        <w:ind w:firstLine="482" w:firstLineChars="200"/>
        <w:rPr>
          <w:rFonts w:ascii="Times New Roman"/>
          <w:b w:val="0"/>
          <w:sz w:val="24"/>
          <w:szCs w:val="21"/>
        </w:rPr>
      </w:pPr>
      <w:bookmarkStart w:id="75" w:name="_Toc475249115"/>
      <w:r>
        <w:rPr>
          <w:rFonts w:ascii="Times New Roman"/>
          <w:sz w:val="24"/>
          <w:szCs w:val="21"/>
        </w:rPr>
        <w:t>2.定义</w:t>
      </w:r>
      <w:bookmarkEnd w:id="75"/>
    </w:p>
    <w:p w14:paraId="3ADDC5AA">
      <w:pPr>
        <w:spacing w:line="360" w:lineRule="auto"/>
        <w:ind w:firstLine="480" w:firstLineChars="200"/>
        <w:outlineLvl w:val="3"/>
        <w:rPr>
          <w:rFonts w:ascii="宋体" w:hAnsi="宋体" w:eastAsia="宋体"/>
          <w:sz w:val="24"/>
          <w:szCs w:val="21"/>
        </w:rPr>
      </w:pPr>
      <w:r>
        <w:rPr>
          <w:rFonts w:eastAsia="宋体"/>
          <w:sz w:val="24"/>
          <w:szCs w:val="21"/>
        </w:rPr>
        <w:t>2.1“采购人”是指</w:t>
      </w:r>
      <w:r>
        <w:rPr>
          <w:rFonts w:hint="eastAsia" w:ascii="宋体" w:hAnsi="宋体" w:eastAsia="宋体"/>
          <w:sz w:val="24"/>
          <w:szCs w:val="21"/>
        </w:rPr>
        <w:t>开平市中心医院</w:t>
      </w:r>
      <w:r>
        <w:rPr>
          <w:rFonts w:ascii="宋体" w:hAnsi="宋体" w:eastAsia="宋体"/>
          <w:sz w:val="24"/>
          <w:szCs w:val="21"/>
        </w:rPr>
        <w:t>。</w:t>
      </w:r>
    </w:p>
    <w:p w14:paraId="520CF8FD">
      <w:pPr>
        <w:spacing w:line="360" w:lineRule="auto"/>
        <w:ind w:firstLine="480" w:firstLineChars="200"/>
        <w:rPr>
          <w:rFonts w:eastAsia="宋体"/>
          <w:sz w:val="24"/>
          <w:szCs w:val="21"/>
        </w:rPr>
      </w:pPr>
      <w:r>
        <w:rPr>
          <w:rFonts w:eastAsia="宋体"/>
          <w:sz w:val="24"/>
          <w:szCs w:val="21"/>
        </w:rPr>
        <w:t>2.</w:t>
      </w:r>
      <w:r>
        <w:rPr>
          <w:rFonts w:hint="eastAsia" w:eastAsia="宋体"/>
          <w:sz w:val="24"/>
          <w:szCs w:val="21"/>
          <w:lang w:val="en-US" w:eastAsia="zh-CN"/>
        </w:rPr>
        <w:t>2</w:t>
      </w:r>
      <w:r>
        <w:rPr>
          <w:rFonts w:eastAsia="宋体"/>
          <w:sz w:val="24"/>
          <w:szCs w:val="21"/>
        </w:rPr>
        <w:t>“供应商”指向采购</w:t>
      </w:r>
      <w:r>
        <w:rPr>
          <w:rFonts w:hint="eastAsia" w:eastAsia="宋体"/>
          <w:sz w:val="24"/>
          <w:szCs w:val="21"/>
          <w:lang w:val="en-US" w:eastAsia="zh-CN"/>
        </w:rPr>
        <w:t>人</w:t>
      </w:r>
      <w:r>
        <w:rPr>
          <w:rFonts w:eastAsia="宋体"/>
          <w:sz w:val="24"/>
          <w:szCs w:val="21"/>
        </w:rPr>
        <w:t>提交响应文件的法人、其他组织或自然人。</w:t>
      </w:r>
    </w:p>
    <w:p w14:paraId="3EA5902A">
      <w:pPr>
        <w:spacing w:line="360" w:lineRule="auto"/>
        <w:ind w:firstLine="480" w:firstLineChars="200"/>
        <w:rPr>
          <w:rFonts w:eastAsia="宋体"/>
          <w:sz w:val="24"/>
          <w:szCs w:val="21"/>
        </w:rPr>
      </w:pPr>
      <w:r>
        <w:rPr>
          <w:rFonts w:eastAsia="宋体"/>
          <w:sz w:val="24"/>
          <w:szCs w:val="21"/>
        </w:rPr>
        <w:t>2.</w:t>
      </w:r>
      <w:r>
        <w:rPr>
          <w:rFonts w:hint="eastAsia" w:eastAsia="宋体"/>
          <w:sz w:val="24"/>
          <w:szCs w:val="21"/>
          <w:lang w:val="en-US" w:eastAsia="zh-CN"/>
        </w:rPr>
        <w:t>3</w:t>
      </w:r>
      <w:r>
        <w:rPr>
          <w:rFonts w:eastAsia="宋体"/>
          <w:sz w:val="24"/>
          <w:szCs w:val="21"/>
        </w:rPr>
        <w:t>服务：</w:t>
      </w:r>
      <w:r>
        <w:rPr>
          <w:rFonts w:hint="eastAsia" w:eastAsia="宋体"/>
          <w:sz w:val="24"/>
          <w:szCs w:val="21"/>
          <w:lang w:eastAsia="zh-CN"/>
        </w:rPr>
        <w:t>遴选</w:t>
      </w:r>
      <w:r>
        <w:rPr>
          <w:rFonts w:eastAsia="宋体"/>
          <w:sz w:val="24"/>
          <w:szCs w:val="21"/>
        </w:rPr>
        <w:t>文件规定卖方必须承担的咨询、技术协助及其它相关义务。</w:t>
      </w:r>
    </w:p>
    <w:p w14:paraId="7E4A9F14">
      <w:pPr>
        <w:spacing w:line="360" w:lineRule="auto"/>
        <w:ind w:firstLine="480" w:firstLineChars="200"/>
        <w:rPr>
          <w:rFonts w:eastAsia="宋体"/>
          <w:sz w:val="24"/>
          <w:szCs w:val="21"/>
        </w:rPr>
      </w:pPr>
      <w:r>
        <w:rPr>
          <w:rFonts w:eastAsia="宋体"/>
          <w:sz w:val="24"/>
          <w:szCs w:val="21"/>
        </w:rPr>
        <w:t>2.</w:t>
      </w:r>
      <w:r>
        <w:rPr>
          <w:rFonts w:hint="eastAsia" w:eastAsia="宋体"/>
          <w:sz w:val="24"/>
          <w:szCs w:val="21"/>
          <w:lang w:val="en-US" w:eastAsia="zh-CN"/>
        </w:rPr>
        <w:t>4</w:t>
      </w:r>
      <w:r>
        <w:rPr>
          <w:rFonts w:eastAsia="宋体"/>
          <w:sz w:val="24"/>
          <w:szCs w:val="21"/>
        </w:rPr>
        <w:t>语言：采购文件的语言为简体中文。</w:t>
      </w:r>
    </w:p>
    <w:p w14:paraId="16AEDF45">
      <w:pPr>
        <w:spacing w:line="360" w:lineRule="auto"/>
        <w:ind w:firstLine="480" w:firstLineChars="200"/>
        <w:rPr>
          <w:rFonts w:eastAsia="宋体"/>
          <w:sz w:val="24"/>
          <w:szCs w:val="21"/>
        </w:rPr>
      </w:pPr>
      <w:r>
        <w:rPr>
          <w:rFonts w:eastAsia="宋体"/>
          <w:sz w:val="24"/>
          <w:szCs w:val="21"/>
        </w:rPr>
        <w:t>2.</w:t>
      </w:r>
      <w:r>
        <w:rPr>
          <w:rFonts w:hint="eastAsia" w:eastAsia="宋体"/>
          <w:sz w:val="24"/>
          <w:szCs w:val="21"/>
          <w:lang w:val="en-US" w:eastAsia="zh-CN"/>
        </w:rPr>
        <w:t>5</w:t>
      </w:r>
      <w:r>
        <w:rPr>
          <w:rFonts w:eastAsia="宋体"/>
          <w:sz w:val="24"/>
          <w:szCs w:val="21"/>
        </w:rPr>
        <w:t>日期：指公历日。</w:t>
      </w:r>
    </w:p>
    <w:p w14:paraId="3CB2DA88">
      <w:pPr>
        <w:spacing w:line="360" w:lineRule="auto"/>
        <w:ind w:firstLine="480" w:firstLineChars="200"/>
        <w:rPr>
          <w:rFonts w:eastAsia="宋体"/>
          <w:sz w:val="24"/>
          <w:szCs w:val="21"/>
        </w:rPr>
      </w:pPr>
      <w:r>
        <w:rPr>
          <w:rFonts w:eastAsia="宋体"/>
          <w:sz w:val="24"/>
          <w:szCs w:val="21"/>
        </w:rPr>
        <w:t>2.</w:t>
      </w:r>
      <w:r>
        <w:rPr>
          <w:rFonts w:hint="eastAsia" w:eastAsia="宋体"/>
          <w:sz w:val="24"/>
          <w:szCs w:val="21"/>
          <w:lang w:val="en-US" w:eastAsia="zh-CN"/>
        </w:rPr>
        <w:t>6</w:t>
      </w:r>
      <w:r>
        <w:rPr>
          <w:rFonts w:eastAsia="宋体"/>
          <w:sz w:val="24"/>
          <w:szCs w:val="21"/>
        </w:rPr>
        <w:t>时间：指北京时间。</w:t>
      </w:r>
    </w:p>
    <w:p w14:paraId="293E115F">
      <w:pPr>
        <w:pStyle w:val="4"/>
        <w:keepNext w:val="0"/>
        <w:keepLines w:val="0"/>
        <w:adjustRightInd/>
        <w:spacing w:before="0" w:after="0" w:line="360" w:lineRule="auto"/>
        <w:ind w:firstLine="482" w:firstLineChars="200"/>
        <w:rPr>
          <w:rFonts w:ascii="Times New Roman"/>
          <w:sz w:val="24"/>
          <w:szCs w:val="21"/>
        </w:rPr>
      </w:pPr>
      <w:bookmarkStart w:id="76" w:name="_Toc110953831"/>
      <w:bookmarkStart w:id="77" w:name="_Toc507407360"/>
      <w:bookmarkStart w:id="78" w:name="_Toc102277757"/>
      <w:bookmarkStart w:id="79" w:name="_Toc466786435"/>
      <w:bookmarkStart w:id="80" w:name="_Toc6882676"/>
      <w:bookmarkStart w:id="81" w:name="_Toc6968688"/>
      <w:r>
        <w:rPr>
          <w:rFonts w:ascii="Times New Roman"/>
          <w:sz w:val="24"/>
          <w:szCs w:val="21"/>
        </w:rPr>
        <w:t>3.适用法律</w:t>
      </w:r>
      <w:bookmarkEnd w:id="76"/>
    </w:p>
    <w:p w14:paraId="1778FFC4">
      <w:pPr>
        <w:spacing w:line="360" w:lineRule="auto"/>
        <w:ind w:firstLine="480" w:firstLineChars="200"/>
        <w:rPr>
          <w:rFonts w:eastAsia="宋体"/>
          <w:sz w:val="24"/>
          <w:szCs w:val="21"/>
        </w:rPr>
      </w:pPr>
      <w:r>
        <w:rPr>
          <w:rFonts w:eastAsia="宋体"/>
          <w:sz w:val="24"/>
          <w:szCs w:val="21"/>
        </w:rPr>
        <w:t>采购人</w:t>
      </w:r>
      <w:r>
        <w:rPr>
          <w:rFonts w:hint="eastAsia" w:eastAsia="宋体"/>
          <w:sz w:val="24"/>
          <w:szCs w:val="21"/>
          <w:lang w:val="en-US" w:eastAsia="zh-CN"/>
        </w:rPr>
        <w:t>和</w:t>
      </w:r>
      <w:r>
        <w:rPr>
          <w:rFonts w:eastAsia="宋体"/>
          <w:sz w:val="24"/>
          <w:szCs w:val="21"/>
        </w:rPr>
        <w:t>供应商均应当遵守《中华人民共和国政府采购法》、《中华人民共和国政府采购法实施条例》及相关法律法规。</w:t>
      </w:r>
    </w:p>
    <w:p w14:paraId="2C383FD7">
      <w:pPr>
        <w:pStyle w:val="4"/>
        <w:keepNext w:val="0"/>
        <w:keepLines w:val="0"/>
        <w:adjustRightInd/>
        <w:spacing w:before="0" w:after="0" w:line="360" w:lineRule="auto"/>
        <w:ind w:firstLine="482" w:firstLineChars="200"/>
        <w:rPr>
          <w:rFonts w:ascii="Times New Roman"/>
          <w:b w:val="0"/>
          <w:sz w:val="24"/>
          <w:szCs w:val="21"/>
        </w:rPr>
      </w:pPr>
      <w:bookmarkStart w:id="82" w:name="_Toc110953832"/>
      <w:r>
        <w:rPr>
          <w:rFonts w:ascii="Times New Roman"/>
          <w:sz w:val="24"/>
          <w:szCs w:val="21"/>
        </w:rPr>
        <w:t>4.知识产权</w:t>
      </w:r>
      <w:bookmarkEnd w:id="82"/>
    </w:p>
    <w:p w14:paraId="485CA9BF">
      <w:pPr>
        <w:spacing w:line="360" w:lineRule="auto"/>
        <w:ind w:firstLine="480" w:firstLineChars="200"/>
        <w:rPr>
          <w:rFonts w:eastAsia="宋体"/>
          <w:sz w:val="24"/>
          <w:szCs w:val="21"/>
        </w:rPr>
      </w:pPr>
      <w:r>
        <w:rPr>
          <w:rFonts w:eastAsia="宋体"/>
          <w:sz w:val="24"/>
          <w:szCs w:val="21"/>
        </w:rPr>
        <w:t>4.1供应商应当保证，采购人在中华人民共和国境内使用货物或货物的任何一部分时，采购人免受第三方提出侵犯其专利权、商标权或其它知识产权的起诉。</w:t>
      </w:r>
    </w:p>
    <w:p w14:paraId="648ADF34">
      <w:pPr>
        <w:spacing w:line="360" w:lineRule="auto"/>
        <w:ind w:firstLine="480" w:firstLineChars="200"/>
        <w:rPr>
          <w:rFonts w:eastAsia="宋体"/>
          <w:sz w:val="24"/>
          <w:szCs w:val="21"/>
        </w:rPr>
      </w:pPr>
      <w:r>
        <w:rPr>
          <w:rFonts w:eastAsia="宋体"/>
          <w:sz w:val="24"/>
          <w:szCs w:val="21"/>
        </w:rPr>
        <w:t>4.2最终确定的政府采购合同价格包括所有应支付的对专利权和版权、设计或其他知识产权而需要向其他方支付的版税。</w:t>
      </w:r>
    </w:p>
    <w:p w14:paraId="696298B4">
      <w:pPr>
        <w:spacing w:line="360" w:lineRule="auto"/>
        <w:ind w:firstLine="480" w:firstLineChars="200"/>
        <w:rPr>
          <w:rFonts w:eastAsia="宋体"/>
          <w:sz w:val="24"/>
          <w:szCs w:val="21"/>
        </w:rPr>
      </w:pPr>
      <w:r>
        <w:rPr>
          <w:rFonts w:eastAsia="宋体"/>
          <w:sz w:val="24"/>
          <w:szCs w:val="21"/>
        </w:rPr>
        <w:t>4.3供应商不拥有响应的知识产权的，则在响应（</w:t>
      </w:r>
      <w:r>
        <w:rPr>
          <w:rFonts w:hint="eastAsia" w:eastAsia="宋体"/>
          <w:sz w:val="24"/>
          <w:szCs w:val="21"/>
          <w:lang w:eastAsia="zh-CN"/>
        </w:rPr>
        <w:t>遴选</w:t>
      </w:r>
      <w:r>
        <w:rPr>
          <w:rFonts w:eastAsia="宋体"/>
          <w:sz w:val="24"/>
          <w:szCs w:val="21"/>
        </w:rPr>
        <w:t>）报价中必须包括有合法获取该知识产权的相关费用，否则，由此而产生的一切法律和经济纠纷由供应商承担责任。</w:t>
      </w:r>
    </w:p>
    <w:p w14:paraId="58FD0EFD">
      <w:pPr>
        <w:pStyle w:val="4"/>
        <w:keepNext w:val="0"/>
        <w:keepLines w:val="0"/>
        <w:adjustRightInd/>
        <w:spacing w:before="0" w:after="0" w:line="360" w:lineRule="auto"/>
        <w:ind w:firstLine="482" w:firstLineChars="200"/>
        <w:rPr>
          <w:rFonts w:ascii="Times New Roman"/>
          <w:b w:val="0"/>
          <w:bCs/>
          <w:sz w:val="24"/>
          <w:szCs w:val="21"/>
        </w:rPr>
      </w:pPr>
      <w:bookmarkStart w:id="83" w:name="_Toc110953833"/>
      <w:r>
        <w:rPr>
          <w:rFonts w:ascii="Times New Roman"/>
          <w:sz w:val="24"/>
          <w:szCs w:val="21"/>
        </w:rPr>
        <w:t>5.禁止事项</w:t>
      </w:r>
      <w:bookmarkEnd w:id="83"/>
    </w:p>
    <w:p w14:paraId="26A3EC24">
      <w:pPr>
        <w:spacing w:line="360" w:lineRule="auto"/>
        <w:ind w:firstLine="480" w:firstLineChars="200"/>
        <w:rPr>
          <w:rFonts w:eastAsia="宋体"/>
          <w:sz w:val="24"/>
          <w:szCs w:val="21"/>
        </w:rPr>
      </w:pPr>
      <w:bookmarkStart w:id="84" w:name="_Toc98126218"/>
      <w:bookmarkStart w:id="85" w:name="_Toc98126293"/>
      <w:r>
        <w:rPr>
          <w:rFonts w:eastAsia="宋体"/>
          <w:sz w:val="24"/>
          <w:szCs w:val="21"/>
        </w:rPr>
        <w:t>5.1采购人</w:t>
      </w:r>
      <w:r>
        <w:rPr>
          <w:rFonts w:hint="eastAsia" w:eastAsia="宋体"/>
          <w:sz w:val="24"/>
          <w:szCs w:val="21"/>
          <w:lang w:val="en-US" w:eastAsia="zh-CN"/>
        </w:rPr>
        <w:t>和</w:t>
      </w:r>
      <w:r>
        <w:rPr>
          <w:rFonts w:eastAsia="宋体"/>
          <w:sz w:val="24"/>
          <w:szCs w:val="21"/>
        </w:rPr>
        <w:t>供应商不得相互串通损害国家利益、社会公共利益和其他当事人的合法权益。</w:t>
      </w:r>
    </w:p>
    <w:p w14:paraId="5FE58509">
      <w:pPr>
        <w:spacing w:line="360" w:lineRule="auto"/>
        <w:ind w:firstLine="480" w:firstLineChars="200"/>
        <w:rPr>
          <w:rFonts w:eastAsia="宋体"/>
          <w:sz w:val="24"/>
          <w:szCs w:val="21"/>
        </w:rPr>
      </w:pPr>
      <w:r>
        <w:rPr>
          <w:rFonts w:eastAsia="宋体"/>
          <w:sz w:val="24"/>
          <w:szCs w:val="21"/>
        </w:rPr>
        <w:t>5.2供应商不得向采购人、</w:t>
      </w:r>
      <w:r>
        <w:rPr>
          <w:rFonts w:hint="eastAsia" w:eastAsia="宋体"/>
          <w:sz w:val="24"/>
          <w:szCs w:val="21"/>
          <w:lang w:eastAsia="zh-CN"/>
        </w:rPr>
        <w:t>遴选</w:t>
      </w:r>
      <w:r>
        <w:rPr>
          <w:rFonts w:eastAsia="宋体"/>
          <w:sz w:val="24"/>
          <w:szCs w:val="21"/>
        </w:rPr>
        <w:t>小组的组成人员行贿或者采取其他不正当手段谋取成交。</w:t>
      </w:r>
      <w:bookmarkEnd w:id="84"/>
      <w:bookmarkEnd w:id="85"/>
    </w:p>
    <w:p w14:paraId="58FCBE74">
      <w:pPr>
        <w:spacing w:line="360" w:lineRule="auto"/>
        <w:ind w:firstLine="480" w:firstLineChars="200"/>
        <w:rPr>
          <w:rFonts w:eastAsia="宋体"/>
          <w:sz w:val="24"/>
          <w:szCs w:val="21"/>
        </w:rPr>
      </w:pPr>
      <w:bookmarkStart w:id="86" w:name="_Toc98126294"/>
      <w:bookmarkStart w:id="87" w:name="_Toc98126219"/>
      <w:r>
        <w:rPr>
          <w:rFonts w:eastAsia="宋体"/>
          <w:sz w:val="24"/>
          <w:szCs w:val="21"/>
        </w:rPr>
        <w:t>5.</w:t>
      </w:r>
      <w:bookmarkEnd w:id="86"/>
      <w:bookmarkEnd w:id="87"/>
      <w:bookmarkStart w:id="88" w:name="_Toc98126220"/>
      <w:bookmarkStart w:id="89" w:name="_Toc98126295"/>
      <w:r>
        <w:rPr>
          <w:rFonts w:hint="eastAsia" w:eastAsia="宋体"/>
          <w:sz w:val="24"/>
          <w:szCs w:val="21"/>
          <w:lang w:val="en-US" w:eastAsia="zh-CN"/>
        </w:rPr>
        <w:t>3</w:t>
      </w:r>
      <w:r>
        <w:rPr>
          <w:rFonts w:eastAsia="宋体"/>
          <w:sz w:val="24"/>
          <w:szCs w:val="21"/>
        </w:rPr>
        <w:t>除供应商被要求对响应文件进行质疑澄清外，从开启响应文件之时起至授予合同止，供应商不得就与其响应文件有关的事项主动与</w:t>
      </w:r>
      <w:r>
        <w:rPr>
          <w:rFonts w:hint="eastAsia" w:eastAsia="宋体"/>
          <w:sz w:val="24"/>
          <w:szCs w:val="21"/>
          <w:lang w:eastAsia="zh-CN"/>
        </w:rPr>
        <w:t>遴选</w:t>
      </w:r>
      <w:r>
        <w:rPr>
          <w:rFonts w:eastAsia="宋体"/>
          <w:sz w:val="24"/>
          <w:szCs w:val="21"/>
        </w:rPr>
        <w:t>小组、采购人接触。</w:t>
      </w:r>
      <w:bookmarkEnd w:id="88"/>
      <w:bookmarkEnd w:id="89"/>
    </w:p>
    <w:p w14:paraId="78731B5B">
      <w:pPr>
        <w:pStyle w:val="4"/>
        <w:keepNext w:val="0"/>
        <w:keepLines w:val="0"/>
        <w:adjustRightInd/>
        <w:spacing w:before="0" w:after="0" w:line="360" w:lineRule="auto"/>
        <w:ind w:firstLine="482" w:firstLineChars="200"/>
        <w:rPr>
          <w:rFonts w:ascii="Times New Roman"/>
          <w:b w:val="0"/>
          <w:bCs/>
          <w:sz w:val="24"/>
          <w:szCs w:val="21"/>
        </w:rPr>
      </w:pPr>
      <w:bookmarkStart w:id="90" w:name="_Toc110953834"/>
      <w:r>
        <w:rPr>
          <w:rFonts w:ascii="Times New Roman"/>
          <w:sz w:val="24"/>
          <w:szCs w:val="21"/>
        </w:rPr>
        <w:t>6.保密及其它注意事项</w:t>
      </w:r>
      <w:bookmarkEnd w:id="90"/>
    </w:p>
    <w:p w14:paraId="5F90EB83">
      <w:pPr>
        <w:spacing w:line="360" w:lineRule="auto"/>
        <w:ind w:firstLine="480" w:firstLineChars="200"/>
        <w:rPr>
          <w:rFonts w:eastAsia="宋体"/>
          <w:sz w:val="24"/>
          <w:szCs w:val="21"/>
        </w:rPr>
      </w:pPr>
      <w:bookmarkStart w:id="91" w:name="_Toc98126297"/>
      <w:bookmarkStart w:id="92" w:name="_Toc98126222"/>
      <w:r>
        <w:rPr>
          <w:rFonts w:eastAsia="宋体"/>
          <w:sz w:val="24"/>
          <w:szCs w:val="21"/>
        </w:rPr>
        <w:t>6.1凡参与采购工作的有关人员均应自觉接受有关主管部门的监督，不得向他人透露可能影响公平竞争的有关情况。</w:t>
      </w:r>
      <w:bookmarkEnd w:id="91"/>
      <w:bookmarkEnd w:id="92"/>
    </w:p>
    <w:p w14:paraId="66CC7C0C">
      <w:pPr>
        <w:spacing w:line="360" w:lineRule="auto"/>
        <w:ind w:firstLine="480" w:firstLineChars="200"/>
        <w:rPr>
          <w:rFonts w:eastAsia="宋体"/>
          <w:sz w:val="24"/>
          <w:szCs w:val="21"/>
        </w:rPr>
      </w:pPr>
      <w:r>
        <w:rPr>
          <w:rFonts w:eastAsia="宋体"/>
          <w:sz w:val="24"/>
          <w:szCs w:val="21"/>
        </w:rPr>
        <w:t>6.2开启响应文件后，直至向成交供应商发出《成交通知书》止，凡与审查、澄清、评估和比较有关资料以及评审意见等，均不得向供应商及与评审无关的其他人透露。在采购工作结束后，与评审情况有接触的任何人，不得将评审情况扩散出</w:t>
      </w:r>
      <w:r>
        <w:rPr>
          <w:rFonts w:hint="eastAsia" w:eastAsia="宋体"/>
          <w:sz w:val="24"/>
          <w:szCs w:val="21"/>
          <w:lang w:eastAsia="zh-CN"/>
        </w:rPr>
        <w:t>遴选</w:t>
      </w:r>
      <w:r>
        <w:rPr>
          <w:rFonts w:eastAsia="宋体"/>
          <w:sz w:val="24"/>
          <w:szCs w:val="21"/>
        </w:rPr>
        <w:t>小组人员之外。</w:t>
      </w:r>
    </w:p>
    <w:p w14:paraId="19DC3AC5">
      <w:pPr>
        <w:spacing w:line="360" w:lineRule="auto"/>
        <w:ind w:firstLine="480" w:firstLineChars="200"/>
        <w:rPr>
          <w:rFonts w:eastAsia="宋体"/>
          <w:sz w:val="24"/>
          <w:szCs w:val="21"/>
        </w:rPr>
      </w:pPr>
      <w:r>
        <w:rPr>
          <w:rFonts w:eastAsia="宋体"/>
          <w:sz w:val="24"/>
          <w:szCs w:val="21"/>
        </w:rPr>
        <w:t>6.3在评审期间，供应商不得向</w:t>
      </w:r>
      <w:r>
        <w:rPr>
          <w:rFonts w:hint="eastAsia" w:eastAsia="宋体"/>
          <w:sz w:val="24"/>
          <w:szCs w:val="21"/>
          <w:lang w:eastAsia="zh-CN"/>
        </w:rPr>
        <w:t>遴选</w:t>
      </w:r>
      <w:r>
        <w:rPr>
          <w:rFonts w:eastAsia="宋体"/>
          <w:sz w:val="24"/>
          <w:szCs w:val="21"/>
        </w:rPr>
        <w:t>小组成员询问评审情况，不得进行旨在影响评审结果的活动。</w:t>
      </w:r>
    </w:p>
    <w:p w14:paraId="0163EB5F">
      <w:pPr>
        <w:spacing w:line="360" w:lineRule="auto"/>
        <w:ind w:firstLine="480" w:firstLineChars="200"/>
        <w:outlineLvl w:val="3"/>
        <w:rPr>
          <w:rFonts w:eastAsia="宋体"/>
          <w:sz w:val="24"/>
          <w:szCs w:val="21"/>
        </w:rPr>
      </w:pPr>
      <w:r>
        <w:rPr>
          <w:rFonts w:eastAsia="宋体"/>
          <w:sz w:val="24"/>
          <w:szCs w:val="21"/>
        </w:rPr>
        <w:t>6.4</w:t>
      </w:r>
      <w:r>
        <w:rPr>
          <w:rFonts w:hint="eastAsia" w:eastAsia="宋体"/>
          <w:sz w:val="24"/>
          <w:szCs w:val="21"/>
          <w:lang w:eastAsia="zh-CN"/>
        </w:rPr>
        <w:t>遴选</w:t>
      </w:r>
      <w:r>
        <w:rPr>
          <w:rFonts w:eastAsia="宋体"/>
          <w:sz w:val="24"/>
          <w:szCs w:val="21"/>
        </w:rPr>
        <w:t>小组不向未成交供应商解释落选原因，不退还响应文件。</w:t>
      </w:r>
    </w:p>
    <w:p w14:paraId="066053E1">
      <w:pPr>
        <w:spacing w:line="360" w:lineRule="auto"/>
        <w:ind w:firstLine="480" w:firstLineChars="200"/>
        <w:rPr>
          <w:rFonts w:eastAsia="宋体"/>
          <w:sz w:val="24"/>
          <w:szCs w:val="21"/>
        </w:rPr>
      </w:pPr>
      <w:r>
        <w:rPr>
          <w:rFonts w:eastAsia="宋体"/>
          <w:sz w:val="24"/>
          <w:szCs w:val="21"/>
        </w:rPr>
        <w:t>6.5所有供应商自行承担与响应有关的全部费用。采购人在任何情况下均不承担该费用。</w:t>
      </w:r>
    </w:p>
    <w:p w14:paraId="6DAE509D">
      <w:pPr>
        <w:pStyle w:val="4"/>
        <w:keepNext w:val="0"/>
        <w:keepLines w:val="0"/>
        <w:adjustRightInd/>
        <w:spacing w:before="0" w:after="0" w:line="360" w:lineRule="auto"/>
        <w:ind w:firstLine="482" w:firstLineChars="200"/>
        <w:rPr>
          <w:rFonts w:ascii="Times New Roman"/>
          <w:sz w:val="24"/>
          <w:szCs w:val="21"/>
        </w:rPr>
      </w:pPr>
      <w:bookmarkStart w:id="93" w:name="_Toc497016085"/>
      <w:r>
        <w:rPr>
          <w:rFonts w:ascii="Times New Roman"/>
          <w:sz w:val="24"/>
          <w:szCs w:val="21"/>
        </w:rPr>
        <w:t>7. 供应商诚信管理</w:t>
      </w:r>
      <w:bookmarkEnd w:id="93"/>
    </w:p>
    <w:p w14:paraId="56DA8FF8">
      <w:pPr>
        <w:spacing w:line="360" w:lineRule="auto"/>
        <w:ind w:firstLine="480" w:firstLineChars="200"/>
        <w:rPr>
          <w:rFonts w:eastAsia="宋体"/>
          <w:sz w:val="24"/>
          <w:szCs w:val="21"/>
        </w:rPr>
      </w:pPr>
      <w:r>
        <w:rPr>
          <w:rFonts w:eastAsia="宋体"/>
          <w:sz w:val="24"/>
          <w:szCs w:val="21"/>
        </w:rPr>
        <w:t>7.1供应商在本</w:t>
      </w:r>
      <w:r>
        <w:rPr>
          <w:rFonts w:hint="eastAsia" w:eastAsia="宋体"/>
          <w:sz w:val="24"/>
          <w:szCs w:val="21"/>
          <w:lang w:eastAsia="zh-CN"/>
        </w:rPr>
        <w:t>遴选</w:t>
      </w:r>
      <w:r>
        <w:rPr>
          <w:rFonts w:eastAsia="宋体"/>
          <w:sz w:val="24"/>
          <w:szCs w:val="21"/>
        </w:rPr>
        <w:t>项目的竞争中应自觉遵循诚实信用原则，不得存在腐败、欺诈或其他严重违背诚信原则的行为。“腐败行为”是指提供、给予任何有价值的东西来影响采购人员在采购过程或合同实施过程中的行为；“欺诈行为”是指为了影响采购过程或合同实施过程而谎报、隐瞒事实，损害采购人的利益，包括供应商之间串通响应（递交响应书之前或之后），人为地使响应丧失竞争性，损害采购人从公开竞争中所能获得的权益。</w:t>
      </w:r>
    </w:p>
    <w:p w14:paraId="1DB01353">
      <w:pPr>
        <w:spacing w:line="360" w:lineRule="auto"/>
        <w:ind w:firstLine="480" w:firstLineChars="200"/>
        <w:rPr>
          <w:rFonts w:eastAsia="宋体"/>
          <w:sz w:val="24"/>
          <w:szCs w:val="21"/>
        </w:rPr>
      </w:pPr>
      <w:r>
        <w:rPr>
          <w:rFonts w:eastAsia="宋体"/>
          <w:sz w:val="24"/>
          <w:szCs w:val="21"/>
        </w:rPr>
        <w:t>7.2 如果采购人有证据表明供应商在本</w:t>
      </w:r>
      <w:r>
        <w:rPr>
          <w:rFonts w:hint="eastAsia" w:eastAsia="宋体"/>
          <w:sz w:val="24"/>
          <w:szCs w:val="21"/>
          <w:lang w:eastAsia="zh-CN"/>
        </w:rPr>
        <w:t>遴选</w:t>
      </w:r>
      <w:r>
        <w:rPr>
          <w:rFonts w:eastAsia="宋体"/>
          <w:sz w:val="24"/>
          <w:szCs w:val="21"/>
        </w:rPr>
        <w:t>项目的竞争中存在腐败、欺诈或其他严重违背诚信原则的行为，则将拒绝其响应。</w:t>
      </w:r>
    </w:p>
    <w:p w14:paraId="1B70BDC2">
      <w:pPr>
        <w:spacing w:line="360" w:lineRule="auto"/>
        <w:ind w:firstLine="480" w:firstLineChars="200"/>
        <w:outlineLvl w:val="3"/>
        <w:rPr>
          <w:rFonts w:eastAsia="宋体"/>
          <w:sz w:val="24"/>
          <w:szCs w:val="21"/>
        </w:rPr>
      </w:pPr>
      <w:r>
        <w:rPr>
          <w:rFonts w:eastAsia="宋体"/>
          <w:sz w:val="24"/>
          <w:szCs w:val="21"/>
        </w:rPr>
        <w:t>7.3 供应商有下列情形之一，将作不良诚信记录</w:t>
      </w:r>
      <w:r>
        <w:rPr>
          <w:rFonts w:hint="eastAsia" w:eastAsia="宋体"/>
          <w:sz w:val="24"/>
          <w:szCs w:val="21"/>
        </w:rPr>
        <w:t>：</w:t>
      </w:r>
    </w:p>
    <w:p w14:paraId="557BB90C">
      <w:pPr>
        <w:spacing w:line="360" w:lineRule="auto"/>
        <w:ind w:firstLine="480" w:firstLineChars="200"/>
        <w:rPr>
          <w:rFonts w:eastAsia="宋体"/>
          <w:sz w:val="24"/>
          <w:szCs w:val="21"/>
        </w:rPr>
      </w:pPr>
      <w:r>
        <w:rPr>
          <w:rFonts w:eastAsia="宋体"/>
          <w:sz w:val="24"/>
          <w:szCs w:val="21"/>
        </w:rPr>
        <w:t>（1）提供虚假材料参加政府采购活动谋取成交的；</w:t>
      </w:r>
    </w:p>
    <w:p w14:paraId="6AB5C3E6">
      <w:pPr>
        <w:spacing w:line="360" w:lineRule="auto"/>
        <w:ind w:firstLine="480" w:firstLineChars="200"/>
        <w:rPr>
          <w:rFonts w:eastAsia="宋体"/>
          <w:sz w:val="24"/>
          <w:szCs w:val="21"/>
        </w:rPr>
      </w:pPr>
      <w:r>
        <w:rPr>
          <w:rFonts w:eastAsia="宋体"/>
          <w:sz w:val="24"/>
          <w:szCs w:val="21"/>
        </w:rPr>
        <w:t>（2）开启响应文件后擅自撤销响应，影响</w:t>
      </w:r>
      <w:r>
        <w:rPr>
          <w:rFonts w:hint="eastAsia" w:eastAsia="宋体"/>
          <w:sz w:val="24"/>
          <w:szCs w:val="21"/>
          <w:lang w:eastAsia="zh-CN"/>
        </w:rPr>
        <w:t>遴选</w:t>
      </w:r>
      <w:r>
        <w:rPr>
          <w:rFonts w:eastAsia="宋体"/>
          <w:sz w:val="24"/>
          <w:szCs w:val="21"/>
        </w:rPr>
        <w:t>继续进行的；</w:t>
      </w:r>
    </w:p>
    <w:p w14:paraId="695E75E9">
      <w:pPr>
        <w:spacing w:line="360" w:lineRule="auto"/>
        <w:ind w:firstLine="480" w:firstLineChars="200"/>
        <w:rPr>
          <w:rFonts w:eastAsia="宋体"/>
          <w:sz w:val="24"/>
          <w:szCs w:val="21"/>
        </w:rPr>
      </w:pPr>
      <w:r>
        <w:rPr>
          <w:rFonts w:eastAsia="宋体"/>
          <w:sz w:val="24"/>
          <w:szCs w:val="21"/>
        </w:rPr>
        <w:t>（3）采取不正当手段诋毁、排挤其他供应商的；</w:t>
      </w:r>
    </w:p>
    <w:p w14:paraId="3DD66D81">
      <w:pPr>
        <w:spacing w:line="360" w:lineRule="auto"/>
        <w:ind w:firstLine="480" w:firstLineChars="200"/>
        <w:rPr>
          <w:rFonts w:eastAsia="宋体"/>
          <w:sz w:val="24"/>
          <w:szCs w:val="21"/>
        </w:rPr>
      </w:pPr>
      <w:r>
        <w:rPr>
          <w:rFonts w:eastAsia="宋体"/>
          <w:sz w:val="24"/>
          <w:szCs w:val="21"/>
        </w:rPr>
        <w:t>（4）与采购人</w:t>
      </w:r>
      <w:r>
        <w:rPr>
          <w:rFonts w:hint="eastAsia" w:eastAsia="宋体"/>
          <w:sz w:val="24"/>
          <w:szCs w:val="21"/>
          <w:lang w:val="en-US" w:eastAsia="zh-CN"/>
        </w:rPr>
        <w:t>或</w:t>
      </w:r>
      <w:r>
        <w:rPr>
          <w:rFonts w:eastAsia="宋体"/>
          <w:sz w:val="24"/>
          <w:szCs w:val="21"/>
        </w:rPr>
        <w:t>其他供应商恶意串通的；</w:t>
      </w:r>
    </w:p>
    <w:p w14:paraId="204C3C9D">
      <w:pPr>
        <w:spacing w:line="360" w:lineRule="auto"/>
        <w:ind w:firstLine="480" w:firstLineChars="200"/>
        <w:rPr>
          <w:rFonts w:eastAsia="宋体"/>
          <w:sz w:val="24"/>
          <w:szCs w:val="21"/>
        </w:rPr>
      </w:pPr>
      <w:r>
        <w:rPr>
          <w:rFonts w:eastAsia="宋体"/>
          <w:sz w:val="24"/>
          <w:szCs w:val="21"/>
        </w:rPr>
        <w:t>（5）成交后无正当理由拒绝签订合同的；</w:t>
      </w:r>
    </w:p>
    <w:p w14:paraId="09317141">
      <w:pPr>
        <w:spacing w:line="360" w:lineRule="auto"/>
        <w:ind w:firstLine="480" w:firstLineChars="200"/>
        <w:rPr>
          <w:rFonts w:eastAsia="宋体"/>
          <w:sz w:val="24"/>
          <w:szCs w:val="21"/>
        </w:rPr>
      </w:pPr>
      <w:r>
        <w:rPr>
          <w:rFonts w:eastAsia="宋体"/>
          <w:sz w:val="24"/>
          <w:szCs w:val="21"/>
        </w:rPr>
        <w:t>（6）无正当理由拒绝履行合同的；</w:t>
      </w:r>
    </w:p>
    <w:p w14:paraId="742CE990">
      <w:pPr>
        <w:spacing w:line="360" w:lineRule="auto"/>
        <w:ind w:firstLine="480" w:firstLineChars="200"/>
        <w:rPr>
          <w:rFonts w:eastAsia="宋体"/>
          <w:sz w:val="24"/>
          <w:szCs w:val="21"/>
        </w:rPr>
      </w:pPr>
      <w:r>
        <w:rPr>
          <w:rFonts w:eastAsia="宋体"/>
          <w:sz w:val="24"/>
          <w:szCs w:val="21"/>
        </w:rPr>
        <w:t>（7）故意提供假冒伪劣产品或走私物品的；</w:t>
      </w:r>
    </w:p>
    <w:p w14:paraId="76C768FC">
      <w:pPr>
        <w:spacing w:line="360" w:lineRule="auto"/>
        <w:ind w:firstLine="480" w:firstLineChars="200"/>
        <w:rPr>
          <w:rFonts w:eastAsia="宋体"/>
          <w:sz w:val="24"/>
          <w:szCs w:val="21"/>
        </w:rPr>
      </w:pPr>
      <w:r>
        <w:rPr>
          <w:rFonts w:eastAsia="宋体"/>
          <w:sz w:val="24"/>
          <w:szCs w:val="21"/>
        </w:rPr>
        <w:t>（8）拒绝提供售后服务，给采购人造成损害的；</w:t>
      </w:r>
    </w:p>
    <w:p w14:paraId="44024D04">
      <w:pPr>
        <w:spacing w:line="360" w:lineRule="auto"/>
        <w:ind w:firstLine="480" w:firstLineChars="200"/>
        <w:rPr>
          <w:rFonts w:eastAsia="宋体"/>
          <w:sz w:val="24"/>
          <w:szCs w:val="21"/>
        </w:rPr>
      </w:pPr>
      <w:r>
        <w:rPr>
          <w:rFonts w:eastAsia="宋体"/>
          <w:sz w:val="24"/>
          <w:szCs w:val="21"/>
        </w:rPr>
        <w:t>（9）恶意投诉，给采购人造成损害的；</w:t>
      </w:r>
    </w:p>
    <w:p w14:paraId="246B0FFC">
      <w:pPr>
        <w:spacing w:line="360" w:lineRule="auto"/>
        <w:ind w:firstLine="480" w:firstLineChars="200"/>
        <w:rPr>
          <w:rFonts w:eastAsia="宋体"/>
          <w:sz w:val="24"/>
          <w:szCs w:val="21"/>
        </w:rPr>
      </w:pPr>
      <w:r>
        <w:rPr>
          <w:rFonts w:eastAsia="宋体"/>
          <w:sz w:val="24"/>
          <w:szCs w:val="21"/>
        </w:rPr>
        <w:t>（10）拒绝有关部门监督检查或者提供虚假情况的；</w:t>
      </w:r>
    </w:p>
    <w:p w14:paraId="2704A426">
      <w:pPr>
        <w:spacing w:line="360" w:lineRule="auto"/>
        <w:ind w:firstLine="480" w:firstLineChars="200"/>
        <w:rPr>
          <w:rFonts w:eastAsia="宋体"/>
          <w:sz w:val="24"/>
          <w:szCs w:val="21"/>
        </w:rPr>
      </w:pPr>
      <w:r>
        <w:rPr>
          <w:rFonts w:eastAsia="宋体"/>
          <w:sz w:val="24"/>
          <w:szCs w:val="21"/>
        </w:rPr>
        <w:t>（11）经认定的其他有违诚实信用的行为。</w:t>
      </w:r>
    </w:p>
    <w:p w14:paraId="3ADC50FD">
      <w:pPr>
        <w:spacing w:line="360" w:lineRule="auto"/>
        <w:ind w:firstLine="480" w:firstLineChars="200"/>
        <w:rPr>
          <w:rFonts w:eastAsia="宋体"/>
          <w:sz w:val="24"/>
          <w:szCs w:val="21"/>
        </w:rPr>
      </w:pPr>
    </w:p>
    <w:p w14:paraId="0F2DB895">
      <w:pPr>
        <w:pStyle w:val="3"/>
        <w:keepNext w:val="0"/>
        <w:keepLines w:val="0"/>
        <w:adjustRightInd/>
        <w:spacing w:before="0" w:after="0" w:line="360" w:lineRule="auto"/>
        <w:ind w:firstLine="482" w:firstLineChars="200"/>
        <w:jc w:val="center"/>
        <w:rPr>
          <w:rFonts w:ascii="Times New Roman" w:hAnsi="Times New Roman" w:eastAsia="宋体"/>
          <w:sz w:val="24"/>
          <w:szCs w:val="21"/>
        </w:rPr>
      </w:pPr>
      <w:bookmarkStart w:id="94" w:name="_Toc169861815"/>
      <w:r>
        <w:rPr>
          <w:rFonts w:ascii="Times New Roman" w:hAnsi="Times New Roman" w:eastAsia="宋体"/>
          <w:sz w:val="24"/>
          <w:szCs w:val="21"/>
        </w:rPr>
        <w:t>二、</w:t>
      </w:r>
      <w:r>
        <w:rPr>
          <w:rFonts w:hint="eastAsia" w:ascii="Times New Roman" w:hAnsi="Times New Roman" w:eastAsia="宋体"/>
          <w:sz w:val="24"/>
          <w:szCs w:val="21"/>
          <w:lang w:eastAsia="zh-CN"/>
        </w:rPr>
        <w:t>遴选</w:t>
      </w:r>
      <w:r>
        <w:rPr>
          <w:rFonts w:ascii="Times New Roman" w:hAnsi="Times New Roman" w:eastAsia="宋体"/>
          <w:sz w:val="24"/>
          <w:szCs w:val="21"/>
        </w:rPr>
        <w:t>文件说明</w:t>
      </w:r>
      <w:bookmarkEnd w:id="77"/>
      <w:bookmarkEnd w:id="78"/>
      <w:bookmarkEnd w:id="79"/>
      <w:bookmarkEnd w:id="80"/>
      <w:bookmarkEnd w:id="81"/>
      <w:bookmarkEnd w:id="94"/>
    </w:p>
    <w:p w14:paraId="5A96B68E">
      <w:pPr>
        <w:pStyle w:val="4"/>
        <w:keepNext w:val="0"/>
        <w:keepLines w:val="0"/>
        <w:adjustRightInd/>
        <w:spacing w:before="0" w:after="0" w:line="360" w:lineRule="auto"/>
        <w:ind w:firstLine="482" w:firstLineChars="200"/>
        <w:rPr>
          <w:rFonts w:ascii="Times New Roman"/>
          <w:sz w:val="24"/>
          <w:szCs w:val="21"/>
        </w:rPr>
      </w:pPr>
      <w:bookmarkStart w:id="95" w:name="_Toc110953836"/>
      <w:bookmarkStart w:id="96" w:name="_Toc6882677"/>
      <w:bookmarkStart w:id="97" w:name="_Toc507407361"/>
      <w:bookmarkStart w:id="98" w:name="_Toc466786436"/>
      <w:bookmarkStart w:id="99" w:name="_Toc102277758"/>
      <w:bookmarkStart w:id="100" w:name="_Toc6968689"/>
      <w:r>
        <w:rPr>
          <w:rFonts w:ascii="Times New Roman"/>
          <w:sz w:val="24"/>
          <w:szCs w:val="21"/>
        </w:rPr>
        <w:t>8.</w:t>
      </w:r>
      <w:r>
        <w:rPr>
          <w:rFonts w:hint="eastAsia" w:ascii="Times New Roman"/>
          <w:sz w:val="24"/>
          <w:szCs w:val="21"/>
        </w:rPr>
        <w:t xml:space="preserve"> </w:t>
      </w:r>
      <w:r>
        <w:rPr>
          <w:rFonts w:hint="eastAsia" w:ascii="Times New Roman"/>
          <w:sz w:val="24"/>
          <w:szCs w:val="21"/>
          <w:lang w:eastAsia="zh-CN"/>
        </w:rPr>
        <w:t>遴选</w:t>
      </w:r>
      <w:r>
        <w:rPr>
          <w:rFonts w:ascii="Times New Roman"/>
          <w:sz w:val="24"/>
          <w:szCs w:val="21"/>
        </w:rPr>
        <w:t>文件构成</w:t>
      </w:r>
      <w:bookmarkEnd w:id="95"/>
    </w:p>
    <w:p w14:paraId="6BCDB85F">
      <w:pPr>
        <w:spacing w:line="360" w:lineRule="auto"/>
        <w:ind w:firstLine="480" w:firstLineChars="200"/>
        <w:rPr>
          <w:rFonts w:eastAsia="宋体"/>
          <w:sz w:val="24"/>
          <w:szCs w:val="21"/>
        </w:rPr>
      </w:pPr>
      <w:r>
        <w:rPr>
          <w:rFonts w:eastAsia="宋体"/>
          <w:sz w:val="24"/>
          <w:szCs w:val="21"/>
        </w:rPr>
        <w:t>8.1</w:t>
      </w:r>
      <w:r>
        <w:rPr>
          <w:rFonts w:hint="eastAsia" w:eastAsia="宋体"/>
          <w:sz w:val="24"/>
          <w:szCs w:val="21"/>
          <w:lang w:eastAsia="zh-CN"/>
        </w:rPr>
        <w:t>遴选</w:t>
      </w:r>
      <w:r>
        <w:rPr>
          <w:rFonts w:eastAsia="宋体"/>
          <w:sz w:val="24"/>
          <w:szCs w:val="21"/>
        </w:rPr>
        <w:t>文件用以阐明项目情况、评审程序、评审办法、定标标准和合同条款参考范本和响应文件的制作等，由</w:t>
      </w:r>
      <w:r>
        <w:rPr>
          <w:rFonts w:hint="eastAsia" w:eastAsia="宋体"/>
          <w:sz w:val="24"/>
          <w:szCs w:val="21"/>
          <w:lang w:eastAsia="zh-CN"/>
        </w:rPr>
        <w:t>遴选</w:t>
      </w:r>
      <w:r>
        <w:rPr>
          <w:rFonts w:eastAsia="宋体"/>
          <w:sz w:val="24"/>
          <w:szCs w:val="21"/>
        </w:rPr>
        <w:t>邀请函、采购需求、供应商须知</w:t>
      </w:r>
      <w:r>
        <w:rPr>
          <w:rFonts w:hint="eastAsia" w:eastAsia="宋体"/>
          <w:sz w:val="24"/>
          <w:szCs w:val="21"/>
        </w:rPr>
        <w:t>、</w:t>
      </w:r>
      <w:r>
        <w:rPr>
          <w:rFonts w:eastAsia="宋体"/>
          <w:sz w:val="24"/>
          <w:szCs w:val="21"/>
        </w:rPr>
        <w:t>评审办法、合同范本</w:t>
      </w:r>
      <w:r>
        <w:rPr>
          <w:rFonts w:hint="eastAsia" w:eastAsia="宋体"/>
          <w:sz w:val="24"/>
          <w:szCs w:val="21"/>
        </w:rPr>
        <w:t>和</w:t>
      </w:r>
      <w:r>
        <w:rPr>
          <w:rFonts w:eastAsia="宋体"/>
          <w:sz w:val="24"/>
          <w:szCs w:val="21"/>
        </w:rPr>
        <w:t>响应文件格式构成。</w:t>
      </w:r>
    </w:p>
    <w:p w14:paraId="49970B6C">
      <w:pPr>
        <w:pStyle w:val="4"/>
        <w:keepNext w:val="0"/>
        <w:keepLines w:val="0"/>
        <w:adjustRightInd/>
        <w:spacing w:before="0" w:after="0" w:line="360" w:lineRule="auto"/>
        <w:ind w:firstLine="482" w:firstLineChars="200"/>
        <w:rPr>
          <w:rFonts w:ascii="Times New Roman"/>
          <w:sz w:val="24"/>
          <w:szCs w:val="21"/>
        </w:rPr>
      </w:pPr>
      <w:bookmarkStart w:id="101" w:name="_Toc110953837"/>
      <w:r>
        <w:rPr>
          <w:rFonts w:ascii="Times New Roman"/>
          <w:sz w:val="24"/>
          <w:szCs w:val="21"/>
        </w:rPr>
        <w:t>9.</w:t>
      </w:r>
      <w:r>
        <w:rPr>
          <w:rFonts w:hint="eastAsia" w:ascii="Times New Roman"/>
          <w:sz w:val="24"/>
          <w:szCs w:val="21"/>
        </w:rPr>
        <w:t xml:space="preserve"> </w:t>
      </w:r>
      <w:r>
        <w:rPr>
          <w:rFonts w:hint="eastAsia" w:ascii="Times New Roman"/>
          <w:sz w:val="24"/>
          <w:szCs w:val="21"/>
          <w:lang w:eastAsia="zh-CN"/>
        </w:rPr>
        <w:t>遴选</w:t>
      </w:r>
      <w:r>
        <w:rPr>
          <w:rFonts w:ascii="Times New Roman"/>
          <w:sz w:val="24"/>
          <w:szCs w:val="21"/>
        </w:rPr>
        <w:t>文件的修改</w:t>
      </w:r>
      <w:bookmarkEnd w:id="101"/>
    </w:p>
    <w:p w14:paraId="19C3690E">
      <w:pPr>
        <w:spacing w:line="360" w:lineRule="auto"/>
        <w:ind w:firstLine="480" w:firstLineChars="200"/>
        <w:rPr>
          <w:rFonts w:eastAsia="宋体"/>
          <w:sz w:val="24"/>
          <w:szCs w:val="21"/>
        </w:rPr>
      </w:pPr>
      <w:r>
        <w:rPr>
          <w:rFonts w:eastAsia="宋体"/>
          <w:sz w:val="24"/>
          <w:szCs w:val="21"/>
        </w:rPr>
        <w:t>9.1提交首次响应文件截止之日前，采购人或者</w:t>
      </w:r>
      <w:r>
        <w:rPr>
          <w:rFonts w:hint="eastAsia" w:eastAsia="宋体"/>
          <w:sz w:val="24"/>
          <w:szCs w:val="21"/>
          <w:lang w:eastAsia="zh-CN"/>
        </w:rPr>
        <w:t>遴选</w:t>
      </w:r>
      <w:r>
        <w:rPr>
          <w:rFonts w:eastAsia="宋体"/>
          <w:sz w:val="24"/>
          <w:szCs w:val="21"/>
        </w:rPr>
        <w:t>小组可以对已发出的</w:t>
      </w:r>
      <w:r>
        <w:rPr>
          <w:rFonts w:hint="eastAsia" w:eastAsia="宋体"/>
          <w:sz w:val="24"/>
          <w:szCs w:val="21"/>
          <w:lang w:eastAsia="zh-CN"/>
        </w:rPr>
        <w:t>遴选</w:t>
      </w:r>
      <w:r>
        <w:rPr>
          <w:rFonts w:eastAsia="宋体"/>
          <w:sz w:val="24"/>
          <w:szCs w:val="21"/>
        </w:rPr>
        <w:t>文件进行必要的澄清或者修改，澄清或者修改的内容作为</w:t>
      </w:r>
      <w:r>
        <w:rPr>
          <w:rFonts w:hint="eastAsia" w:eastAsia="宋体"/>
          <w:sz w:val="24"/>
          <w:szCs w:val="21"/>
          <w:lang w:eastAsia="zh-CN"/>
        </w:rPr>
        <w:t>遴选</w:t>
      </w:r>
      <w:r>
        <w:rPr>
          <w:rFonts w:eastAsia="宋体"/>
          <w:sz w:val="24"/>
          <w:szCs w:val="21"/>
        </w:rPr>
        <w:t>文件的组成部分。澄清或者修改的内容可能影响响应文件编制的，将在提交首次响应文件截止时间5日前以书面形式通知所有获取</w:t>
      </w:r>
      <w:r>
        <w:rPr>
          <w:rFonts w:hint="eastAsia" w:eastAsia="宋体"/>
          <w:sz w:val="24"/>
          <w:szCs w:val="21"/>
          <w:lang w:eastAsia="zh-CN"/>
        </w:rPr>
        <w:t>遴选</w:t>
      </w:r>
      <w:r>
        <w:rPr>
          <w:rFonts w:eastAsia="宋体"/>
          <w:sz w:val="24"/>
          <w:szCs w:val="21"/>
        </w:rPr>
        <w:t>文件的供应商。</w:t>
      </w:r>
    </w:p>
    <w:p w14:paraId="1B358778">
      <w:pPr>
        <w:spacing w:line="360" w:lineRule="auto"/>
        <w:ind w:firstLine="480" w:firstLineChars="200"/>
        <w:rPr>
          <w:rFonts w:eastAsia="宋体"/>
          <w:sz w:val="24"/>
          <w:szCs w:val="21"/>
        </w:rPr>
      </w:pPr>
      <w:r>
        <w:rPr>
          <w:rFonts w:eastAsia="宋体"/>
          <w:sz w:val="24"/>
          <w:szCs w:val="21"/>
        </w:rPr>
        <w:t>9.2如果修改的时间距响应文件递交截止时间不足5日的，将相应顺延递交首次响应文件截止时间。</w:t>
      </w:r>
      <w:bookmarkEnd w:id="96"/>
      <w:bookmarkEnd w:id="97"/>
      <w:bookmarkEnd w:id="98"/>
      <w:bookmarkEnd w:id="99"/>
      <w:bookmarkEnd w:id="100"/>
      <w:bookmarkStart w:id="102" w:name="_Toc110953838"/>
      <w:bookmarkStart w:id="103" w:name="_Toc102277759"/>
      <w:bookmarkStart w:id="104" w:name="_Toc6882678"/>
      <w:bookmarkStart w:id="105" w:name="_Toc6968690"/>
      <w:bookmarkStart w:id="106" w:name="_Toc507407362"/>
      <w:bookmarkStart w:id="107" w:name="_Toc466786437"/>
    </w:p>
    <w:p w14:paraId="182566E8">
      <w:pPr>
        <w:spacing w:line="360" w:lineRule="auto"/>
      </w:pPr>
    </w:p>
    <w:p w14:paraId="2158156B">
      <w:pPr>
        <w:pStyle w:val="3"/>
        <w:keepNext w:val="0"/>
        <w:keepLines w:val="0"/>
        <w:adjustRightInd/>
        <w:spacing w:before="0" w:after="0" w:line="360" w:lineRule="auto"/>
        <w:ind w:firstLine="482" w:firstLineChars="200"/>
        <w:jc w:val="center"/>
        <w:rPr>
          <w:rFonts w:ascii="Times New Roman" w:hAnsi="Times New Roman" w:eastAsia="宋体"/>
          <w:sz w:val="24"/>
          <w:szCs w:val="21"/>
        </w:rPr>
      </w:pPr>
      <w:bookmarkStart w:id="108" w:name="_Toc169861816"/>
      <w:r>
        <w:rPr>
          <w:rFonts w:ascii="Times New Roman" w:hAnsi="Times New Roman" w:eastAsia="宋体"/>
          <w:sz w:val="24"/>
          <w:szCs w:val="21"/>
        </w:rPr>
        <w:t>三、响应文件的制作</w:t>
      </w:r>
      <w:bookmarkEnd w:id="102"/>
      <w:bookmarkEnd w:id="108"/>
    </w:p>
    <w:p w14:paraId="07F7C497">
      <w:pPr>
        <w:pStyle w:val="4"/>
        <w:keepNext w:val="0"/>
        <w:keepLines w:val="0"/>
        <w:adjustRightInd/>
        <w:spacing w:before="0" w:after="0" w:line="480" w:lineRule="exact"/>
        <w:ind w:firstLine="482" w:firstLineChars="200"/>
        <w:rPr>
          <w:rFonts w:hAnsi="宋体"/>
          <w:sz w:val="24"/>
          <w:szCs w:val="21"/>
        </w:rPr>
      </w:pPr>
      <w:bookmarkStart w:id="109" w:name="_Toc110953839"/>
      <w:bookmarkStart w:id="110" w:name="_Toc97112225"/>
      <w:bookmarkStart w:id="111" w:name="_Toc96934186"/>
      <w:bookmarkStart w:id="112" w:name="_Toc96940314"/>
      <w:bookmarkStart w:id="113" w:name="_Toc97109974"/>
      <w:bookmarkStart w:id="114" w:name="_Toc110953840"/>
      <w:r>
        <w:rPr>
          <w:rFonts w:hAnsi="宋体"/>
          <w:sz w:val="24"/>
          <w:szCs w:val="21"/>
        </w:rPr>
        <w:t>10.制作要求</w:t>
      </w:r>
      <w:bookmarkEnd w:id="109"/>
      <w:bookmarkEnd w:id="110"/>
      <w:bookmarkEnd w:id="111"/>
      <w:bookmarkEnd w:id="112"/>
      <w:bookmarkEnd w:id="113"/>
    </w:p>
    <w:p w14:paraId="22EB4B1B">
      <w:pPr>
        <w:spacing w:line="480" w:lineRule="exact"/>
        <w:ind w:firstLine="480" w:firstLineChars="200"/>
        <w:rPr>
          <w:rFonts w:ascii="宋体" w:hAnsi="宋体" w:eastAsia="宋体"/>
          <w:sz w:val="24"/>
          <w:szCs w:val="21"/>
        </w:rPr>
      </w:pPr>
      <w:r>
        <w:rPr>
          <w:rFonts w:ascii="宋体" w:hAnsi="宋体" w:eastAsia="宋体"/>
          <w:sz w:val="24"/>
          <w:szCs w:val="21"/>
        </w:rPr>
        <w:t>10.1供应商应当仔细阅读</w:t>
      </w:r>
      <w:r>
        <w:rPr>
          <w:rFonts w:hint="eastAsia" w:ascii="宋体" w:hAnsi="宋体" w:eastAsia="宋体"/>
          <w:sz w:val="24"/>
          <w:szCs w:val="21"/>
          <w:lang w:eastAsia="zh-CN"/>
        </w:rPr>
        <w:t>遴选</w:t>
      </w:r>
      <w:r>
        <w:rPr>
          <w:rFonts w:ascii="宋体" w:hAnsi="宋体" w:eastAsia="宋体"/>
          <w:sz w:val="24"/>
          <w:szCs w:val="21"/>
        </w:rPr>
        <w:t>文件的所有内容，按</w:t>
      </w:r>
      <w:r>
        <w:rPr>
          <w:rFonts w:hint="eastAsia" w:ascii="宋体" w:hAnsi="宋体" w:eastAsia="宋体"/>
          <w:sz w:val="24"/>
          <w:szCs w:val="21"/>
          <w:lang w:eastAsia="zh-CN"/>
        </w:rPr>
        <w:t>遴选</w:t>
      </w:r>
      <w:r>
        <w:rPr>
          <w:rFonts w:ascii="宋体" w:hAnsi="宋体" w:eastAsia="宋体"/>
          <w:sz w:val="24"/>
          <w:szCs w:val="21"/>
        </w:rPr>
        <w:t>文件的要求提供响应文件，并保证所提供的全部资料的真实性及对</w:t>
      </w:r>
      <w:r>
        <w:rPr>
          <w:rFonts w:hint="eastAsia" w:ascii="宋体" w:hAnsi="宋体" w:eastAsia="宋体"/>
          <w:sz w:val="24"/>
          <w:szCs w:val="21"/>
          <w:lang w:eastAsia="zh-CN"/>
        </w:rPr>
        <w:t>遴选</w:t>
      </w:r>
      <w:r>
        <w:rPr>
          <w:rFonts w:ascii="宋体" w:hAnsi="宋体" w:eastAsia="宋体"/>
          <w:sz w:val="24"/>
          <w:szCs w:val="21"/>
        </w:rPr>
        <w:t>文件作出实质性响应。</w:t>
      </w:r>
    </w:p>
    <w:p w14:paraId="1A37B375">
      <w:pPr>
        <w:spacing w:line="480" w:lineRule="exact"/>
        <w:ind w:firstLine="480" w:firstLineChars="200"/>
        <w:rPr>
          <w:rFonts w:ascii="宋体" w:hAnsi="宋体" w:eastAsia="宋体"/>
          <w:sz w:val="24"/>
          <w:szCs w:val="21"/>
        </w:rPr>
      </w:pPr>
      <w:r>
        <w:rPr>
          <w:rFonts w:ascii="宋体" w:hAnsi="宋体" w:eastAsia="宋体"/>
          <w:sz w:val="24"/>
          <w:szCs w:val="21"/>
        </w:rPr>
        <w:t>10.2供应商应按</w:t>
      </w:r>
      <w:r>
        <w:rPr>
          <w:rFonts w:hint="eastAsia" w:ascii="宋体" w:hAnsi="宋体" w:eastAsia="宋体"/>
          <w:sz w:val="24"/>
          <w:szCs w:val="21"/>
          <w:lang w:eastAsia="zh-CN"/>
        </w:rPr>
        <w:t>遴选</w:t>
      </w:r>
      <w:r>
        <w:rPr>
          <w:rFonts w:ascii="宋体" w:hAnsi="宋体" w:eastAsia="宋体"/>
          <w:sz w:val="24"/>
          <w:szCs w:val="21"/>
        </w:rPr>
        <w:t>文件中提供的响应文件格式制作响应文件。如有关表格不能满足填报需要，可以对表格格式作出相应调整，但不得更改表格的实质性内容。</w:t>
      </w:r>
    </w:p>
    <w:p w14:paraId="0F752725">
      <w:pPr>
        <w:spacing w:line="480" w:lineRule="exact"/>
        <w:ind w:firstLine="480" w:firstLineChars="200"/>
        <w:rPr>
          <w:rFonts w:ascii="宋体" w:hAnsi="宋体" w:eastAsia="宋体"/>
          <w:sz w:val="24"/>
          <w:szCs w:val="21"/>
        </w:rPr>
      </w:pPr>
      <w:r>
        <w:rPr>
          <w:rFonts w:ascii="宋体" w:hAnsi="宋体" w:eastAsia="宋体"/>
          <w:sz w:val="24"/>
          <w:szCs w:val="21"/>
        </w:rPr>
        <w:t>10.3供应商应提供</w:t>
      </w:r>
      <w:r>
        <w:rPr>
          <w:rFonts w:hint="eastAsia" w:ascii="宋体" w:hAnsi="宋体" w:eastAsia="宋体"/>
          <w:b/>
          <w:bCs/>
          <w:color w:val="000000"/>
          <w:sz w:val="24"/>
          <w:szCs w:val="21"/>
        </w:rPr>
        <w:t>响应文件正本一份、副本二份。</w:t>
      </w:r>
      <w:r>
        <w:rPr>
          <w:rFonts w:ascii="宋体" w:hAnsi="宋体" w:eastAsia="宋体"/>
          <w:sz w:val="24"/>
          <w:szCs w:val="21"/>
        </w:rPr>
        <w:t>在每一份响应文件上要明确注明“正本”或“副本”字样，一旦正本和副本有差异，以正本为准。</w:t>
      </w:r>
    </w:p>
    <w:p w14:paraId="2D711F91">
      <w:pPr>
        <w:spacing w:line="480" w:lineRule="exact"/>
        <w:ind w:firstLine="480" w:firstLineChars="200"/>
        <w:rPr>
          <w:rFonts w:ascii="宋体" w:hAnsi="宋体" w:eastAsia="宋体"/>
          <w:sz w:val="24"/>
          <w:szCs w:val="21"/>
        </w:rPr>
      </w:pPr>
      <w:r>
        <w:rPr>
          <w:rFonts w:ascii="宋体" w:hAnsi="宋体" w:eastAsia="宋体"/>
          <w:sz w:val="24"/>
          <w:szCs w:val="21"/>
        </w:rPr>
        <w:t>10.4响应文件的正本必须打印，并由供应商的法定代表人或经正式授权对供应商有约束力的委托代理人在响应文件上签字并加盖单位公章。委托代理人必须出具书面形式的授权委托书并附在响应文件中。响应文件的副本可采用正本的复印件。</w:t>
      </w:r>
    </w:p>
    <w:p w14:paraId="48DDA636">
      <w:pPr>
        <w:spacing w:line="480" w:lineRule="exact"/>
        <w:ind w:firstLine="480" w:firstLineChars="200"/>
        <w:rPr>
          <w:rFonts w:ascii="宋体" w:hAnsi="宋体" w:eastAsia="宋体"/>
          <w:sz w:val="24"/>
          <w:szCs w:val="21"/>
        </w:rPr>
      </w:pPr>
      <w:r>
        <w:rPr>
          <w:rFonts w:ascii="宋体" w:hAnsi="宋体" w:eastAsia="宋体"/>
          <w:sz w:val="24"/>
          <w:szCs w:val="21"/>
        </w:rPr>
        <w:t>10.5除供应商对错处作必要修改外，响应文件中不许有加行、涂改或改写。任何行间插字、涂改和增删，必须由供应商的法定代表人或委托代理人在修改处签字或加盖公章才有效。</w:t>
      </w:r>
    </w:p>
    <w:p w14:paraId="3EE6E947">
      <w:pPr>
        <w:spacing w:line="480" w:lineRule="exact"/>
        <w:ind w:firstLine="480" w:firstLineChars="200"/>
        <w:outlineLvl w:val="3"/>
        <w:rPr>
          <w:rFonts w:ascii="宋体" w:hAnsi="宋体" w:eastAsia="宋体"/>
          <w:sz w:val="24"/>
          <w:szCs w:val="21"/>
        </w:rPr>
      </w:pPr>
      <w:r>
        <w:rPr>
          <w:rFonts w:ascii="宋体" w:hAnsi="宋体" w:eastAsia="宋体"/>
          <w:sz w:val="24"/>
          <w:szCs w:val="21"/>
        </w:rPr>
        <w:t>10.6电报、电话、传真、电子邮件形式的响应概不接受。</w:t>
      </w:r>
    </w:p>
    <w:bookmarkEnd w:id="114"/>
    <w:p w14:paraId="0ED8019F">
      <w:pPr>
        <w:pStyle w:val="4"/>
        <w:keepNext w:val="0"/>
        <w:keepLines w:val="0"/>
        <w:adjustRightInd/>
        <w:spacing w:before="0" w:after="0" w:line="480" w:lineRule="exact"/>
        <w:ind w:firstLine="482" w:firstLineChars="200"/>
        <w:rPr>
          <w:rFonts w:hAnsi="宋体"/>
          <w:sz w:val="24"/>
          <w:szCs w:val="21"/>
        </w:rPr>
      </w:pPr>
      <w:bookmarkStart w:id="115" w:name="_Toc97112226"/>
      <w:bookmarkStart w:id="116" w:name="_Toc97109975"/>
      <w:bookmarkStart w:id="117" w:name="_Toc96940315"/>
      <w:bookmarkStart w:id="118" w:name="_Toc96934187"/>
      <w:bookmarkStart w:id="119" w:name="_Toc185150707"/>
      <w:r>
        <w:rPr>
          <w:rFonts w:hAnsi="宋体"/>
          <w:sz w:val="24"/>
          <w:szCs w:val="21"/>
        </w:rPr>
        <w:t>11.响应文件的内容</w:t>
      </w:r>
      <w:bookmarkEnd w:id="115"/>
      <w:bookmarkEnd w:id="116"/>
      <w:bookmarkEnd w:id="117"/>
      <w:bookmarkEnd w:id="118"/>
    </w:p>
    <w:p w14:paraId="6184CB90">
      <w:pPr>
        <w:spacing w:line="480" w:lineRule="exact"/>
        <w:ind w:firstLine="480" w:firstLineChars="200"/>
        <w:outlineLvl w:val="3"/>
        <w:rPr>
          <w:rFonts w:ascii="宋体" w:hAnsi="宋体" w:eastAsia="宋体"/>
          <w:sz w:val="24"/>
          <w:szCs w:val="21"/>
        </w:rPr>
      </w:pPr>
      <w:r>
        <w:rPr>
          <w:rFonts w:ascii="宋体" w:hAnsi="宋体" w:eastAsia="宋体"/>
          <w:sz w:val="24"/>
          <w:szCs w:val="21"/>
        </w:rPr>
        <w:t>11.1响应文件由</w:t>
      </w:r>
    </w:p>
    <w:p w14:paraId="5F92FE00">
      <w:pPr>
        <w:spacing w:line="480" w:lineRule="exact"/>
        <w:ind w:firstLine="480" w:firstLineChars="200"/>
        <w:rPr>
          <w:rFonts w:ascii="宋体" w:hAnsi="宋体" w:eastAsia="宋体"/>
          <w:sz w:val="24"/>
          <w:szCs w:val="21"/>
        </w:rPr>
      </w:pPr>
      <w:r>
        <w:rPr>
          <w:rFonts w:hint="eastAsia" w:ascii="宋体" w:hAnsi="宋体" w:eastAsia="宋体"/>
          <w:sz w:val="24"/>
          <w:szCs w:val="21"/>
        </w:rPr>
        <w:t>（1）</w:t>
      </w:r>
      <w:r>
        <w:rPr>
          <w:rFonts w:ascii="宋体" w:hAnsi="宋体" w:eastAsia="宋体"/>
          <w:sz w:val="24"/>
          <w:szCs w:val="21"/>
        </w:rPr>
        <w:t>封面</w:t>
      </w:r>
      <w:r>
        <w:rPr>
          <w:rFonts w:hint="eastAsia" w:ascii="宋体" w:hAnsi="宋体" w:eastAsia="宋体"/>
          <w:sz w:val="24"/>
          <w:szCs w:val="21"/>
        </w:rPr>
        <w:t>；</w:t>
      </w:r>
    </w:p>
    <w:p w14:paraId="7FD976EA">
      <w:pPr>
        <w:spacing w:line="480" w:lineRule="exact"/>
        <w:ind w:firstLine="480" w:firstLineChars="200"/>
        <w:rPr>
          <w:rFonts w:ascii="宋体" w:hAnsi="宋体" w:eastAsia="宋体"/>
          <w:sz w:val="24"/>
          <w:szCs w:val="21"/>
        </w:rPr>
      </w:pPr>
      <w:r>
        <w:rPr>
          <w:rFonts w:hint="eastAsia" w:ascii="宋体" w:hAnsi="宋体" w:eastAsia="宋体"/>
          <w:sz w:val="24"/>
          <w:szCs w:val="21"/>
        </w:rPr>
        <w:t>（2）</w:t>
      </w:r>
      <w:r>
        <w:rPr>
          <w:rFonts w:ascii="宋体" w:hAnsi="宋体" w:eastAsia="宋体"/>
          <w:sz w:val="24"/>
          <w:szCs w:val="21"/>
        </w:rPr>
        <w:t>目录</w:t>
      </w:r>
      <w:r>
        <w:rPr>
          <w:rFonts w:hint="eastAsia" w:ascii="宋体" w:hAnsi="宋体" w:eastAsia="宋体"/>
          <w:sz w:val="24"/>
          <w:szCs w:val="21"/>
        </w:rPr>
        <w:t>；</w:t>
      </w:r>
    </w:p>
    <w:p w14:paraId="76E5F086">
      <w:pPr>
        <w:spacing w:line="480" w:lineRule="exact"/>
        <w:ind w:firstLine="480" w:firstLineChars="200"/>
        <w:rPr>
          <w:rFonts w:ascii="宋体" w:hAnsi="宋体" w:eastAsia="宋体"/>
          <w:sz w:val="24"/>
          <w:szCs w:val="21"/>
        </w:rPr>
      </w:pPr>
      <w:r>
        <w:rPr>
          <w:rFonts w:hint="eastAsia" w:ascii="宋体" w:hAnsi="宋体" w:eastAsia="宋体"/>
          <w:sz w:val="24"/>
          <w:szCs w:val="21"/>
        </w:rPr>
        <w:t>（3）响应书；</w:t>
      </w:r>
    </w:p>
    <w:p w14:paraId="3294DC7B">
      <w:pPr>
        <w:spacing w:line="480" w:lineRule="exact"/>
        <w:ind w:firstLine="480" w:firstLineChars="200"/>
        <w:rPr>
          <w:rFonts w:ascii="宋体" w:hAnsi="宋体" w:eastAsia="宋体"/>
          <w:sz w:val="24"/>
          <w:szCs w:val="21"/>
        </w:rPr>
      </w:pPr>
      <w:r>
        <w:rPr>
          <w:rFonts w:hint="eastAsia" w:ascii="宋体" w:hAnsi="宋体" w:eastAsia="宋体"/>
          <w:sz w:val="24"/>
          <w:szCs w:val="21"/>
        </w:rPr>
        <w:t>（4）报价一览表；</w:t>
      </w:r>
    </w:p>
    <w:p w14:paraId="00FB7BA5">
      <w:pPr>
        <w:spacing w:line="480" w:lineRule="exact"/>
        <w:ind w:firstLine="480" w:firstLineChars="200"/>
        <w:rPr>
          <w:rFonts w:ascii="宋体" w:hAnsi="宋体" w:eastAsia="宋体"/>
          <w:sz w:val="24"/>
          <w:szCs w:val="21"/>
        </w:rPr>
      </w:pPr>
      <w:r>
        <w:rPr>
          <w:rFonts w:hint="eastAsia" w:ascii="宋体" w:hAnsi="宋体" w:eastAsia="宋体"/>
          <w:sz w:val="24"/>
          <w:szCs w:val="21"/>
        </w:rPr>
        <w:t>（5）投标服务方案；</w:t>
      </w:r>
    </w:p>
    <w:p w14:paraId="2FD0C8D9">
      <w:pPr>
        <w:spacing w:line="480" w:lineRule="exact"/>
        <w:ind w:firstLine="480" w:firstLineChars="200"/>
        <w:rPr>
          <w:rFonts w:ascii="宋体" w:hAnsi="宋体" w:eastAsia="宋体"/>
          <w:sz w:val="24"/>
          <w:szCs w:val="21"/>
        </w:rPr>
      </w:pPr>
      <w:r>
        <w:rPr>
          <w:rFonts w:hint="eastAsia" w:ascii="宋体" w:hAnsi="宋体" w:eastAsia="宋体"/>
          <w:sz w:val="24"/>
          <w:szCs w:val="21"/>
        </w:rPr>
        <w:t>（</w:t>
      </w:r>
      <w:r>
        <w:rPr>
          <w:rFonts w:hint="eastAsia" w:ascii="宋体" w:hAnsi="宋体" w:eastAsia="宋体"/>
          <w:sz w:val="24"/>
          <w:szCs w:val="21"/>
          <w:lang w:val="en-US" w:eastAsia="zh-CN"/>
        </w:rPr>
        <w:t>6</w:t>
      </w:r>
      <w:r>
        <w:rPr>
          <w:rFonts w:hint="eastAsia" w:ascii="宋体" w:hAnsi="宋体" w:eastAsia="宋体"/>
          <w:sz w:val="24"/>
          <w:szCs w:val="21"/>
        </w:rPr>
        <w:t>）针对本项目拟派人员一览表；</w:t>
      </w:r>
    </w:p>
    <w:p w14:paraId="1AF6EBF0">
      <w:pPr>
        <w:spacing w:line="480" w:lineRule="exact"/>
        <w:ind w:firstLine="480" w:firstLineChars="200"/>
        <w:rPr>
          <w:rFonts w:ascii="宋体" w:hAnsi="宋体" w:eastAsia="宋体"/>
          <w:sz w:val="24"/>
          <w:szCs w:val="21"/>
        </w:rPr>
      </w:pPr>
      <w:r>
        <w:rPr>
          <w:rFonts w:hint="eastAsia" w:ascii="宋体" w:hAnsi="宋体" w:eastAsia="宋体"/>
          <w:sz w:val="24"/>
          <w:szCs w:val="21"/>
        </w:rPr>
        <w:t>（</w:t>
      </w:r>
      <w:r>
        <w:rPr>
          <w:rFonts w:hint="eastAsia" w:ascii="宋体" w:hAnsi="宋体" w:eastAsia="宋体"/>
          <w:sz w:val="24"/>
          <w:szCs w:val="21"/>
          <w:lang w:val="en-US" w:eastAsia="zh-CN"/>
        </w:rPr>
        <w:t>7</w:t>
      </w:r>
      <w:r>
        <w:rPr>
          <w:rFonts w:hint="eastAsia" w:ascii="宋体" w:hAnsi="宋体" w:eastAsia="宋体"/>
          <w:sz w:val="24"/>
          <w:szCs w:val="21"/>
        </w:rPr>
        <w:t>）从事类似项目的情况一览表；</w:t>
      </w:r>
    </w:p>
    <w:p w14:paraId="07C395F9">
      <w:pPr>
        <w:spacing w:line="480" w:lineRule="exact"/>
        <w:ind w:firstLine="480" w:firstLineChars="200"/>
        <w:rPr>
          <w:rFonts w:ascii="宋体" w:hAnsi="宋体" w:eastAsia="宋体"/>
          <w:sz w:val="24"/>
          <w:szCs w:val="21"/>
        </w:rPr>
      </w:pPr>
      <w:r>
        <w:rPr>
          <w:rFonts w:hint="eastAsia" w:ascii="宋体" w:hAnsi="宋体" w:eastAsia="宋体"/>
          <w:sz w:val="24"/>
          <w:szCs w:val="21"/>
        </w:rPr>
        <w:t>（</w:t>
      </w:r>
      <w:r>
        <w:rPr>
          <w:rFonts w:hint="eastAsia" w:ascii="宋体" w:hAnsi="宋体" w:eastAsia="宋体"/>
          <w:sz w:val="24"/>
          <w:szCs w:val="21"/>
          <w:lang w:val="en-US" w:eastAsia="zh-CN"/>
        </w:rPr>
        <w:t>8</w:t>
      </w:r>
      <w:r>
        <w:rPr>
          <w:rFonts w:hint="eastAsia" w:ascii="宋体" w:hAnsi="宋体" w:eastAsia="宋体"/>
          <w:sz w:val="24"/>
          <w:szCs w:val="21"/>
        </w:rPr>
        <w:t>）法定代表人证明书；</w:t>
      </w:r>
    </w:p>
    <w:p w14:paraId="148DE180">
      <w:pPr>
        <w:spacing w:line="480" w:lineRule="exact"/>
        <w:ind w:firstLine="480" w:firstLineChars="200"/>
        <w:rPr>
          <w:rFonts w:ascii="宋体" w:hAnsi="宋体" w:eastAsia="宋体"/>
          <w:sz w:val="24"/>
          <w:szCs w:val="21"/>
        </w:rPr>
      </w:pPr>
      <w:r>
        <w:rPr>
          <w:rFonts w:hint="eastAsia" w:ascii="宋体" w:hAnsi="宋体" w:eastAsia="宋体"/>
          <w:sz w:val="24"/>
          <w:szCs w:val="21"/>
        </w:rPr>
        <w:t>（</w:t>
      </w:r>
      <w:r>
        <w:rPr>
          <w:rFonts w:hint="eastAsia" w:ascii="宋体" w:hAnsi="宋体" w:eastAsia="宋体"/>
          <w:sz w:val="24"/>
          <w:szCs w:val="21"/>
          <w:lang w:val="en-US" w:eastAsia="zh-CN"/>
        </w:rPr>
        <w:t>9</w:t>
      </w:r>
      <w:r>
        <w:rPr>
          <w:rFonts w:hint="eastAsia" w:ascii="宋体" w:hAnsi="宋体" w:eastAsia="宋体"/>
          <w:sz w:val="24"/>
          <w:szCs w:val="21"/>
        </w:rPr>
        <w:t>）法定代表人授权委托书；</w:t>
      </w:r>
    </w:p>
    <w:p w14:paraId="576A8E01">
      <w:pPr>
        <w:spacing w:line="480" w:lineRule="exact"/>
        <w:ind w:firstLine="480" w:firstLineChars="200"/>
        <w:rPr>
          <w:rFonts w:ascii="宋体" w:hAnsi="宋体" w:eastAsia="宋体"/>
          <w:sz w:val="24"/>
          <w:szCs w:val="21"/>
        </w:rPr>
      </w:pPr>
      <w:r>
        <w:rPr>
          <w:rFonts w:hint="eastAsia" w:ascii="宋体" w:hAnsi="宋体" w:eastAsia="宋体"/>
          <w:sz w:val="24"/>
          <w:szCs w:val="21"/>
        </w:rPr>
        <w:t>（1</w:t>
      </w:r>
      <w:r>
        <w:rPr>
          <w:rFonts w:hint="eastAsia" w:ascii="宋体" w:hAnsi="宋体" w:eastAsia="宋体"/>
          <w:sz w:val="24"/>
          <w:szCs w:val="21"/>
          <w:lang w:val="en-US" w:eastAsia="zh-CN"/>
        </w:rPr>
        <w:t>0</w:t>
      </w:r>
      <w:r>
        <w:rPr>
          <w:rFonts w:hint="eastAsia" w:ascii="宋体" w:hAnsi="宋体" w:eastAsia="宋体"/>
          <w:sz w:val="24"/>
          <w:szCs w:val="21"/>
        </w:rPr>
        <w:t>）关于资格的声明函；</w:t>
      </w:r>
    </w:p>
    <w:p w14:paraId="3660368C">
      <w:pPr>
        <w:spacing w:line="480" w:lineRule="exact"/>
        <w:ind w:firstLine="480" w:firstLineChars="200"/>
        <w:rPr>
          <w:rFonts w:ascii="宋体" w:hAnsi="宋体" w:eastAsia="宋体"/>
          <w:sz w:val="24"/>
          <w:szCs w:val="21"/>
        </w:rPr>
      </w:pPr>
      <w:r>
        <w:rPr>
          <w:rFonts w:hint="eastAsia" w:ascii="宋体" w:hAnsi="宋体" w:eastAsia="宋体"/>
          <w:sz w:val="24"/>
          <w:szCs w:val="21"/>
        </w:rPr>
        <w:t>（</w:t>
      </w:r>
      <w:r>
        <w:rPr>
          <w:rFonts w:ascii="宋体" w:hAnsi="宋体" w:eastAsia="宋体"/>
          <w:sz w:val="24"/>
          <w:szCs w:val="21"/>
        </w:rPr>
        <w:t>1</w:t>
      </w:r>
      <w:r>
        <w:rPr>
          <w:rFonts w:hint="eastAsia" w:ascii="宋体" w:hAnsi="宋体" w:eastAsia="宋体"/>
          <w:sz w:val="24"/>
          <w:szCs w:val="21"/>
          <w:lang w:val="en-US" w:eastAsia="zh-CN"/>
        </w:rPr>
        <w:t>1</w:t>
      </w:r>
      <w:r>
        <w:rPr>
          <w:rFonts w:hint="eastAsia" w:ascii="宋体" w:hAnsi="宋体" w:eastAsia="宋体"/>
          <w:sz w:val="24"/>
          <w:szCs w:val="21"/>
        </w:rPr>
        <w:t>）响应资格证明书；</w:t>
      </w:r>
    </w:p>
    <w:p w14:paraId="2F14A2E2">
      <w:pPr>
        <w:spacing w:line="480" w:lineRule="exact"/>
        <w:ind w:firstLine="480" w:firstLineChars="200"/>
        <w:rPr>
          <w:rFonts w:ascii="宋体" w:hAnsi="宋体" w:eastAsia="宋体"/>
          <w:sz w:val="24"/>
          <w:szCs w:val="21"/>
        </w:rPr>
      </w:pPr>
      <w:r>
        <w:rPr>
          <w:rFonts w:hint="eastAsia" w:ascii="宋体" w:hAnsi="宋体" w:eastAsia="宋体"/>
          <w:sz w:val="24"/>
          <w:szCs w:val="21"/>
        </w:rPr>
        <w:t>（</w:t>
      </w:r>
      <w:r>
        <w:rPr>
          <w:rFonts w:ascii="宋体" w:hAnsi="宋体" w:eastAsia="宋体"/>
          <w:sz w:val="24"/>
          <w:szCs w:val="21"/>
        </w:rPr>
        <w:t>1</w:t>
      </w:r>
      <w:r>
        <w:rPr>
          <w:rFonts w:hint="eastAsia" w:ascii="宋体" w:hAnsi="宋体" w:eastAsia="宋体"/>
          <w:sz w:val="24"/>
          <w:szCs w:val="21"/>
          <w:lang w:val="en-US" w:eastAsia="zh-CN"/>
        </w:rPr>
        <w:t>2</w:t>
      </w:r>
      <w:r>
        <w:rPr>
          <w:rFonts w:hint="eastAsia" w:ascii="宋体" w:hAnsi="宋体" w:eastAsia="宋体"/>
          <w:sz w:val="24"/>
          <w:szCs w:val="21"/>
        </w:rPr>
        <w:t>）响应承诺书；</w:t>
      </w:r>
    </w:p>
    <w:p w14:paraId="06B61824">
      <w:pPr>
        <w:spacing w:line="480" w:lineRule="exact"/>
        <w:ind w:firstLine="480" w:firstLineChars="200"/>
        <w:outlineLvl w:val="3"/>
        <w:rPr>
          <w:rFonts w:ascii="宋体" w:hAnsi="宋体" w:eastAsia="宋体"/>
          <w:sz w:val="24"/>
          <w:szCs w:val="21"/>
        </w:rPr>
      </w:pPr>
      <w:r>
        <w:rPr>
          <w:rFonts w:ascii="宋体" w:hAnsi="宋体" w:eastAsia="宋体"/>
          <w:sz w:val="24"/>
          <w:szCs w:val="21"/>
        </w:rPr>
        <w:t>11.2响应（</w:t>
      </w:r>
      <w:r>
        <w:rPr>
          <w:rFonts w:hint="eastAsia" w:ascii="宋体" w:hAnsi="宋体" w:eastAsia="宋体"/>
          <w:sz w:val="24"/>
          <w:szCs w:val="21"/>
          <w:lang w:eastAsia="zh-CN"/>
        </w:rPr>
        <w:t>遴选</w:t>
      </w:r>
      <w:r>
        <w:rPr>
          <w:rFonts w:ascii="宋体" w:hAnsi="宋体" w:eastAsia="宋体"/>
          <w:sz w:val="24"/>
          <w:szCs w:val="21"/>
        </w:rPr>
        <w:t>）报价</w:t>
      </w:r>
    </w:p>
    <w:p w14:paraId="25849250">
      <w:pPr>
        <w:spacing w:line="480" w:lineRule="exact"/>
        <w:ind w:firstLine="480" w:firstLineChars="200"/>
        <w:rPr>
          <w:rFonts w:ascii="宋体" w:hAnsi="宋体" w:eastAsia="宋体"/>
          <w:sz w:val="24"/>
          <w:szCs w:val="21"/>
        </w:rPr>
      </w:pPr>
      <w:r>
        <w:rPr>
          <w:rFonts w:ascii="宋体" w:hAnsi="宋体" w:eastAsia="宋体"/>
          <w:sz w:val="24"/>
          <w:szCs w:val="21"/>
        </w:rPr>
        <w:t>（1）</w:t>
      </w:r>
      <w:r>
        <w:rPr>
          <w:rFonts w:hint="eastAsia" w:ascii="宋体" w:hAnsi="宋体" w:eastAsia="宋体"/>
          <w:sz w:val="24"/>
          <w:szCs w:val="21"/>
          <w:lang w:eastAsia="zh-CN"/>
        </w:rPr>
        <w:t>遴选</w:t>
      </w:r>
      <w:r>
        <w:rPr>
          <w:rFonts w:hint="eastAsia" w:ascii="宋体" w:hAnsi="宋体" w:eastAsia="宋体"/>
          <w:sz w:val="24"/>
          <w:szCs w:val="21"/>
        </w:rPr>
        <w:t>报价应为人民币全包价（</w:t>
      </w:r>
      <w:r>
        <w:rPr>
          <w:rFonts w:hint="eastAsia" w:ascii="宋体" w:hAnsi="宋体" w:eastAsia="宋体"/>
          <w:sz w:val="24"/>
          <w:szCs w:val="21"/>
          <w:lang w:eastAsia="zh-CN"/>
        </w:rPr>
        <w:t>遴选</w:t>
      </w:r>
      <w:r>
        <w:rPr>
          <w:rFonts w:hint="eastAsia" w:ascii="宋体" w:hAnsi="宋体" w:eastAsia="宋体"/>
          <w:sz w:val="24"/>
          <w:szCs w:val="21"/>
        </w:rPr>
        <w:t>报价应为人民币全包价，包含项目所有的成本费、机械费、管理费、利润、风险费、政策性文件规定费用等所有费用）。</w:t>
      </w:r>
    </w:p>
    <w:p w14:paraId="0FC7D043">
      <w:pPr>
        <w:spacing w:line="480" w:lineRule="exact"/>
        <w:ind w:firstLine="480" w:firstLineChars="200"/>
        <w:rPr>
          <w:rFonts w:ascii="宋体" w:hAnsi="宋体" w:eastAsia="宋体"/>
          <w:sz w:val="24"/>
          <w:szCs w:val="21"/>
        </w:rPr>
      </w:pPr>
      <w:r>
        <w:rPr>
          <w:rFonts w:ascii="宋体" w:hAnsi="宋体" w:eastAsia="宋体"/>
          <w:sz w:val="24"/>
          <w:szCs w:val="21"/>
        </w:rPr>
        <w:t>（2）供应商应按响应文件的</w:t>
      </w:r>
      <w:r>
        <w:rPr>
          <w:rFonts w:hint="eastAsia" w:ascii="宋体" w:hAnsi="宋体" w:eastAsia="宋体"/>
          <w:sz w:val="24"/>
          <w:szCs w:val="21"/>
          <w:lang w:val="en-US" w:eastAsia="zh-CN"/>
        </w:rPr>
        <w:t>报价</w:t>
      </w:r>
      <w:r>
        <w:rPr>
          <w:rFonts w:ascii="宋体" w:hAnsi="宋体" w:eastAsia="宋体"/>
          <w:sz w:val="24"/>
          <w:szCs w:val="21"/>
        </w:rPr>
        <w:t>表格式填写响应内容的单价和总价。</w:t>
      </w:r>
    </w:p>
    <w:p w14:paraId="634161C5">
      <w:pPr>
        <w:spacing w:line="480" w:lineRule="exact"/>
        <w:ind w:firstLine="480" w:firstLineChars="200"/>
        <w:rPr>
          <w:rFonts w:ascii="宋体" w:hAnsi="宋体" w:eastAsia="宋体"/>
          <w:sz w:val="24"/>
          <w:szCs w:val="21"/>
        </w:rPr>
      </w:pPr>
      <w:r>
        <w:rPr>
          <w:rFonts w:ascii="宋体" w:hAnsi="宋体" w:eastAsia="宋体"/>
          <w:sz w:val="24"/>
          <w:szCs w:val="21"/>
        </w:rPr>
        <w:t>（3）经</w:t>
      </w:r>
      <w:r>
        <w:rPr>
          <w:rFonts w:hint="eastAsia" w:ascii="宋体" w:hAnsi="宋体" w:eastAsia="宋体"/>
          <w:sz w:val="24"/>
          <w:szCs w:val="21"/>
          <w:lang w:eastAsia="zh-CN"/>
        </w:rPr>
        <w:t>遴选</w:t>
      </w:r>
      <w:r>
        <w:rPr>
          <w:rFonts w:ascii="宋体" w:hAnsi="宋体" w:eastAsia="宋体"/>
          <w:sz w:val="24"/>
          <w:szCs w:val="21"/>
        </w:rPr>
        <w:t>后，供应商所报的最后</w:t>
      </w:r>
      <w:r>
        <w:rPr>
          <w:rFonts w:hint="eastAsia" w:ascii="宋体" w:hAnsi="宋体" w:eastAsia="宋体"/>
          <w:sz w:val="24"/>
          <w:szCs w:val="21"/>
          <w:lang w:eastAsia="zh-CN"/>
        </w:rPr>
        <w:t>遴选</w:t>
      </w:r>
      <w:r>
        <w:rPr>
          <w:rFonts w:ascii="宋体" w:hAnsi="宋体" w:eastAsia="宋体"/>
          <w:sz w:val="24"/>
          <w:szCs w:val="21"/>
        </w:rPr>
        <w:t>报价在合同执行过程中是固定不变的，不得以任何理由予以变更。</w:t>
      </w:r>
    </w:p>
    <w:p w14:paraId="5DF2EBD3">
      <w:pPr>
        <w:spacing w:line="480" w:lineRule="exact"/>
        <w:ind w:firstLine="480" w:firstLineChars="200"/>
        <w:rPr>
          <w:rFonts w:ascii="宋体" w:hAnsi="宋体" w:eastAsia="宋体"/>
          <w:sz w:val="24"/>
          <w:szCs w:val="21"/>
        </w:rPr>
      </w:pPr>
      <w:r>
        <w:rPr>
          <w:rFonts w:ascii="宋体" w:hAnsi="宋体" w:eastAsia="宋体"/>
          <w:sz w:val="24"/>
          <w:szCs w:val="21"/>
        </w:rPr>
        <w:t>11.3供应商应当提交具备履行合同</w:t>
      </w:r>
      <w:r>
        <w:rPr>
          <w:rFonts w:hint="eastAsia" w:ascii="宋体" w:hAnsi="宋体" w:eastAsia="宋体"/>
          <w:sz w:val="24"/>
          <w:szCs w:val="21"/>
        </w:rPr>
        <w:t>能力</w:t>
      </w:r>
      <w:r>
        <w:rPr>
          <w:rFonts w:ascii="宋体" w:hAnsi="宋体" w:eastAsia="宋体"/>
          <w:sz w:val="24"/>
          <w:szCs w:val="21"/>
        </w:rPr>
        <w:t>的证明文件。</w:t>
      </w:r>
    </w:p>
    <w:p w14:paraId="2A7E3334">
      <w:pPr>
        <w:spacing w:line="480" w:lineRule="exact"/>
        <w:ind w:firstLine="480" w:firstLineChars="200"/>
        <w:rPr>
          <w:rFonts w:ascii="宋体" w:hAnsi="宋体" w:eastAsia="宋体"/>
          <w:sz w:val="24"/>
          <w:szCs w:val="21"/>
        </w:rPr>
      </w:pPr>
      <w:r>
        <w:rPr>
          <w:rFonts w:ascii="宋体" w:hAnsi="宋体" w:eastAsia="宋体"/>
          <w:sz w:val="24"/>
          <w:szCs w:val="21"/>
        </w:rPr>
        <w:t>11.4证明文件：技术能力证明，符合</w:t>
      </w:r>
      <w:r>
        <w:rPr>
          <w:rFonts w:hint="eastAsia" w:ascii="宋体" w:hAnsi="宋体" w:eastAsia="宋体"/>
          <w:sz w:val="24"/>
          <w:szCs w:val="21"/>
          <w:lang w:eastAsia="zh-CN"/>
        </w:rPr>
        <w:t>遴选</w:t>
      </w:r>
      <w:r>
        <w:rPr>
          <w:rFonts w:ascii="宋体" w:hAnsi="宋体" w:eastAsia="宋体"/>
          <w:sz w:val="24"/>
          <w:szCs w:val="21"/>
        </w:rPr>
        <w:t>文件要求的证明等。</w:t>
      </w:r>
    </w:p>
    <w:p w14:paraId="52F77553">
      <w:pPr>
        <w:spacing w:line="480" w:lineRule="exact"/>
        <w:ind w:firstLine="480" w:firstLineChars="200"/>
        <w:rPr>
          <w:rFonts w:ascii="宋体" w:hAnsi="宋体" w:eastAsia="宋体"/>
          <w:sz w:val="24"/>
          <w:szCs w:val="21"/>
        </w:rPr>
      </w:pPr>
      <w:r>
        <w:rPr>
          <w:rFonts w:ascii="宋体" w:hAnsi="宋体" w:eastAsia="宋体"/>
          <w:sz w:val="24"/>
          <w:szCs w:val="21"/>
        </w:rPr>
        <w:t>11.5证明服务的合格性和符合</w:t>
      </w:r>
      <w:r>
        <w:rPr>
          <w:rFonts w:hint="eastAsia" w:ascii="宋体" w:hAnsi="宋体" w:eastAsia="宋体"/>
          <w:sz w:val="24"/>
          <w:szCs w:val="21"/>
          <w:lang w:eastAsia="zh-CN"/>
        </w:rPr>
        <w:t>遴选</w:t>
      </w:r>
      <w:r>
        <w:rPr>
          <w:rFonts w:ascii="宋体" w:hAnsi="宋体" w:eastAsia="宋体"/>
          <w:sz w:val="24"/>
          <w:szCs w:val="21"/>
        </w:rPr>
        <w:t>文件规定的文件。</w:t>
      </w:r>
    </w:p>
    <w:p w14:paraId="50373FAA">
      <w:pPr>
        <w:spacing w:line="480" w:lineRule="exact"/>
        <w:ind w:firstLine="480" w:firstLineChars="200"/>
        <w:rPr>
          <w:rFonts w:ascii="宋体" w:hAnsi="宋体" w:eastAsia="宋体"/>
          <w:sz w:val="24"/>
          <w:szCs w:val="21"/>
        </w:rPr>
      </w:pPr>
      <w:r>
        <w:rPr>
          <w:rFonts w:ascii="宋体" w:hAnsi="宋体" w:eastAsia="宋体"/>
          <w:sz w:val="24"/>
          <w:szCs w:val="21"/>
        </w:rPr>
        <w:t>11.6供应商应提交其拟供的合同项下的服务的合格性符合</w:t>
      </w:r>
      <w:r>
        <w:rPr>
          <w:rFonts w:hint="eastAsia" w:ascii="宋体" w:hAnsi="宋体" w:eastAsia="宋体"/>
          <w:sz w:val="24"/>
          <w:szCs w:val="21"/>
          <w:lang w:eastAsia="zh-CN"/>
        </w:rPr>
        <w:t>遴选</w:t>
      </w:r>
      <w:r>
        <w:rPr>
          <w:rFonts w:ascii="宋体" w:hAnsi="宋体" w:eastAsia="宋体"/>
          <w:sz w:val="24"/>
          <w:szCs w:val="21"/>
        </w:rPr>
        <w:t>文件规定的证明文件，并作为其响应文件的一部分。</w:t>
      </w:r>
    </w:p>
    <w:p w14:paraId="697A73BA">
      <w:pPr>
        <w:spacing w:line="360" w:lineRule="auto"/>
        <w:ind w:firstLine="480" w:firstLineChars="200"/>
        <w:rPr>
          <w:rFonts w:ascii="宋体" w:hAnsi="宋体" w:eastAsia="宋体"/>
          <w:sz w:val="24"/>
          <w:szCs w:val="21"/>
        </w:rPr>
      </w:pPr>
      <w:r>
        <w:rPr>
          <w:rFonts w:ascii="宋体" w:hAnsi="宋体" w:eastAsia="宋体"/>
          <w:sz w:val="24"/>
          <w:szCs w:val="21"/>
        </w:rPr>
        <w:t>11.7服务合格性的证明文件应包括服务来源地的说明，服务与</w:t>
      </w:r>
      <w:r>
        <w:rPr>
          <w:rFonts w:hint="eastAsia" w:ascii="宋体" w:hAnsi="宋体" w:eastAsia="宋体"/>
          <w:sz w:val="24"/>
          <w:szCs w:val="21"/>
          <w:lang w:eastAsia="zh-CN"/>
        </w:rPr>
        <w:t>遴选</w:t>
      </w:r>
      <w:r>
        <w:rPr>
          <w:rFonts w:ascii="宋体" w:hAnsi="宋体" w:eastAsia="宋体"/>
          <w:sz w:val="24"/>
          <w:szCs w:val="21"/>
        </w:rPr>
        <w:t>文件的要求相一致的证明文件，其他说明所提供服务已对技术要求做出了实质性响应的文件或说明与技术规格条文的偏差和例外等，形式可以是文字说明、图纸及其他资料。</w:t>
      </w:r>
    </w:p>
    <w:p w14:paraId="3C055A1C">
      <w:pPr>
        <w:pStyle w:val="4"/>
        <w:keepNext w:val="0"/>
        <w:keepLines w:val="0"/>
        <w:adjustRightInd/>
        <w:spacing w:before="0" w:after="0" w:line="360" w:lineRule="auto"/>
        <w:ind w:firstLine="482" w:firstLineChars="200"/>
        <w:rPr>
          <w:rFonts w:hAnsi="宋体"/>
          <w:sz w:val="24"/>
          <w:szCs w:val="21"/>
        </w:rPr>
      </w:pPr>
      <w:bookmarkStart w:id="120" w:name="_Toc97109976"/>
      <w:bookmarkStart w:id="121" w:name="_Toc96934188"/>
      <w:bookmarkStart w:id="122" w:name="_Toc97112227"/>
      <w:bookmarkStart w:id="123" w:name="_Toc96940316"/>
      <w:bookmarkStart w:id="124" w:name="_Toc110953841"/>
      <w:r>
        <w:rPr>
          <w:rFonts w:hAnsi="宋体"/>
          <w:sz w:val="24"/>
          <w:szCs w:val="21"/>
        </w:rPr>
        <w:t>12.响应文件格式</w:t>
      </w:r>
      <w:bookmarkEnd w:id="120"/>
      <w:bookmarkEnd w:id="121"/>
      <w:bookmarkEnd w:id="122"/>
      <w:bookmarkEnd w:id="123"/>
      <w:bookmarkEnd w:id="124"/>
    </w:p>
    <w:p w14:paraId="47A75F8A">
      <w:pPr>
        <w:spacing w:line="360" w:lineRule="auto"/>
        <w:ind w:firstLine="480" w:firstLineChars="200"/>
        <w:rPr>
          <w:rFonts w:ascii="宋体" w:hAnsi="宋体" w:eastAsia="宋体"/>
          <w:sz w:val="24"/>
          <w:szCs w:val="21"/>
        </w:rPr>
      </w:pPr>
      <w:r>
        <w:rPr>
          <w:rFonts w:ascii="宋体" w:hAnsi="宋体" w:eastAsia="宋体"/>
          <w:sz w:val="24"/>
          <w:szCs w:val="21"/>
        </w:rPr>
        <w:t>12.1供应商应将响应文件装订成册，并填写“响应文件目录”。上述文件及表格为供应商必须提交的文件，各供应商可以根据实际情况增加内容，但不得擅自减少有关内容。响应文件的完整性是评审的内容之一。</w:t>
      </w:r>
    </w:p>
    <w:bookmarkEnd w:id="119"/>
    <w:p w14:paraId="4A49DB18">
      <w:pPr>
        <w:pStyle w:val="4"/>
        <w:keepNext w:val="0"/>
        <w:keepLines w:val="0"/>
        <w:adjustRightInd/>
        <w:spacing w:before="0" w:after="0" w:line="360" w:lineRule="auto"/>
        <w:ind w:firstLine="482" w:firstLineChars="200"/>
        <w:rPr>
          <w:rFonts w:ascii="Times New Roman"/>
          <w:sz w:val="24"/>
          <w:szCs w:val="21"/>
        </w:rPr>
      </w:pPr>
      <w:bookmarkStart w:id="125" w:name="_Toc468157537"/>
      <w:bookmarkStart w:id="126" w:name="_Toc467236741"/>
      <w:bookmarkStart w:id="127" w:name="_Toc458262615"/>
      <w:bookmarkStart w:id="128" w:name="_Toc479991583"/>
      <w:bookmarkStart w:id="129" w:name="_Toc480021054"/>
      <w:bookmarkStart w:id="130" w:name="_Toc480171880"/>
      <w:bookmarkStart w:id="131" w:name="_Toc503758471"/>
      <w:bookmarkStart w:id="132" w:name="_Toc467987824"/>
      <w:bookmarkStart w:id="133" w:name="_Toc480010709"/>
      <w:bookmarkStart w:id="134" w:name="_Toc110953842"/>
      <w:bookmarkStart w:id="135" w:name="_Toc454701382"/>
      <w:bookmarkStart w:id="136" w:name="_Toc480020258"/>
      <w:bookmarkStart w:id="137" w:name="_Toc468606030"/>
      <w:r>
        <w:rPr>
          <w:rFonts w:ascii="Times New Roman"/>
          <w:sz w:val="24"/>
          <w:szCs w:val="21"/>
        </w:rPr>
        <w:t>1</w:t>
      </w:r>
      <w:r>
        <w:rPr>
          <w:rFonts w:hint="eastAsia" w:ascii="Times New Roman"/>
          <w:sz w:val="24"/>
          <w:szCs w:val="21"/>
          <w:lang w:val="en-US" w:eastAsia="zh-CN"/>
        </w:rPr>
        <w:t>3</w:t>
      </w:r>
      <w:r>
        <w:rPr>
          <w:rFonts w:ascii="Times New Roman"/>
          <w:sz w:val="24"/>
          <w:szCs w:val="21"/>
        </w:rPr>
        <w:t>.响应有效期</w:t>
      </w:r>
      <w:bookmarkEnd w:id="125"/>
      <w:bookmarkEnd w:id="126"/>
      <w:bookmarkEnd w:id="127"/>
      <w:bookmarkEnd w:id="128"/>
      <w:bookmarkEnd w:id="129"/>
      <w:bookmarkEnd w:id="130"/>
      <w:bookmarkEnd w:id="131"/>
      <w:bookmarkEnd w:id="132"/>
      <w:bookmarkEnd w:id="133"/>
      <w:bookmarkEnd w:id="134"/>
      <w:bookmarkEnd w:id="135"/>
      <w:bookmarkEnd w:id="136"/>
      <w:bookmarkEnd w:id="137"/>
    </w:p>
    <w:p w14:paraId="09DF6788">
      <w:pPr>
        <w:spacing w:line="360" w:lineRule="auto"/>
        <w:ind w:firstLine="480" w:firstLineChars="200"/>
        <w:rPr>
          <w:rFonts w:eastAsia="宋体"/>
          <w:sz w:val="24"/>
          <w:szCs w:val="21"/>
        </w:rPr>
      </w:pPr>
      <w:r>
        <w:rPr>
          <w:rFonts w:eastAsia="宋体"/>
          <w:sz w:val="24"/>
          <w:szCs w:val="21"/>
        </w:rPr>
        <w:t>1</w:t>
      </w:r>
      <w:r>
        <w:rPr>
          <w:rFonts w:hint="eastAsia" w:eastAsia="宋体"/>
          <w:sz w:val="24"/>
          <w:szCs w:val="21"/>
          <w:lang w:val="en-US" w:eastAsia="zh-CN"/>
        </w:rPr>
        <w:t>3</w:t>
      </w:r>
      <w:r>
        <w:rPr>
          <w:rFonts w:eastAsia="宋体"/>
          <w:sz w:val="24"/>
          <w:szCs w:val="21"/>
        </w:rPr>
        <w:t>.1响应文件从开启响应文件之日起，响应有效期为30个工作日。</w:t>
      </w:r>
    </w:p>
    <w:p w14:paraId="79ECA875">
      <w:pPr>
        <w:spacing w:line="360" w:lineRule="auto"/>
        <w:ind w:firstLine="480" w:firstLineChars="200"/>
        <w:rPr>
          <w:rFonts w:eastAsia="宋体"/>
          <w:sz w:val="24"/>
          <w:szCs w:val="21"/>
        </w:rPr>
      </w:pPr>
      <w:r>
        <w:rPr>
          <w:rFonts w:eastAsia="宋体"/>
          <w:sz w:val="24"/>
          <w:szCs w:val="21"/>
        </w:rPr>
        <w:t>1</w:t>
      </w:r>
      <w:r>
        <w:rPr>
          <w:rFonts w:hint="eastAsia" w:eastAsia="宋体"/>
          <w:sz w:val="24"/>
          <w:szCs w:val="21"/>
          <w:lang w:val="en-US" w:eastAsia="zh-CN"/>
        </w:rPr>
        <w:t>3</w:t>
      </w:r>
      <w:r>
        <w:rPr>
          <w:rFonts w:eastAsia="宋体"/>
          <w:sz w:val="24"/>
          <w:szCs w:val="21"/>
        </w:rPr>
        <w:t>.2特殊情况下，采购</w:t>
      </w:r>
      <w:r>
        <w:rPr>
          <w:rFonts w:hint="eastAsia" w:eastAsia="宋体"/>
          <w:sz w:val="24"/>
          <w:szCs w:val="21"/>
          <w:lang w:val="en-US" w:eastAsia="zh-CN"/>
        </w:rPr>
        <w:t>人</w:t>
      </w:r>
      <w:r>
        <w:rPr>
          <w:rFonts w:eastAsia="宋体"/>
          <w:sz w:val="24"/>
          <w:szCs w:val="21"/>
        </w:rPr>
        <w:t>可于响应有效期期满之前，要求供应商同意延长响应有效期，要求与答复均应为书面形式。对于同意该要求的供应商，既不要求也不允许其修改响应文件。</w:t>
      </w:r>
    </w:p>
    <w:p w14:paraId="51CB1542">
      <w:pPr>
        <w:spacing w:line="360" w:lineRule="auto"/>
        <w:ind w:firstLine="480" w:firstLineChars="200"/>
        <w:rPr>
          <w:rFonts w:eastAsia="宋体"/>
          <w:sz w:val="24"/>
          <w:szCs w:val="21"/>
        </w:rPr>
      </w:pPr>
    </w:p>
    <w:p w14:paraId="4A30F65F">
      <w:pPr>
        <w:spacing w:line="360" w:lineRule="auto"/>
        <w:rPr>
          <w:rFonts w:eastAsia="宋体"/>
          <w:sz w:val="24"/>
          <w:szCs w:val="21"/>
        </w:rPr>
      </w:pPr>
    </w:p>
    <w:bookmarkEnd w:id="103"/>
    <w:bookmarkEnd w:id="104"/>
    <w:bookmarkEnd w:id="105"/>
    <w:bookmarkEnd w:id="106"/>
    <w:bookmarkEnd w:id="107"/>
    <w:p w14:paraId="0432C327">
      <w:pPr>
        <w:pStyle w:val="3"/>
        <w:keepNext w:val="0"/>
        <w:keepLines w:val="0"/>
        <w:adjustRightInd/>
        <w:spacing w:before="0" w:after="0" w:line="360" w:lineRule="auto"/>
        <w:ind w:firstLine="482" w:firstLineChars="200"/>
        <w:jc w:val="center"/>
        <w:rPr>
          <w:rFonts w:ascii="Times New Roman" w:hAnsi="Times New Roman" w:eastAsia="宋体"/>
          <w:sz w:val="24"/>
          <w:szCs w:val="21"/>
        </w:rPr>
      </w:pPr>
      <w:bookmarkStart w:id="138" w:name="_Toc169861817"/>
      <w:bookmarkStart w:id="139" w:name="_Toc110953843"/>
      <w:bookmarkStart w:id="140" w:name="_Toc6882679"/>
      <w:bookmarkStart w:id="141" w:name="_Toc507407363"/>
      <w:bookmarkStart w:id="142" w:name="_Toc102277760"/>
      <w:bookmarkStart w:id="143" w:name="_Toc6968691"/>
      <w:bookmarkStart w:id="144" w:name="_Toc466786438"/>
      <w:r>
        <w:rPr>
          <w:rFonts w:ascii="Times New Roman" w:hAnsi="Times New Roman" w:eastAsia="宋体"/>
          <w:sz w:val="24"/>
          <w:szCs w:val="21"/>
        </w:rPr>
        <w:t>四、响应文件的递交</w:t>
      </w:r>
      <w:bookmarkEnd w:id="138"/>
      <w:bookmarkEnd w:id="139"/>
    </w:p>
    <w:p w14:paraId="3EBED509">
      <w:pPr>
        <w:pStyle w:val="4"/>
        <w:keepNext w:val="0"/>
        <w:keepLines w:val="0"/>
        <w:adjustRightInd/>
        <w:spacing w:before="0" w:after="0" w:line="480" w:lineRule="exact"/>
        <w:ind w:firstLine="482" w:firstLineChars="200"/>
        <w:rPr>
          <w:rFonts w:hAnsi="宋体"/>
          <w:sz w:val="24"/>
          <w:szCs w:val="21"/>
        </w:rPr>
      </w:pPr>
      <w:bookmarkStart w:id="145" w:name="_Toc97112231"/>
      <w:bookmarkStart w:id="146" w:name="_Toc97109980"/>
      <w:bookmarkStart w:id="147" w:name="_Toc110953844"/>
      <w:bookmarkStart w:id="148" w:name="_Toc96934192"/>
      <w:bookmarkStart w:id="149" w:name="_Toc96940320"/>
      <w:r>
        <w:rPr>
          <w:rFonts w:hAnsi="宋体"/>
          <w:sz w:val="24"/>
          <w:szCs w:val="21"/>
        </w:rPr>
        <w:t>1</w:t>
      </w:r>
      <w:r>
        <w:rPr>
          <w:rFonts w:hint="eastAsia" w:hAnsi="宋体"/>
          <w:sz w:val="24"/>
          <w:szCs w:val="21"/>
          <w:lang w:val="en-US" w:eastAsia="zh-CN"/>
        </w:rPr>
        <w:t>4</w:t>
      </w:r>
      <w:r>
        <w:rPr>
          <w:rFonts w:hAnsi="宋体"/>
          <w:sz w:val="24"/>
          <w:szCs w:val="21"/>
        </w:rPr>
        <w:t>.响应文件的密封和标记</w:t>
      </w:r>
      <w:bookmarkEnd w:id="145"/>
      <w:bookmarkEnd w:id="146"/>
      <w:bookmarkEnd w:id="147"/>
      <w:bookmarkEnd w:id="148"/>
      <w:bookmarkEnd w:id="149"/>
    </w:p>
    <w:p w14:paraId="13DFE965">
      <w:pPr>
        <w:spacing w:line="480" w:lineRule="exact"/>
        <w:ind w:firstLine="482" w:firstLineChars="200"/>
        <w:rPr>
          <w:rFonts w:ascii="宋体" w:hAnsi="宋体" w:eastAsia="宋体"/>
          <w:b/>
          <w:bCs/>
          <w:sz w:val="24"/>
          <w:szCs w:val="21"/>
        </w:rPr>
      </w:pPr>
      <w:r>
        <w:rPr>
          <w:rFonts w:ascii="宋体" w:hAnsi="宋体" w:eastAsia="宋体"/>
          <w:b/>
          <w:bCs/>
          <w:sz w:val="24"/>
          <w:szCs w:val="21"/>
        </w:rPr>
        <w:t>1</w:t>
      </w:r>
      <w:r>
        <w:rPr>
          <w:rFonts w:hint="eastAsia" w:ascii="宋体" w:hAnsi="宋体" w:eastAsia="宋体"/>
          <w:b/>
          <w:bCs/>
          <w:sz w:val="24"/>
          <w:szCs w:val="21"/>
          <w:lang w:val="en-US" w:eastAsia="zh-CN"/>
        </w:rPr>
        <w:t>4</w:t>
      </w:r>
      <w:r>
        <w:rPr>
          <w:rFonts w:ascii="宋体" w:hAnsi="宋体" w:eastAsia="宋体"/>
          <w:b/>
          <w:bCs/>
          <w:sz w:val="24"/>
          <w:szCs w:val="21"/>
        </w:rPr>
        <w:t>.1供应商应将响应文件正本和副本用信封分别密封，并标明供应商的名称、</w:t>
      </w:r>
      <w:r>
        <w:rPr>
          <w:rFonts w:hint="eastAsia" w:ascii="宋体" w:hAnsi="宋体" w:eastAsia="宋体"/>
          <w:b/>
          <w:bCs/>
          <w:sz w:val="24"/>
          <w:szCs w:val="21"/>
        </w:rPr>
        <w:t>项目名称、</w:t>
      </w:r>
      <w:r>
        <w:rPr>
          <w:rFonts w:ascii="宋体" w:hAnsi="宋体" w:eastAsia="宋体"/>
          <w:b/>
          <w:bCs/>
          <w:sz w:val="24"/>
          <w:szCs w:val="21"/>
        </w:rPr>
        <w:t>采购编号及</w:t>
      </w:r>
      <w:r>
        <w:rPr>
          <w:rFonts w:hint="eastAsia" w:ascii="宋体" w:hAnsi="宋体" w:eastAsia="宋体"/>
          <w:b/>
          <w:bCs/>
          <w:sz w:val="24"/>
          <w:szCs w:val="21"/>
        </w:rPr>
        <w:t>“</w:t>
      </w:r>
      <w:r>
        <w:rPr>
          <w:rFonts w:ascii="宋体" w:hAnsi="宋体" w:eastAsia="宋体"/>
          <w:b/>
          <w:bCs/>
          <w:sz w:val="24"/>
          <w:szCs w:val="21"/>
        </w:rPr>
        <w:t>正本</w:t>
      </w:r>
      <w:r>
        <w:rPr>
          <w:rFonts w:hint="eastAsia" w:ascii="宋体" w:hAnsi="宋体" w:eastAsia="宋体"/>
          <w:b/>
          <w:bCs/>
          <w:sz w:val="24"/>
          <w:szCs w:val="21"/>
        </w:rPr>
        <w:t>”</w:t>
      </w:r>
      <w:r>
        <w:rPr>
          <w:rFonts w:ascii="宋体" w:hAnsi="宋体" w:eastAsia="宋体"/>
          <w:b/>
          <w:bCs/>
          <w:sz w:val="24"/>
          <w:szCs w:val="21"/>
        </w:rPr>
        <w:t>或</w:t>
      </w:r>
      <w:r>
        <w:rPr>
          <w:rFonts w:hint="eastAsia" w:ascii="宋体" w:hAnsi="宋体" w:eastAsia="宋体"/>
          <w:b/>
          <w:bCs/>
          <w:sz w:val="24"/>
          <w:szCs w:val="21"/>
        </w:rPr>
        <w:t>“</w:t>
      </w:r>
      <w:r>
        <w:rPr>
          <w:rFonts w:ascii="宋体" w:hAnsi="宋体" w:eastAsia="宋体"/>
          <w:b/>
          <w:bCs/>
          <w:sz w:val="24"/>
          <w:szCs w:val="21"/>
        </w:rPr>
        <w:t>副本</w:t>
      </w:r>
      <w:r>
        <w:rPr>
          <w:rFonts w:hint="eastAsia" w:ascii="宋体" w:hAnsi="宋体" w:eastAsia="宋体"/>
          <w:b/>
          <w:bCs/>
          <w:sz w:val="24"/>
          <w:szCs w:val="21"/>
        </w:rPr>
        <w:t>”</w:t>
      </w:r>
      <w:r>
        <w:rPr>
          <w:rFonts w:ascii="宋体" w:hAnsi="宋体" w:eastAsia="宋体"/>
          <w:b/>
          <w:bCs/>
          <w:sz w:val="24"/>
          <w:szCs w:val="21"/>
        </w:rPr>
        <w:t>字样。</w:t>
      </w:r>
    </w:p>
    <w:p w14:paraId="25126C9F">
      <w:pPr>
        <w:spacing w:line="480" w:lineRule="exact"/>
        <w:ind w:firstLine="482" w:firstLineChars="200"/>
        <w:rPr>
          <w:rFonts w:ascii="宋体" w:hAnsi="宋体" w:eastAsia="宋体"/>
          <w:b/>
          <w:bCs/>
          <w:sz w:val="24"/>
          <w:szCs w:val="21"/>
        </w:rPr>
      </w:pPr>
      <w:r>
        <w:rPr>
          <w:rFonts w:ascii="宋体" w:hAnsi="宋体" w:eastAsia="宋体"/>
          <w:b/>
          <w:bCs/>
          <w:sz w:val="24"/>
          <w:szCs w:val="21"/>
        </w:rPr>
        <w:t>1</w:t>
      </w:r>
      <w:r>
        <w:rPr>
          <w:rFonts w:hint="eastAsia" w:ascii="宋体" w:hAnsi="宋体" w:eastAsia="宋体"/>
          <w:b/>
          <w:bCs/>
          <w:sz w:val="24"/>
          <w:szCs w:val="21"/>
          <w:lang w:val="en-US" w:eastAsia="zh-CN"/>
        </w:rPr>
        <w:t>4</w:t>
      </w:r>
      <w:r>
        <w:rPr>
          <w:rFonts w:ascii="宋体" w:hAnsi="宋体" w:eastAsia="宋体"/>
          <w:b/>
          <w:bCs/>
          <w:sz w:val="24"/>
          <w:szCs w:val="21"/>
        </w:rPr>
        <w:t>.2为方便唱标，供应商应将正本的《报价一览表》的复印件（加盖公章）单独密封，并在信封上标明“报价一览表”字样，然后再装入响应文件正本的密封袋中。</w:t>
      </w:r>
    </w:p>
    <w:p w14:paraId="07AD1803">
      <w:pPr>
        <w:spacing w:line="480" w:lineRule="exact"/>
        <w:ind w:firstLine="480" w:firstLineChars="200"/>
        <w:rPr>
          <w:rFonts w:ascii="宋体" w:hAnsi="宋体" w:eastAsia="宋体"/>
          <w:sz w:val="24"/>
          <w:szCs w:val="21"/>
        </w:rPr>
      </w:pPr>
      <w:r>
        <w:rPr>
          <w:rFonts w:ascii="宋体" w:hAnsi="宋体" w:eastAsia="宋体"/>
          <w:sz w:val="24"/>
          <w:szCs w:val="21"/>
        </w:rPr>
        <w:t>1</w:t>
      </w:r>
      <w:r>
        <w:rPr>
          <w:rFonts w:hint="eastAsia" w:ascii="宋体" w:hAnsi="宋体" w:eastAsia="宋体"/>
          <w:sz w:val="24"/>
          <w:szCs w:val="21"/>
          <w:lang w:val="en-US" w:eastAsia="zh-CN"/>
        </w:rPr>
        <w:t>4</w:t>
      </w:r>
      <w:r>
        <w:rPr>
          <w:rFonts w:ascii="宋体" w:hAnsi="宋体" w:eastAsia="宋体"/>
          <w:sz w:val="24"/>
          <w:szCs w:val="21"/>
        </w:rPr>
        <w:t>.3每一份响应文件的密封袋两头封口上均需贴封条</w:t>
      </w:r>
      <w:bookmarkStart w:id="150" w:name="_Hlk65400439"/>
      <w:r>
        <w:rPr>
          <w:rFonts w:ascii="宋体" w:hAnsi="宋体" w:eastAsia="宋体"/>
          <w:sz w:val="24"/>
          <w:szCs w:val="21"/>
        </w:rPr>
        <w:t>，封条上应注明“</w:t>
      </w:r>
      <w:r>
        <w:rPr>
          <w:rFonts w:ascii="宋体" w:hAnsi="宋体" w:eastAsia="宋体"/>
          <w:b/>
          <w:sz w:val="24"/>
          <w:szCs w:val="21"/>
        </w:rPr>
        <w:t>于</w:t>
      </w:r>
      <w:r>
        <w:rPr>
          <w:rFonts w:ascii="宋体" w:hAnsi="宋体" w:eastAsia="宋体"/>
          <w:b/>
          <w:sz w:val="24"/>
          <w:szCs w:val="21"/>
          <w:highlight w:val="yellow"/>
        </w:rPr>
        <w:t>202</w:t>
      </w:r>
      <w:r>
        <w:rPr>
          <w:rFonts w:hint="eastAsia" w:ascii="宋体" w:hAnsi="宋体" w:eastAsia="宋体"/>
          <w:b/>
          <w:sz w:val="24"/>
          <w:szCs w:val="21"/>
          <w:highlight w:val="yellow"/>
          <w:lang w:val="en-US" w:eastAsia="zh-CN"/>
        </w:rPr>
        <w:t>5</w:t>
      </w:r>
      <w:r>
        <w:rPr>
          <w:rFonts w:ascii="宋体" w:hAnsi="宋体" w:eastAsia="宋体"/>
          <w:b/>
          <w:sz w:val="24"/>
          <w:szCs w:val="21"/>
          <w:highlight w:val="yellow"/>
        </w:rPr>
        <w:t>年</w:t>
      </w:r>
      <w:r>
        <w:rPr>
          <w:rFonts w:hint="eastAsia" w:ascii="宋体" w:hAnsi="宋体" w:eastAsia="宋体"/>
          <w:b/>
          <w:sz w:val="24"/>
          <w:szCs w:val="21"/>
          <w:highlight w:val="yellow"/>
          <w:lang w:val="en-US" w:eastAsia="zh-CN"/>
        </w:rPr>
        <w:t xml:space="preserve"> </w:t>
      </w:r>
      <w:r>
        <w:rPr>
          <w:rFonts w:ascii="宋体" w:hAnsi="宋体" w:eastAsia="宋体"/>
          <w:b/>
          <w:sz w:val="24"/>
          <w:szCs w:val="21"/>
          <w:highlight w:val="yellow"/>
        </w:rPr>
        <w:t>月</w:t>
      </w:r>
      <w:r>
        <w:rPr>
          <w:rFonts w:hint="eastAsia" w:ascii="宋体" w:hAnsi="宋体" w:eastAsia="宋体"/>
          <w:b/>
          <w:sz w:val="24"/>
          <w:szCs w:val="21"/>
          <w:highlight w:val="yellow"/>
          <w:lang w:val="en-US" w:eastAsia="zh-CN"/>
        </w:rPr>
        <w:t xml:space="preserve">  </w:t>
      </w:r>
      <w:r>
        <w:rPr>
          <w:rFonts w:ascii="宋体" w:hAnsi="宋体" w:eastAsia="宋体"/>
          <w:b/>
          <w:sz w:val="24"/>
          <w:szCs w:val="21"/>
          <w:highlight w:val="yellow"/>
        </w:rPr>
        <w:t>日</w:t>
      </w:r>
      <w:r>
        <w:rPr>
          <w:rFonts w:hint="eastAsia" w:ascii="宋体" w:hAnsi="宋体" w:eastAsia="宋体"/>
          <w:b/>
          <w:sz w:val="24"/>
          <w:szCs w:val="21"/>
          <w:highlight w:val="yellow"/>
          <w:lang w:val="en-US" w:eastAsia="zh-CN"/>
        </w:rPr>
        <w:t xml:space="preserve">  </w:t>
      </w:r>
      <w:r>
        <w:rPr>
          <w:rFonts w:ascii="宋体" w:hAnsi="宋体" w:eastAsia="宋体"/>
          <w:b/>
          <w:sz w:val="24"/>
          <w:szCs w:val="21"/>
          <w:highlight w:val="yellow"/>
        </w:rPr>
        <w:t>时</w:t>
      </w:r>
      <w:r>
        <w:rPr>
          <w:rFonts w:hint="eastAsia" w:ascii="宋体" w:hAnsi="宋体" w:eastAsia="宋体"/>
          <w:b/>
          <w:sz w:val="24"/>
          <w:szCs w:val="21"/>
          <w:highlight w:val="yellow"/>
          <w:lang w:val="en-US" w:eastAsia="zh-CN"/>
        </w:rPr>
        <w:t xml:space="preserve">   </w:t>
      </w:r>
      <w:r>
        <w:rPr>
          <w:rFonts w:hint="eastAsia" w:ascii="宋体" w:hAnsi="宋体" w:eastAsia="宋体"/>
          <w:b/>
          <w:sz w:val="24"/>
          <w:szCs w:val="21"/>
          <w:highlight w:val="yellow"/>
        </w:rPr>
        <w:t>分</w:t>
      </w:r>
      <w:r>
        <w:rPr>
          <w:rFonts w:ascii="宋体" w:hAnsi="宋体" w:eastAsia="宋体"/>
          <w:b/>
          <w:sz w:val="24"/>
          <w:szCs w:val="21"/>
          <w:highlight w:val="yellow"/>
        </w:rPr>
        <w:t>之前不准启封”</w:t>
      </w:r>
      <w:r>
        <w:rPr>
          <w:rFonts w:ascii="宋体" w:hAnsi="宋体" w:eastAsia="宋体"/>
          <w:sz w:val="24"/>
          <w:szCs w:val="21"/>
        </w:rPr>
        <w:t>的字样，并加盖骑缝章（公章）。</w:t>
      </w:r>
      <w:bookmarkEnd w:id="150"/>
    </w:p>
    <w:p w14:paraId="2E9EDA73">
      <w:pPr>
        <w:spacing w:line="480" w:lineRule="exact"/>
        <w:ind w:firstLine="480" w:firstLineChars="200"/>
        <w:rPr>
          <w:rFonts w:ascii="宋体" w:hAnsi="宋体" w:eastAsia="宋体"/>
          <w:sz w:val="24"/>
          <w:szCs w:val="21"/>
        </w:rPr>
      </w:pPr>
      <w:r>
        <w:rPr>
          <w:rFonts w:ascii="宋体" w:hAnsi="宋体" w:eastAsia="宋体"/>
          <w:sz w:val="24"/>
          <w:szCs w:val="21"/>
        </w:rPr>
        <w:t>1</w:t>
      </w:r>
      <w:r>
        <w:rPr>
          <w:rFonts w:hint="eastAsia" w:ascii="宋体" w:hAnsi="宋体" w:eastAsia="宋体"/>
          <w:sz w:val="24"/>
          <w:szCs w:val="21"/>
          <w:lang w:val="en-US" w:eastAsia="zh-CN"/>
        </w:rPr>
        <w:t>4</w:t>
      </w:r>
      <w:r>
        <w:rPr>
          <w:rFonts w:ascii="宋体" w:hAnsi="宋体" w:eastAsia="宋体"/>
          <w:sz w:val="24"/>
          <w:szCs w:val="21"/>
        </w:rPr>
        <w:t>.</w:t>
      </w:r>
      <w:r>
        <w:rPr>
          <w:rFonts w:hint="eastAsia" w:ascii="宋体" w:hAnsi="宋体" w:eastAsia="宋体"/>
          <w:sz w:val="24"/>
          <w:szCs w:val="21"/>
        </w:rPr>
        <w:t>4</w:t>
      </w:r>
      <w:r>
        <w:rPr>
          <w:rFonts w:ascii="宋体" w:hAnsi="宋体" w:eastAsia="宋体"/>
          <w:sz w:val="24"/>
          <w:szCs w:val="21"/>
        </w:rPr>
        <w:t>供应商应按上述规定进行密封和标记后，将响应文件按照</w:t>
      </w:r>
      <w:r>
        <w:rPr>
          <w:rFonts w:hint="eastAsia" w:ascii="宋体" w:hAnsi="宋体" w:eastAsia="宋体"/>
          <w:sz w:val="24"/>
          <w:szCs w:val="21"/>
          <w:lang w:eastAsia="zh-CN"/>
        </w:rPr>
        <w:t>遴选</w:t>
      </w:r>
      <w:r>
        <w:rPr>
          <w:rFonts w:ascii="宋体" w:hAnsi="宋体" w:eastAsia="宋体"/>
          <w:sz w:val="24"/>
          <w:szCs w:val="21"/>
        </w:rPr>
        <w:t>文件中规定的时间和地址由专人送至</w:t>
      </w:r>
      <w:r>
        <w:rPr>
          <w:rFonts w:hint="eastAsia" w:ascii="宋体" w:hAnsi="宋体" w:eastAsia="宋体"/>
          <w:sz w:val="24"/>
          <w:szCs w:val="21"/>
          <w:lang w:val="en-US" w:eastAsia="zh-CN"/>
        </w:rPr>
        <w:t>开平市中心医院</w:t>
      </w:r>
      <w:r>
        <w:rPr>
          <w:rFonts w:ascii="宋体" w:hAnsi="宋体" w:eastAsia="宋体"/>
          <w:sz w:val="24"/>
          <w:szCs w:val="21"/>
        </w:rPr>
        <w:t>。</w:t>
      </w:r>
    </w:p>
    <w:p w14:paraId="491148D7">
      <w:pPr>
        <w:spacing w:line="480" w:lineRule="exact"/>
        <w:ind w:firstLine="480" w:firstLineChars="200"/>
        <w:rPr>
          <w:rFonts w:ascii="宋体" w:hAnsi="宋体" w:eastAsia="宋体"/>
          <w:sz w:val="24"/>
          <w:szCs w:val="21"/>
        </w:rPr>
      </w:pPr>
      <w:r>
        <w:rPr>
          <w:rFonts w:ascii="宋体" w:hAnsi="宋体" w:eastAsia="宋体"/>
          <w:sz w:val="24"/>
          <w:szCs w:val="21"/>
        </w:rPr>
        <w:t>1</w:t>
      </w:r>
      <w:r>
        <w:rPr>
          <w:rFonts w:hint="eastAsia" w:ascii="宋体" w:hAnsi="宋体" w:eastAsia="宋体"/>
          <w:sz w:val="24"/>
          <w:szCs w:val="21"/>
          <w:lang w:val="en-US" w:eastAsia="zh-CN"/>
        </w:rPr>
        <w:t>4</w:t>
      </w:r>
      <w:r>
        <w:rPr>
          <w:rFonts w:ascii="宋体" w:hAnsi="宋体" w:eastAsia="宋体"/>
          <w:sz w:val="24"/>
          <w:szCs w:val="21"/>
        </w:rPr>
        <w:t>.</w:t>
      </w:r>
      <w:r>
        <w:rPr>
          <w:rFonts w:hint="eastAsia" w:ascii="宋体" w:hAnsi="宋体" w:eastAsia="宋体"/>
          <w:sz w:val="24"/>
          <w:szCs w:val="21"/>
        </w:rPr>
        <w:t>5</w:t>
      </w:r>
      <w:r>
        <w:rPr>
          <w:rFonts w:ascii="宋体" w:hAnsi="宋体" w:eastAsia="宋体"/>
          <w:sz w:val="24"/>
          <w:szCs w:val="21"/>
        </w:rPr>
        <w:t>未按上述规定进行密封、标记和递交的，采购</w:t>
      </w:r>
      <w:r>
        <w:rPr>
          <w:rFonts w:hint="eastAsia" w:ascii="宋体" w:hAnsi="宋体" w:eastAsia="宋体"/>
          <w:sz w:val="24"/>
          <w:szCs w:val="21"/>
          <w:lang w:val="en-US" w:eastAsia="zh-CN"/>
        </w:rPr>
        <w:t>人</w:t>
      </w:r>
      <w:r>
        <w:rPr>
          <w:rFonts w:ascii="宋体" w:hAnsi="宋体" w:eastAsia="宋体"/>
          <w:sz w:val="24"/>
          <w:szCs w:val="21"/>
        </w:rPr>
        <w:t>对响应文件的不依时间递交、误投、破损、封装不合格或提前拆封不负责。</w:t>
      </w:r>
    </w:p>
    <w:p w14:paraId="35B930EB">
      <w:pPr>
        <w:pStyle w:val="4"/>
        <w:keepNext w:val="0"/>
        <w:keepLines w:val="0"/>
        <w:adjustRightInd/>
        <w:spacing w:before="0" w:after="0" w:line="480" w:lineRule="exact"/>
        <w:ind w:firstLine="482" w:firstLineChars="200"/>
        <w:rPr>
          <w:rFonts w:hAnsi="宋体"/>
          <w:sz w:val="24"/>
          <w:szCs w:val="21"/>
        </w:rPr>
      </w:pPr>
      <w:bookmarkStart w:id="151" w:name="_Toc96934193"/>
      <w:bookmarkStart w:id="152" w:name="_Toc110953845"/>
      <w:bookmarkStart w:id="153" w:name="_Toc97109981"/>
      <w:bookmarkStart w:id="154" w:name="_Toc96940321"/>
      <w:bookmarkStart w:id="155" w:name="_Toc97112232"/>
      <w:r>
        <w:rPr>
          <w:rFonts w:hAnsi="宋体"/>
          <w:sz w:val="24"/>
          <w:szCs w:val="21"/>
        </w:rPr>
        <w:t>1</w:t>
      </w:r>
      <w:r>
        <w:rPr>
          <w:rFonts w:hint="eastAsia" w:hAnsi="宋体"/>
          <w:sz w:val="24"/>
          <w:szCs w:val="21"/>
          <w:lang w:val="en-US" w:eastAsia="zh-CN"/>
        </w:rPr>
        <w:t>5</w:t>
      </w:r>
      <w:r>
        <w:rPr>
          <w:rFonts w:hAnsi="宋体"/>
          <w:sz w:val="24"/>
          <w:szCs w:val="21"/>
        </w:rPr>
        <w:t>.递交响应文件的时间、地点以及截止时间</w:t>
      </w:r>
      <w:bookmarkEnd w:id="151"/>
      <w:bookmarkEnd w:id="152"/>
      <w:bookmarkEnd w:id="153"/>
      <w:bookmarkEnd w:id="154"/>
      <w:bookmarkEnd w:id="155"/>
    </w:p>
    <w:p w14:paraId="20E94405">
      <w:pPr>
        <w:spacing w:line="480" w:lineRule="exact"/>
        <w:ind w:firstLine="480" w:firstLineChars="200"/>
        <w:rPr>
          <w:rFonts w:ascii="宋体" w:hAnsi="宋体" w:eastAsia="宋体"/>
          <w:sz w:val="24"/>
          <w:szCs w:val="21"/>
        </w:rPr>
      </w:pPr>
      <w:r>
        <w:rPr>
          <w:rFonts w:ascii="宋体" w:hAnsi="宋体" w:eastAsia="宋体"/>
          <w:sz w:val="24"/>
          <w:szCs w:val="21"/>
        </w:rPr>
        <w:t>1</w:t>
      </w:r>
      <w:r>
        <w:rPr>
          <w:rFonts w:hint="eastAsia" w:ascii="宋体" w:hAnsi="宋体" w:eastAsia="宋体"/>
          <w:sz w:val="24"/>
          <w:szCs w:val="21"/>
          <w:lang w:val="en-US" w:eastAsia="zh-CN"/>
        </w:rPr>
        <w:t>5</w:t>
      </w:r>
      <w:r>
        <w:rPr>
          <w:rFonts w:ascii="宋体" w:hAnsi="宋体" w:eastAsia="宋体"/>
          <w:sz w:val="24"/>
          <w:szCs w:val="21"/>
        </w:rPr>
        <w:t>.1 响应文件递交地点：</w:t>
      </w:r>
      <w:r>
        <w:rPr>
          <w:rFonts w:hint="eastAsia" w:eastAsia="宋体"/>
          <w:sz w:val="24"/>
          <w:szCs w:val="22"/>
          <w:lang w:val="en-US" w:eastAsia="zh-CN"/>
        </w:rPr>
        <w:t>开平市中心医院张襯大楼6楼后勤股</w:t>
      </w:r>
      <w:r>
        <w:rPr>
          <w:rFonts w:hint="eastAsia" w:eastAsia="宋体"/>
          <w:sz w:val="24"/>
          <w:szCs w:val="22"/>
        </w:rPr>
        <w:t>（地址：</w:t>
      </w:r>
      <w:r>
        <w:rPr>
          <w:rFonts w:hint="eastAsia" w:ascii="宋体" w:hAnsi="宋体" w:eastAsia="宋体" w:cs="宋体"/>
          <w:i w:val="0"/>
          <w:iCs w:val="0"/>
          <w:caps w:val="0"/>
          <w:color w:val="auto"/>
          <w:spacing w:val="0"/>
          <w:sz w:val="24"/>
          <w:szCs w:val="24"/>
          <w:u w:val="none"/>
        </w:rPr>
        <w:fldChar w:fldCharType="begin"/>
      </w:r>
      <w:r>
        <w:rPr>
          <w:rFonts w:hint="eastAsia" w:ascii="宋体" w:hAnsi="宋体" w:eastAsia="宋体" w:cs="宋体"/>
          <w:i w:val="0"/>
          <w:iCs w:val="0"/>
          <w:caps w:val="0"/>
          <w:color w:val="auto"/>
          <w:spacing w:val="0"/>
          <w:sz w:val="24"/>
          <w:szCs w:val="24"/>
          <w:u w:val="none"/>
        </w:rPr>
        <w:instrText xml:space="preserve"> HYPERLINK "https://www.kpzxyy.com/location/" </w:instrText>
      </w:r>
      <w:r>
        <w:rPr>
          <w:rFonts w:hint="eastAsia" w:ascii="宋体" w:hAnsi="宋体" w:eastAsia="宋体" w:cs="宋体"/>
          <w:i w:val="0"/>
          <w:iCs w:val="0"/>
          <w:caps w:val="0"/>
          <w:color w:val="auto"/>
          <w:spacing w:val="0"/>
          <w:sz w:val="24"/>
          <w:szCs w:val="24"/>
          <w:u w:val="none"/>
        </w:rPr>
        <w:fldChar w:fldCharType="separate"/>
      </w:r>
      <w:r>
        <w:rPr>
          <w:rStyle w:val="49"/>
          <w:rFonts w:hint="eastAsia" w:ascii="宋体" w:hAnsi="宋体" w:eastAsia="宋体" w:cs="宋体"/>
          <w:i w:val="0"/>
          <w:iCs w:val="0"/>
          <w:caps w:val="0"/>
          <w:color w:val="auto"/>
          <w:spacing w:val="0"/>
          <w:sz w:val="24"/>
          <w:szCs w:val="24"/>
          <w:u w:val="none"/>
        </w:rPr>
        <w:t>广东省江门市开平市长沙街道办事处三江A7区</w:t>
      </w:r>
      <w:r>
        <w:rPr>
          <w:rFonts w:hint="eastAsia" w:ascii="宋体" w:hAnsi="宋体" w:eastAsia="宋体" w:cs="宋体"/>
          <w:i w:val="0"/>
          <w:iCs w:val="0"/>
          <w:caps w:val="0"/>
          <w:color w:val="auto"/>
          <w:spacing w:val="0"/>
          <w:sz w:val="24"/>
          <w:szCs w:val="24"/>
          <w:u w:val="none"/>
        </w:rPr>
        <w:fldChar w:fldCharType="end"/>
      </w:r>
      <w:r>
        <w:rPr>
          <w:rFonts w:hint="eastAsia" w:ascii="宋体" w:hAnsi="宋体" w:eastAsia="宋体"/>
          <w:sz w:val="24"/>
          <w:szCs w:val="22"/>
        </w:rPr>
        <w:t>）</w:t>
      </w:r>
    </w:p>
    <w:p w14:paraId="1F85805A">
      <w:pPr>
        <w:spacing w:line="480" w:lineRule="exact"/>
        <w:ind w:firstLine="480" w:firstLineChars="200"/>
        <w:rPr>
          <w:rFonts w:ascii="宋体" w:hAnsi="宋体" w:eastAsia="宋体"/>
          <w:sz w:val="24"/>
          <w:szCs w:val="21"/>
          <w:highlight w:val="none"/>
        </w:rPr>
      </w:pPr>
      <w:r>
        <w:rPr>
          <w:rFonts w:ascii="宋体" w:hAnsi="宋体" w:eastAsia="宋体"/>
          <w:sz w:val="24"/>
          <w:szCs w:val="21"/>
        </w:rPr>
        <w:t>1</w:t>
      </w:r>
      <w:r>
        <w:rPr>
          <w:rFonts w:hint="eastAsia" w:ascii="宋体" w:hAnsi="宋体" w:eastAsia="宋体"/>
          <w:sz w:val="24"/>
          <w:szCs w:val="21"/>
          <w:lang w:val="en-US" w:eastAsia="zh-CN"/>
        </w:rPr>
        <w:t>5</w:t>
      </w:r>
      <w:r>
        <w:rPr>
          <w:rFonts w:ascii="宋体" w:hAnsi="宋体" w:eastAsia="宋体"/>
          <w:sz w:val="24"/>
          <w:szCs w:val="21"/>
        </w:rPr>
        <w:t>.2</w:t>
      </w:r>
      <w:r>
        <w:rPr>
          <w:rFonts w:hint="eastAsia" w:ascii="宋体" w:hAnsi="宋体" w:eastAsia="宋体"/>
          <w:sz w:val="24"/>
          <w:szCs w:val="21"/>
          <w:highlight w:val="none"/>
        </w:rPr>
        <w:t>递交投标文件时间</w:t>
      </w:r>
      <w:r>
        <w:rPr>
          <w:rFonts w:ascii="宋体" w:hAnsi="宋体" w:eastAsia="宋体"/>
          <w:sz w:val="24"/>
          <w:szCs w:val="21"/>
          <w:highlight w:val="none"/>
        </w:rPr>
        <w:t>：</w:t>
      </w:r>
      <w:r>
        <w:rPr>
          <w:rFonts w:ascii="宋体" w:hAnsi="宋体" w:eastAsia="宋体"/>
          <w:color w:val="auto"/>
          <w:sz w:val="24"/>
          <w:szCs w:val="22"/>
          <w:highlight w:val="none"/>
        </w:rPr>
        <w:t>202</w:t>
      </w:r>
      <w:r>
        <w:rPr>
          <w:rFonts w:hint="eastAsia" w:ascii="宋体" w:hAnsi="宋体" w:eastAsia="宋体"/>
          <w:color w:val="auto"/>
          <w:sz w:val="24"/>
          <w:szCs w:val="22"/>
          <w:highlight w:val="none"/>
          <w:lang w:val="en-US" w:eastAsia="zh-CN"/>
        </w:rPr>
        <w:t>5</w:t>
      </w:r>
      <w:r>
        <w:rPr>
          <w:rFonts w:hint="eastAsia" w:ascii="宋体" w:hAnsi="宋体" w:eastAsia="宋体"/>
          <w:color w:val="auto"/>
          <w:sz w:val="24"/>
          <w:szCs w:val="22"/>
          <w:highlight w:val="none"/>
        </w:rPr>
        <w:t>年</w:t>
      </w:r>
      <w:r>
        <w:rPr>
          <w:rFonts w:hint="eastAsia" w:ascii="宋体" w:hAnsi="宋体" w:eastAsia="宋体"/>
          <w:color w:val="auto"/>
          <w:sz w:val="24"/>
          <w:szCs w:val="22"/>
          <w:highlight w:val="none"/>
          <w:lang w:val="en-US" w:eastAsia="zh-CN"/>
        </w:rPr>
        <w:t>4月1</w:t>
      </w:r>
      <w:r>
        <w:rPr>
          <w:rFonts w:hint="eastAsia" w:ascii="宋体" w:hAnsi="宋体" w:eastAsia="宋体"/>
          <w:color w:val="auto"/>
          <w:sz w:val="24"/>
          <w:szCs w:val="22"/>
          <w:highlight w:val="none"/>
        </w:rPr>
        <w:t>日</w:t>
      </w:r>
      <w:r>
        <w:rPr>
          <w:rFonts w:hint="eastAsia" w:ascii="宋体" w:hAnsi="宋体" w:eastAsia="宋体"/>
          <w:color w:val="auto"/>
          <w:sz w:val="24"/>
          <w:szCs w:val="22"/>
          <w:highlight w:val="none"/>
          <w:lang w:val="en-US" w:eastAsia="zh-CN"/>
        </w:rPr>
        <w:t>8</w:t>
      </w:r>
      <w:r>
        <w:rPr>
          <w:rFonts w:hint="eastAsia" w:ascii="宋体" w:hAnsi="宋体" w:eastAsia="宋体"/>
          <w:color w:val="auto"/>
          <w:sz w:val="24"/>
          <w:szCs w:val="22"/>
          <w:highlight w:val="none"/>
        </w:rPr>
        <w:t>:00时（北京时间）</w:t>
      </w:r>
      <w:r>
        <w:rPr>
          <w:rFonts w:hint="eastAsia" w:ascii="宋体" w:hAnsi="宋体" w:eastAsia="宋体"/>
          <w:color w:val="auto"/>
          <w:sz w:val="24"/>
          <w:szCs w:val="22"/>
          <w:highlight w:val="none"/>
          <w:lang w:val="en-US" w:eastAsia="zh-CN"/>
        </w:rPr>
        <w:t>至2025年4月8日17:00时</w:t>
      </w:r>
      <w:r>
        <w:rPr>
          <w:rFonts w:hint="eastAsia" w:ascii="宋体" w:hAnsi="宋体" w:eastAsia="宋体"/>
          <w:color w:val="auto"/>
          <w:sz w:val="24"/>
          <w:szCs w:val="22"/>
          <w:highlight w:val="none"/>
        </w:rPr>
        <w:t>（北京时间）</w:t>
      </w:r>
      <w:r>
        <w:rPr>
          <w:rFonts w:hint="eastAsia" w:ascii="宋体" w:hAnsi="宋体" w:eastAsia="宋体"/>
          <w:sz w:val="24"/>
          <w:szCs w:val="21"/>
          <w:highlight w:val="none"/>
        </w:rPr>
        <w:t>。提前、逾期递交或不符合规定的投标文件恕不接受。</w:t>
      </w:r>
    </w:p>
    <w:p w14:paraId="7A00F157">
      <w:pPr>
        <w:spacing w:line="480" w:lineRule="exact"/>
        <w:ind w:firstLine="480" w:firstLineChars="200"/>
        <w:rPr>
          <w:rFonts w:ascii="宋体" w:hAnsi="宋体" w:eastAsia="宋体"/>
          <w:sz w:val="24"/>
          <w:szCs w:val="21"/>
          <w:highlight w:val="none"/>
        </w:rPr>
      </w:pPr>
      <w:r>
        <w:rPr>
          <w:rFonts w:ascii="宋体" w:hAnsi="宋体" w:eastAsia="宋体"/>
          <w:sz w:val="24"/>
          <w:szCs w:val="21"/>
          <w:highlight w:val="none"/>
        </w:rPr>
        <w:t>1</w:t>
      </w:r>
      <w:r>
        <w:rPr>
          <w:rFonts w:hint="eastAsia" w:ascii="宋体" w:hAnsi="宋体" w:eastAsia="宋体"/>
          <w:sz w:val="24"/>
          <w:szCs w:val="21"/>
          <w:highlight w:val="none"/>
          <w:lang w:val="en-US" w:eastAsia="zh-CN"/>
        </w:rPr>
        <w:t>5</w:t>
      </w:r>
      <w:r>
        <w:rPr>
          <w:rFonts w:ascii="宋体" w:hAnsi="宋体" w:eastAsia="宋体"/>
          <w:sz w:val="24"/>
          <w:szCs w:val="21"/>
          <w:highlight w:val="none"/>
        </w:rPr>
        <w:t>.3所有响应文件都必须在响应截止时间</w:t>
      </w:r>
      <w:r>
        <w:rPr>
          <w:rFonts w:hint="eastAsia" w:ascii="宋体" w:hAnsi="宋体" w:eastAsia="宋体"/>
          <w:sz w:val="24"/>
          <w:szCs w:val="21"/>
          <w:highlight w:val="none"/>
        </w:rPr>
        <w:t>(202</w:t>
      </w:r>
      <w:r>
        <w:rPr>
          <w:rFonts w:hint="eastAsia" w:ascii="宋体" w:hAnsi="宋体" w:eastAsia="宋体"/>
          <w:sz w:val="24"/>
          <w:szCs w:val="21"/>
          <w:highlight w:val="none"/>
          <w:lang w:val="en-US" w:eastAsia="zh-CN"/>
        </w:rPr>
        <w:t>5</w:t>
      </w:r>
      <w:r>
        <w:rPr>
          <w:rFonts w:hint="eastAsia" w:ascii="宋体" w:hAnsi="宋体" w:eastAsia="宋体"/>
          <w:sz w:val="24"/>
          <w:szCs w:val="21"/>
          <w:highlight w:val="none"/>
        </w:rPr>
        <w:t>年</w:t>
      </w:r>
      <w:r>
        <w:rPr>
          <w:rFonts w:hint="eastAsia" w:ascii="宋体" w:hAnsi="宋体" w:eastAsia="宋体"/>
          <w:sz w:val="24"/>
          <w:szCs w:val="21"/>
          <w:highlight w:val="none"/>
          <w:lang w:val="en-US" w:eastAsia="zh-CN"/>
        </w:rPr>
        <w:t>4</w:t>
      </w:r>
      <w:r>
        <w:rPr>
          <w:rFonts w:hint="eastAsia" w:ascii="宋体" w:hAnsi="宋体" w:eastAsia="宋体"/>
          <w:sz w:val="24"/>
          <w:szCs w:val="21"/>
          <w:highlight w:val="none"/>
        </w:rPr>
        <w:t>月</w:t>
      </w:r>
      <w:r>
        <w:rPr>
          <w:rFonts w:hint="eastAsia" w:ascii="宋体" w:hAnsi="宋体" w:eastAsia="宋体"/>
          <w:sz w:val="24"/>
          <w:szCs w:val="21"/>
          <w:highlight w:val="none"/>
          <w:lang w:val="en-US" w:eastAsia="zh-CN"/>
        </w:rPr>
        <w:t>8</w:t>
      </w:r>
      <w:r>
        <w:rPr>
          <w:rFonts w:hint="eastAsia" w:ascii="宋体" w:hAnsi="宋体" w:eastAsia="宋体"/>
          <w:sz w:val="24"/>
          <w:szCs w:val="21"/>
          <w:highlight w:val="none"/>
        </w:rPr>
        <w:t>日</w:t>
      </w:r>
      <w:r>
        <w:rPr>
          <w:rFonts w:hint="eastAsia" w:ascii="宋体" w:hAnsi="宋体" w:eastAsia="宋体"/>
          <w:sz w:val="24"/>
          <w:szCs w:val="21"/>
          <w:highlight w:val="none"/>
          <w:lang w:val="en-US" w:eastAsia="zh-CN"/>
        </w:rPr>
        <w:t>17</w:t>
      </w:r>
      <w:r>
        <w:rPr>
          <w:rFonts w:hint="eastAsia" w:ascii="宋体" w:hAnsi="宋体" w:eastAsia="宋体"/>
          <w:sz w:val="24"/>
          <w:szCs w:val="21"/>
          <w:highlight w:val="none"/>
        </w:rPr>
        <w:t>：</w:t>
      </w:r>
      <w:r>
        <w:rPr>
          <w:rFonts w:hint="eastAsia" w:ascii="宋体" w:hAnsi="宋体" w:eastAsia="宋体"/>
          <w:sz w:val="24"/>
          <w:szCs w:val="21"/>
          <w:highlight w:val="none"/>
          <w:lang w:val="en-US" w:eastAsia="zh-CN"/>
        </w:rPr>
        <w:t>0</w:t>
      </w:r>
      <w:r>
        <w:rPr>
          <w:rFonts w:ascii="宋体" w:hAnsi="宋体" w:eastAsia="宋体"/>
          <w:sz w:val="24"/>
          <w:szCs w:val="21"/>
          <w:highlight w:val="none"/>
        </w:rPr>
        <w:t>0</w:t>
      </w:r>
      <w:r>
        <w:rPr>
          <w:rFonts w:hint="eastAsia" w:ascii="宋体" w:hAnsi="宋体" w:eastAsia="宋体"/>
          <w:sz w:val="24"/>
          <w:szCs w:val="21"/>
          <w:highlight w:val="none"/>
        </w:rPr>
        <w:t>时（北京时间）)</w:t>
      </w:r>
      <w:r>
        <w:rPr>
          <w:rFonts w:ascii="宋体" w:hAnsi="宋体" w:eastAsia="宋体"/>
          <w:sz w:val="24"/>
          <w:szCs w:val="21"/>
          <w:highlight w:val="none"/>
        </w:rPr>
        <w:t>之前送至</w:t>
      </w:r>
      <w:r>
        <w:rPr>
          <w:rFonts w:hint="eastAsia" w:eastAsia="宋体"/>
          <w:sz w:val="24"/>
          <w:szCs w:val="22"/>
          <w:highlight w:val="none"/>
          <w:lang w:val="en-US" w:eastAsia="zh-CN"/>
        </w:rPr>
        <w:t>开平市中心医院张襯大楼6楼后勤股</w:t>
      </w:r>
      <w:r>
        <w:rPr>
          <w:rFonts w:hint="eastAsia" w:eastAsia="宋体"/>
          <w:sz w:val="24"/>
          <w:szCs w:val="22"/>
          <w:highlight w:val="none"/>
        </w:rPr>
        <w:t>（地址：</w:t>
      </w:r>
      <w:r>
        <w:rPr>
          <w:rFonts w:hint="eastAsia" w:ascii="宋体" w:hAnsi="宋体" w:eastAsia="宋体" w:cs="宋体"/>
          <w:i w:val="0"/>
          <w:iCs w:val="0"/>
          <w:caps w:val="0"/>
          <w:color w:val="auto"/>
          <w:spacing w:val="0"/>
          <w:sz w:val="24"/>
          <w:szCs w:val="24"/>
          <w:highlight w:val="none"/>
          <w:u w:val="none"/>
        </w:rPr>
        <w:fldChar w:fldCharType="begin"/>
      </w:r>
      <w:r>
        <w:rPr>
          <w:rFonts w:hint="eastAsia" w:ascii="宋体" w:hAnsi="宋体" w:eastAsia="宋体" w:cs="宋体"/>
          <w:i w:val="0"/>
          <w:iCs w:val="0"/>
          <w:caps w:val="0"/>
          <w:color w:val="auto"/>
          <w:spacing w:val="0"/>
          <w:sz w:val="24"/>
          <w:szCs w:val="24"/>
          <w:highlight w:val="none"/>
          <w:u w:val="none"/>
        </w:rPr>
        <w:instrText xml:space="preserve"> HYPERLINK "https://www.kpzxyy.com/location/" </w:instrText>
      </w:r>
      <w:r>
        <w:rPr>
          <w:rFonts w:hint="eastAsia" w:ascii="宋体" w:hAnsi="宋体" w:eastAsia="宋体" w:cs="宋体"/>
          <w:i w:val="0"/>
          <w:iCs w:val="0"/>
          <w:caps w:val="0"/>
          <w:color w:val="auto"/>
          <w:spacing w:val="0"/>
          <w:sz w:val="24"/>
          <w:szCs w:val="24"/>
          <w:highlight w:val="none"/>
          <w:u w:val="none"/>
        </w:rPr>
        <w:fldChar w:fldCharType="separate"/>
      </w:r>
      <w:r>
        <w:rPr>
          <w:rStyle w:val="49"/>
          <w:rFonts w:hint="eastAsia" w:ascii="宋体" w:hAnsi="宋体" w:eastAsia="宋体" w:cs="宋体"/>
          <w:i w:val="0"/>
          <w:iCs w:val="0"/>
          <w:caps w:val="0"/>
          <w:color w:val="auto"/>
          <w:spacing w:val="0"/>
          <w:sz w:val="24"/>
          <w:szCs w:val="24"/>
          <w:highlight w:val="none"/>
          <w:u w:val="none"/>
        </w:rPr>
        <w:t>广东省江门市开平市长沙街道办事处三江A7区</w:t>
      </w:r>
      <w:r>
        <w:rPr>
          <w:rFonts w:hint="eastAsia" w:ascii="宋体" w:hAnsi="宋体" w:eastAsia="宋体" w:cs="宋体"/>
          <w:i w:val="0"/>
          <w:iCs w:val="0"/>
          <w:caps w:val="0"/>
          <w:color w:val="auto"/>
          <w:spacing w:val="0"/>
          <w:sz w:val="24"/>
          <w:szCs w:val="24"/>
          <w:highlight w:val="none"/>
          <w:u w:val="none"/>
        </w:rPr>
        <w:fldChar w:fldCharType="end"/>
      </w:r>
      <w:r>
        <w:rPr>
          <w:rFonts w:hint="eastAsia" w:ascii="宋体" w:hAnsi="宋体" w:eastAsia="宋体"/>
          <w:sz w:val="24"/>
          <w:szCs w:val="22"/>
          <w:highlight w:val="none"/>
        </w:rPr>
        <w:t>）</w:t>
      </w:r>
    </w:p>
    <w:p w14:paraId="21A087DD">
      <w:pPr>
        <w:spacing w:line="480" w:lineRule="exact"/>
        <w:ind w:firstLine="480" w:firstLineChars="200"/>
        <w:outlineLvl w:val="3"/>
        <w:rPr>
          <w:rFonts w:ascii="宋体" w:hAnsi="宋体" w:eastAsia="宋体"/>
          <w:sz w:val="24"/>
          <w:szCs w:val="21"/>
          <w:highlight w:val="none"/>
        </w:rPr>
      </w:pPr>
      <w:r>
        <w:rPr>
          <w:rFonts w:ascii="宋体" w:hAnsi="宋体" w:eastAsia="宋体"/>
          <w:sz w:val="24"/>
          <w:szCs w:val="21"/>
          <w:highlight w:val="none"/>
        </w:rPr>
        <w:t>1</w:t>
      </w:r>
      <w:r>
        <w:rPr>
          <w:rFonts w:hint="eastAsia" w:ascii="宋体" w:hAnsi="宋体" w:eastAsia="宋体"/>
          <w:sz w:val="24"/>
          <w:szCs w:val="21"/>
          <w:highlight w:val="none"/>
          <w:lang w:val="en-US" w:eastAsia="zh-CN"/>
        </w:rPr>
        <w:t>5</w:t>
      </w:r>
      <w:r>
        <w:rPr>
          <w:rFonts w:ascii="宋体" w:hAnsi="宋体" w:eastAsia="宋体"/>
          <w:sz w:val="24"/>
          <w:szCs w:val="21"/>
          <w:highlight w:val="none"/>
        </w:rPr>
        <w:t>.4采购</w:t>
      </w:r>
      <w:r>
        <w:rPr>
          <w:rFonts w:hint="eastAsia" w:ascii="宋体" w:hAnsi="宋体" w:eastAsia="宋体"/>
          <w:sz w:val="24"/>
          <w:szCs w:val="21"/>
          <w:highlight w:val="none"/>
          <w:lang w:val="en-US" w:eastAsia="zh-CN"/>
        </w:rPr>
        <w:t>人</w:t>
      </w:r>
      <w:r>
        <w:rPr>
          <w:rFonts w:ascii="宋体" w:hAnsi="宋体" w:eastAsia="宋体"/>
          <w:sz w:val="24"/>
          <w:szCs w:val="21"/>
          <w:highlight w:val="none"/>
        </w:rPr>
        <w:t>拒绝接受以下文件：</w:t>
      </w:r>
    </w:p>
    <w:p w14:paraId="1BABBFF3">
      <w:pPr>
        <w:spacing w:line="480" w:lineRule="exact"/>
        <w:ind w:firstLine="480" w:firstLineChars="200"/>
        <w:rPr>
          <w:rFonts w:ascii="宋体" w:hAnsi="宋体" w:eastAsia="宋体"/>
          <w:sz w:val="24"/>
          <w:szCs w:val="21"/>
        </w:rPr>
      </w:pPr>
      <w:r>
        <w:rPr>
          <w:rFonts w:ascii="宋体" w:hAnsi="宋体" w:eastAsia="宋体"/>
          <w:sz w:val="24"/>
          <w:szCs w:val="21"/>
        </w:rPr>
        <w:t>（1）提前递交的文件</w:t>
      </w:r>
      <w:r>
        <w:rPr>
          <w:rFonts w:hint="eastAsia" w:ascii="宋体" w:hAnsi="宋体" w:eastAsia="宋体"/>
          <w:sz w:val="24"/>
          <w:szCs w:val="21"/>
        </w:rPr>
        <w:t>。</w:t>
      </w:r>
    </w:p>
    <w:p w14:paraId="02E4E45C">
      <w:pPr>
        <w:spacing w:line="480" w:lineRule="exact"/>
        <w:ind w:firstLine="480" w:firstLineChars="200"/>
        <w:rPr>
          <w:rFonts w:ascii="宋体" w:hAnsi="宋体" w:eastAsia="宋体"/>
          <w:sz w:val="24"/>
          <w:szCs w:val="21"/>
        </w:rPr>
      </w:pPr>
      <w:r>
        <w:rPr>
          <w:rFonts w:ascii="宋体" w:hAnsi="宋体" w:eastAsia="宋体"/>
          <w:sz w:val="24"/>
          <w:szCs w:val="21"/>
        </w:rPr>
        <w:t>（2）在响应截止时间后递交的响应文件</w:t>
      </w:r>
      <w:r>
        <w:rPr>
          <w:rFonts w:hint="eastAsia" w:ascii="宋体" w:hAnsi="宋体" w:eastAsia="宋体"/>
          <w:sz w:val="24"/>
          <w:szCs w:val="21"/>
        </w:rPr>
        <w:t>。</w:t>
      </w:r>
    </w:p>
    <w:p w14:paraId="39560CB1">
      <w:pPr>
        <w:spacing w:line="480" w:lineRule="exact"/>
        <w:ind w:firstLine="480" w:firstLineChars="200"/>
        <w:rPr>
          <w:rFonts w:ascii="宋体" w:hAnsi="宋体" w:eastAsia="宋体"/>
          <w:sz w:val="24"/>
          <w:szCs w:val="21"/>
        </w:rPr>
      </w:pPr>
      <w:r>
        <w:rPr>
          <w:rFonts w:ascii="宋体" w:hAnsi="宋体" w:eastAsia="宋体"/>
          <w:sz w:val="24"/>
          <w:szCs w:val="21"/>
        </w:rPr>
        <w:t>（3）未按规定包装和密封的响应文件。</w:t>
      </w:r>
    </w:p>
    <w:p w14:paraId="0E4DE5D8">
      <w:pPr>
        <w:spacing w:line="480" w:lineRule="exact"/>
        <w:ind w:firstLine="480" w:firstLineChars="200"/>
        <w:outlineLvl w:val="3"/>
        <w:rPr>
          <w:rFonts w:ascii="宋体" w:hAnsi="宋体" w:eastAsia="宋体"/>
          <w:b/>
          <w:bCs/>
          <w:sz w:val="24"/>
          <w:szCs w:val="21"/>
          <w:lang w:val="zh-CN"/>
        </w:rPr>
      </w:pPr>
      <w:r>
        <w:rPr>
          <w:rFonts w:ascii="宋体" w:hAnsi="宋体" w:eastAsia="宋体"/>
          <w:sz w:val="24"/>
          <w:szCs w:val="21"/>
        </w:rPr>
        <w:t>1</w:t>
      </w:r>
      <w:r>
        <w:rPr>
          <w:rFonts w:hint="eastAsia" w:ascii="宋体" w:hAnsi="宋体" w:eastAsia="宋体"/>
          <w:sz w:val="24"/>
          <w:szCs w:val="21"/>
          <w:lang w:val="en-US" w:eastAsia="zh-CN"/>
        </w:rPr>
        <w:t>5</w:t>
      </w:r>
      <w:r>
        <w:rPr>
          <w:rFonts w:ascii="宋体" w:hAnsi="宋体" w:eastAsia="宋体"/>
          <w:sz w:val="24"/>
          <w:szCs w:val="21"/>
        </w:rPr>
        <w:t>.5响应文件的修改与撤回</w:t>
      </w:r>
    </w:p>
    <w:p w14:paraId="522A0195">
      <w:pPr>
        <w:spacing w:line="480" w:lineRule="exact"/>
        <w:ind w:firstLine="480" w:firstLineChars="200"/>
        <w:rPr>
          <w:rFonts w:ascii="宋体" w:hAnsi="宋体" w:eastAsia="宋体"/>
          <w:sz w:val="24"/>
          <w:szCs w:val="21"/>
        </w:rPr>
      </w:pPr>
      <w:r>
        <w:rPr>
          <w:rFonts w:ascii="宋体" w:hAnsi="宋体" w:eastAsia="宋体"/>
          <w:sz w:val="24"/>
          <w:szCs w:val="21"/>
        </w:rPr>
        <w:t>（1）供应商在递交响应文件后到响应截止时间之前，可以补充、修改或撤回其响应文件，但供应商必须以书面形式通知采购</w:t>
      </w:r>
      <w:r>
        <w:rPr>
          <w:rFonts w:hint="eastAsia" w:ascii="宋体" w:hAnsi="宋体" w:eastAsia="宋体"/>
          <w:sz w:val="24"/>
          <w:szCs w:val="21"/>
          <w:lang w:val="en-US" w:eastAsia="zh-CN"/>
        </w:rPr>
        <w:t>人</w:t>
      </w:r>
      <w:r>
        <w:rPr>
          <w:rFonts w:ascii="宋体" w:hAnsi="宋体" w:eastAsia="宋体"/>
          <w:sz w:val="24"/>
          <w:szCs w:val="21"/>
        </w:rPr>
        <w:t>。补充、修改的内容与响应文件不一致的，以补偿、修改的内容为准。</w:t>
      </w:r>
    </w:p>
    <w:p w14:paraId="64DB66D1">
      <w:pPr>
        <w:spacing w:line="480" w:lineRule="exact"/>
        <w:ind w:firstLine="480" w:firstLineChars="200"/>
        <w:rPr>
          <w:rFonts w:ascii="宋体" w:hAnsi="宋体" w:eastAsia="宋体"/>
          <w:sz w:val="24"/>
          <w:szCs w:val="21"/>
        </w:rPr>
      </w:pPr>
      <w:r>
        <w:rPr>
          <w:rFonts w:ascii="宋体" w:hAnsi="宋体" w:eastAsia="宋体"/>
          <w:sz w:val="24"/>
          <w:szCs w:val="21"/>
        </w:rPr>
        <w:t>（2）除法律法规允许的情况外，在响应截止时间之后至响应有效期之间的这段时间内，供应商不得对其响应文件做任何修改，亦不得撤回其响应，否则</w:t>
      </w:r>
      <w:r>
        <w:rPr>
          <w:rFonts w:hint="eastAsia" w:ascii="宋体" w:hAnsi="宋体" w:eastAsia="宋体"/>
          <w:sz w:val="24"/>
          <w:szCs w:val="21"/>
          <w:lang w:val="en-US" w:eastAsia="zh-CN"/>
        </w:rPr>
        <w:t>取消投标资格</w:t>
      </w:r>
      <w:r>
        <w:rPr>
          <w:rFonts w:ascii="宋体" w:hAnsi="宋体" w:eastAsia="宋体"/>
          <w:sz w:val="24"/>
          <w:szCs w:val="21"/>
        </w:rPr>
        <w:t>。</w:t>
      </w:r>
    </w:p>
    <w:bookmarkEnd w:id="63"/>
    <w:bookmarkEnd w:id="64"/>
    <w:bookmarkEnd w:id="65"/>
    <w:bookmarkEnd w:id="66"/>
    <w:bookmarkEnd w:id="67"/>
    <w:bookmarkEnd w:id="68"/>
    <w:bookmarkEnd w:id="69"/>
    <w:bookmarkEnd w:id="70"/>
    <w:bookmarkEnd w:id="71"/>
    <w:bookmarkEnd w:id="72"/>
    <w:bookmarkEnd w:id="73"/>
    <w:bookmarkEnd w:id="140"/>
    <w:bookmarkEnd w:id="141"/>
    <w:bookmarkEnd w:id="142"/>
    <w:bookmarkEnd w:id="143"/>
    <w:bookmarkEnd w:id="144"/>
    <w:p w14:paraId="300BFE7E">
      <w:pPr>
        <w:rPr>
          <w:rFonts w:ascii="Times New Roman"/>
          <w:sz w:val="36"/>
          <w:szCs w:val="28"/>
        </w:rPr>
      </w:pPr>
      <w:bookmarkStart w:id="156" w:name="_Toc169861823"/>
      <w:bookmarkStart w:id="157" w:name="_Toc56353011"/>
      <w:bookmarkStart w:id="158" w:name="_Toc51939456"/>
      <w:bookmarkStart w:id="159" w:name="_Toc52021538"/>
      <w:bookmarkStart w:id="160" w:name="_Toc52027926"/>
      <w:bookmarkStart w:id="161" w:name="_Toc51756491"/>
      <w:bookmarkStart w:id="162" w:name="_Toc457975339"/>
      <w:bookmarkStart w:id="163" w:name="_Toc467050236"/>
      <w:bookmarkStart w:id="164" w:name="_Toc476976198"/>
      <w:bookmarkStart w:id="165" w:name="_Toc467236766"/>
      <w:bookmarkStart w:id="166" w:name="_Toc486671570"/>
      <w:bookmarkStart w:id="167" w:name="_Toc467049706"/>
      <w:r>
        <w:rPr>
          <w:rFonts w:ascii="Times New Roman"/>
          <w:sz w:val="36"/>
          <w:szCs w:val="28"/>
        </w:rPr>
        <w:br w:type="page"/>
      </w:r>
    </w:p>
    <w:p w14:paraId="25B80FC3">
      <w:pPr>
        <w:pStyle w:val="2"/>
        <w:keepNext w:val="0"/>
        <w:keepLines w:val="0"/>
        <w:numPr>
          <w:ilvl w:val="0"/>
          <w:numId w:val="6"/>
        </w:numPr>
        <w:spacing w:before="0" w:after="0" w:line="360" w:lineRule="auto"/>
        <w:jc w:val="center"/>
        <w:rPr>
          <w:rFonts w:hint="eastAsia" w:ascii="Times New Roman"/>
          <w:sz w:val="36"/>
          <w:szCs w:val="28"/>
        </w:rPr>
      </w:pPr>
      <w:r>
        <w:rPr>
          <w:rFonts w:hint="eastAsia" w:ascii="Times New Roman"/>
          <w:sz w:val="36"/>
          <w:szCs w:val="28"/>
        </w:rPr>
        <w:t>评审办法</w:t>
      </w:r>
      <w:bookmarkEnd w:id="156"/>
      <w:bookmarkStart w:id="168" w:name="_Toc156550654"/>
    </w:p>
    <w:p w14:paraId="58B84888">
      <w:pPr>
        <w:pStyle w:val="2"/>
        <w:keepNext w:val="0"/>
        <w:keepLines w:val="0"/>
        <w:numPr>
          <w:ilvl w:val="0"/>
          <w:numId w:val="0"/>
        </w:numPr>
        <w:spacing w:before="0" w:after="0" w:line="360" w:lineRule="auto"/>
        <w:jc w:val="both"/>
        <w:rPr>
          <w:rFonts w:hint="eastAsia" w:ascii="宋体" w:hAnsi="宋体" w:eastAsia="宋体" w:cs="宋体"/>
          <w:sz w:val="24"/>
          <w:szCs w:val="24"/>
        </w:rPr>
      </w:pPr>
      <w:r>
        <w:rPr>
          <w:rFonts w:hint="eastAsia" w:ascii="宋体" w:hAnsi="宋体" w:eastAsia="宋体" w:cs="宋体"/>
          <w:sz w:val="24"/>
          <w:szCs w:val="24"/>
        </w:rPr>
        <w:t>一、评审要求</w:t>
      </w:r>
      <w:bookmarkEnd w:id="168"/>
    </w:p>
    <w:p w14:paraId="30C372E8">
      <w:pPr>
        <w:ind w:left="0" w:leftChars="0" w:firstLine="300" w:firstLineChars="125"/>
        <w:rPr>
          <w:rFonts w:hint="eastAsia" w:ascii="宋体" w:hAnsi="宋体" w:eastAsia="宋体" w:cs="宋体"/>
          <w:sz w:val="24"/>
          <w:szCs w:val="24"/>
        </w:rPr>
      </w:pPr>
      <w:r>
        <w:rPr>
          <w:rFonts w:hint="eastAsia" w:ascii="宋体" w:hAnsi="宋体" w:eastAsia="宋体" w:cs="宋体"/>
          <w:sz w:val="24"/>
          <w:szCs w:val="24"/>
        </w:rPr>
        <w:t>1.评审方法</w:t>
      </w:r>
    </w:p>
    <w:p w14:paraId="551BFE87">
      <w:pPr>
        <w:ind w:left="0" w:leftChars="0" w:firstLine="300" w:firstLineChars="125"/>
        <w:rPr>
          <w:rFonts w:hint="eastAsia" w:ascii="宋体" w:hAnsi="宋体" w:eastAsia="宋体" w:cs="宋体"/>
          <w:sz w:val="24"/>
          <w:szCs w:val="24"/>
        </w:rPr>
      </w:pPr>
      <w:r>
        <w:rPr>
          <w:rFonts w:hint="eastAsia" w:ascii="宋体" w:hAnsi="宋体" w:eastAsia="宋体" w:cs="宋体"/>
          <w:sz w:val="24"/>
          <w:szCs w:val="24"/>
        </w:rPr>
        <w:t>综合评分法,是指响应文件满足</w:t>
      </w:r>
      <w:r>
        <w:rPr>
          <w:rFonts w:hint="eastAsia" w:ascii="宋体" w:hAnsi="宋体" w:eastAsia="宋体" w:cs="宋体"/>
          <w:sz w:val="24"/>
          <w:szCs w:val="24"/>
          <w:lang w:eastAsia="zh-CN"/>
        </w:rPr>
        <w:t>遴选</w:t>
      </w:r>
      <w:r>
        <w:rPr>
          <w:rFonts w:hint="eastAsia" w:ascii="宋体" w:hAnsi="宋体" w:eastAsia="宋体" w:cs="宋体"/>
          <w:sz w:val="24"/>
          <w:szCs w:val="24"/>
        </w:rPr>
        <w:t>文件全部实质性要求，且按照评审因素的量化指标评审得分最高的供应商为成交候选人的评标方法。（最低报价不是成交的唯一依据。）</w:t>
      </w:r>
    </w:p>
    <w:p w14:paraId="2E006F7D">
      <w:pPr>
        <w:ind w:left="0" w:leftChars="0" w:firstLine="300" w:firstLineChars="125"/>
        <w:rPr>
          <w:rFonts w:hint="eastAsia" w:ascii="宋体" w:hAnsi="宋体" w:eastAsia="宋体" w:cs="宋体"/>
          <w:sz w:val="24"/>
          <w:szCs w:val="24"/>
        </w:rPr>
      </w:pPr>
      <w:r>
        <w:rPr>
          <w:rFonts w:hint="eastAsia" w:ascii="宋体" w:hAnsi="宋体" w:eastAsia="宋体" w:cs="宋体"/>
          <w:sz w:val="24"/>
          <w:szCs w:val="24"/>
        </w:rPr>
        <w:t>2.评审原则</w:t>
      </w:r>
    </w:p>
    <w:p w14:paraId="61C1DE35">
      <w:pPr>
        <w:ind w:left="0" w:leftChars="0" w:firstLine="300" w:firstLineChars="125"/>
        <w:rPr>
          <w:rFonts w:hint="eastAsia" w:ascii="宋体" w:hAnsi="宋体" w:eastAsia="宋体" w:cs="宋体"/>
          <w:sz w:val="24"/>
          <w:szCs w:val="24"/>
        </w:rPr>
      </w:pPr>
      <w:r>
        <w:rPr>
          <w:rFonts w:hint="eastAsia" w:ascii="宋体" w:hAnsi="宋体" w:eastAsia="宋体" w:cs="宋体"/>
          <w:sz w:val="24"/>
          <w:szCs w:val="24"/>
        </w:rPr>
        <w:t>2.1评审活动遵循公平、公正、科学和择优的原则，以</w:t>
      </w:r>
      <w:r>
        <w:rPr>
          <w:rFonts w:hint="eastAsia" w:ascii="宋体" w:hAnsi="宋体" w:eastAsia="宋体" w:cs="宋体"/>
          <w:sz w:val="24"/>
          <w:szCs w:val="24"/>
          <w:lang w:eastAsia="zh-CN"/>
        </w:rPr>
        <w:t>遴选</w:t>
      </w:r>
      <w:r>
        <w:rPr>
          <w:rFonts w:hint="eastAsia" w:ascii="宋体" w:hAnsi="宋体" w:eastAsia="宋体" w:cs="宋体"/>
          <w:sz w:val="24"/>
          <w:szCs w:val="24"/>
        </w:rPr>
        <w:t>文件和响应文件为评审的基本依据，并按照</w:t>
      </w:r>
      <w:r>
        <w:rPr>
          <w:rFonts w:hint="eastAsia" w:ascii="宋体" w:hAnsi="宋体" w:eastAsia="宋体" w:cs="宋体"/>
          <w:sz w:val="24"/>
          <w:szCs w:val="24"/>
          <w:lang w:eastAsia="zh-CN"/>
        </w:rPr>
        <w:t>遴选</w:t>
      </w:r>
      <w:r>
        <w:rPr>
          <w:rFonts w:hint="eastAsia" w:ascii="宋体" w:hAnsi="宋体" w:eastAsia="宋体" w:cs="宋体"/>
          <w:sz w:val="24"/>
          <w:szCs w:val="24"/>
        </w:rPr>
        <w:t>文件规定的评审方法和评审标准进行评审。</w:t>
      </w:r>
    </w:p>
    <w:p w14:paraId="65768240">
      <w:pPr>
        <w:ind w:left="0" w:leftChars="0" w:firstLine="300" w:firstLineChars="125"/>
        <w:rPr>
          <w:rFonts w:hint="eastAsia" w:ascii="宋体" w:hAnsi="宋体" w:eastAsia="宋体" w:cs="宋体"/>
          <w:sz w:val="24"/>
          <w:szCs w:val="24"/>
        </w:rPr>
      </w:pPr>
      <w:r>
        <w:rPr>
          <w:rFonts w:hint="eastAsia" w:ascii="宋体" w:hAnsi="宋体" w:eastAsia="宋体" w:cs="宋体"/>
          <w:sz w:val="24"/>
          <w:szCs w:val="24"/>
        </w:rPr>
        <w:t>2.2具体评审事项由</w:t>
      </w:r>
      <w:r>
        <w:rPr>
          <w:rFonts w:hint="eastAsia" w:ascii="宋体" w:hAnsi="宋体" w:eastAsia="宋体" w:cs="宋体"/>
          <w:sz w:val="24"/>
          <w:szCs w:val="24"/>
          <w:lang w:eastAsia="zh-CN"/>
        </w:rPr>
        <w:t>遴选</w:t>
      </w:r>
      <w:r>
        <w:rPr>
          <w:rFonts w:hint="eastAsia" w:ascii="宋体" w:hAnsi="宋体" w:eastAsia="宋体" w:cs="宋体"/>
          <w:sz w:val="24"/>
          <w:szCs w:val="24"/>
        </w:rPr>
        <w:t>小组负责，并按</w:t>
      </w:r>
      <w:r>
        <w:rPr>
          <w:rFonts w:hint="eastAsia" w:ascii="宋体" w:hAnsi="宋体" w:eastAsia="宋体" w:cs="宋体"/>
          <w:sz w:val="24"/>
          <w:szCs w:val="24"/>
          <w:lang w:eastAsia="zh-CN"/>
        </w:rPr>
        <w:t>遴选</w:t>
      </w:r>
      <w:r>
        <w:rPr>
          <w:rFonts w:hint="eastAsia" w:ascii="宋体" w:hAnsi="宋体" w:eastAsia="宋体" w:cs="宋体"/>
          <w:sz w:val="24"/>
          <w:szCs w:val="24"/>
        </w:rPr>
        <w:t>文件的规定办法进行评审。对</w:t>
      </w:r>
      <w:r>
        <w:rPr>
          <w:rFonts w:hint="eastAsia" w:ascii="宋体" w:hAnsi="宋体" w:eastAsia="宋体" w:cs="宋体"/>
          <w:sz w:val="24"/>
          <w:szCs w:val="24"/>
          <w:lang w:eastAsia="zh-CN"/>
        </w:rPr>
        <w:t>遴选</w:t>
      </w:r>
      <w:r>
        <w:rPr>
          <w:rFonts w:hint="eastAsia" w:ascii="宋体" w:hAnsi="宋体" w:eastAsia="宋体" w:cs="宋体"/>
          <w:sz w:val="24"/>
          <w:szCs w:val="24"/>
        </w:rPr>
        <w:t>文件中描述有歧义或前后不一致的地方，</w:t>
      </w:r>
      <w:r>
        <w:rPr>
          <w:rFonts w:hint="eastAsia" w:ascii="宋体" w:hAnsi="宋体" w:eastAsia="宋体" w:cs="宋体"/>
          <w:sz w:val="24"/>
          <w:szCs w:val="24"/>
          <w:lang w:eastAsia="zh-CN"/>
        </w:rPr>
        <w:t>遴选</w:t>
      </w:r>
      <w:r>
        <w:rPr>
          <w:rFonts w:hint="eastAsia" w:ascii="宋体" w:hAnsi="宋体" w:eastAsia="宋体" w:cs="宋体"/>
          <w:sz w:val="24"/>
          <w:szCs w:val="24"/>
        </w:rPr>
        <w:t>小组有权按法律法规的规定进行评判，但对同一条款的评判应适用于每个响应供应商。</w:t>
      </w:r>
    </w:p>
    <w:p w14:paraId="0E6FB9C7">
      <w:pPr>
        <w:ind w:left="0" w:leftChars="0" w:firstLine="300" w:firstLineChars="125"/>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遴选</w:t>
      </w:r>
      <w:r>
        <w:rPr>
          <w:rFonts w:hint="eastAsia" w:ascii="宋体" w:hAnsi="宋体" w:eastAsia="宋体" w:cs="宋体"/>
          <w:sz w:val="24"/>
          <w:szCs w:val="24"/>
        </w:rPr>
        <w:t>小组</w:t>
      </w:r>
    </w:p>
    <w:p w14:paraId="6F36C9AD">
      <w:pPr>
        <w:ind w:left="0" w:leftChars="0" w:firstLine="300" w:firstLineChars="125"/>
        <w:rPr>
          <w:rFonts w:hint="eastAsia" w:ascii="宋体" w:hAnsi="宋体" w:eastAsia="宋体" w:cs="宋体"/>
          <w:sz w:val="24"/>
          <w:szCs w:val="24"/>
        </w:rPr>
      </w:pPr>
      <w:r>
        <w:rPr>
          <w:rFonts w:hint="eastAsia" w:ascii="宋体" w:hAnsi="宋体" w:eastAsia="宋体" w:cs="宋体"/>
          <w:sz w:val="24"/>
          <w:szCs w:val="24"/>
        </w:rPr>
        <w:t>3.1</w:t>
      </w:r>
      <w:r>
        <w:rPr>
          <w:rFonts w:hint="eastAsia" w:ascii="宋体" w:hAnsi="宋体" w:eastAsia="宋体" w:cs="宋体"/>
          <w:sz w:val="24"/>
          <w:szCs w:val="24"/>
          <w:lang w:eastAsia="zh-CN"/>
        </w:rPr>
        <w:t>遴选</w:t>
      </w:r>
      <w:r>
        <w:rPr>
          <w:rFonts w:hint="eastAsia" w:ascii="宋体" w:hAnsi="宋体" w:eastAsia="宋体" w:cs="宋体"/>
          <w:sz w:val="24"/>
          <w:szCs w:val="24"/>
        </w:rPr>
        <w:t>小组由采购人代表和评审团组成，成员人数应当为3人及以上单数，其中技术、经济等方面的评审专家不得少于成员总数的三分之二。</w:t>
      </w:r>
    </w:p>
    <w:p w14:paraId="23E3EF81">
      <w:pPr>
        <w:ind w:left="0" w:leftChars="0" w:firstLine="300" w:firstLineChars="125"/>
        <w:rPr>
          <w:rFonts w:hint="eastAsia" w:ascii="宋体" w:hAnsi="宋体" w:eastAsia="宋体" w:cs="宋体"/>
          <w:sz w:val="24"/>
          <w:szCs w:val="24"/>
        </w:rPr>
      </w:pPr>
      <w:r>
        <w:rPr>
          <w:rFonts w:hint="eastAsia" w:ascii="宋体" w:hAnsi="宋体" w:eastAsia="宋体" w:cs="宋体"/>
          <w:sz w:val="24"/>
          <w:szCs w:val="24"/>
        </w:rPr>
        <w:t>3.2评审应遵守下列评审纪律：</w:t>
      </w:r>
    </w:p>
    <w:p w14:paraId="7A67F2DD">
      <w:pPr>
        <w:ind w:left="0" w:leftChars="0" w:firstLine="300" w:firstLineChars="125"/>
        <w:rPr>
          <w:rFonts w:hint="eastAsia" w:ascii="宋体" w:hAnsi="宋体" w:eastAsia="宋体" w:cs="宋体"/>
          <w:sz w:val="24"/>
          <w:szCs w:val="24"/>
        </w:rPr>
      </w:pPr>
      <w:r>
        <w:rPr>
          <w:rFonts w:hint="eastAsia" w:ascii="宋体" w:hAnsi="宋体" w:eastAsia="宋体" w:cs="宋体"/>
          <w:sz w:val="24"/>
          <w:szCs w:val="24"/>
        </w:rPr>
        <w:t>（1）评审情况不得私自外泄，有关信息由</w:t>
      </w:r>
      <w:r>
        <w:rPr>
          <w:rFonts w:hint="eastAsia" w:ascii="宋体" w:hAnsi="宋体" w:eastAsia="宋体" w:cs="宋体"/>
          <w:sz w:val="24"/>
          <w:szCs w:val="24"/>
          <w:lang w:val="en-US" w:eastAsia="zh-CN"/>
        </w:rPr>
        <w:t>开平市中心医院采购部</w:t>
      </w:r>
      <w:r>
        <w:rPr>
          <w:rFonts w:hint="eastAsia" w:ascii="宋体" w:hAnsi="宋体" w:eastAsia="宋体" w:cs="宋体"/>
          <w:sz w:val="24"/>
          <w:szCs w:val="24"/>
        </w:rPr>
        <w:t>对外发布。</w:t>
      </w:r>
    </w:p>
    <w:p w14:paraId="00DD01AC">
      <w:pPr>
        <w:ind w:left="0" w:leftChars="0" w:firstLine="300" w:firstLineChars="125"/>
        <w:rPr>
          <w:rFonts w:hint="eastAsia" w:ascii="宋体" w:hAnsi="宋体" w:eastAsia="宋体" w:cs="宋体"/>
          <w:sz w:val="24"/>
          <w:szCs w:val="24"/>
        </w:rPr>
      </w:pPr>
      <w:r>
        <w:rPr>
          <w:rFonts w:hint="eastAsia" w:ascii="宋体" w:hAnsi="宋体" w:eastAsia="宋体" w:cs="宋体"/>
          <w:sz w:val="24"/>
          <w:szCs w:val="24"/>
        </w:rPr>
        <w:t>（2）对</w:t>
      </w:r>
      <w:r>
        <w:rPr>
          <w:rFonts w:hint="eastAsia" w:ascii="宋体" w:hAnsi="宋体" w:eastAsia="宋体" w:cs="宋体"/>
          <w:sz w:val="24"/>
          <w:szCs w:val="24"/>
          <w:lang w:val="en-US" w:eastAsia="zh-CN"/>
        </w:rPr>
        <w:t>采购单位</w:t>
      </w:r>
      <w:r>
        <w:rPr>
          <w:rFonts w:hint="eastAsia" w:ascii="宋体" w:hAnsi="宋体" w:eastAsia="宋体" w:cs="宋体"/>
          <w:sz w:val="24"/>
          <w:szCs w:val="24"/>
        </w:rPr>
        <w:t>或供应商提供的要求保密的资料，不得摘记翻印和外传。</w:t>
      </w:r>
    </w:p>
    <w:p w14:paraId="3995E0DA">
      <w:pPr>
        <w:ind w:left="0" w:leftChars="0" w:firstLine="300" w:firstLineChars="125"/>
        <w:rPr>
          <w:rFonts w:hint="eastAsia" w:ascii="宋体" w:hAnsi="宋体" w:eastAsia="宋体" w:cs="宋体"/>
          <w:sz w:val="24"/>
          <w:szCs w:val="24"/>
        </w:rPr>
      </w:pPr>
      <w:r>
        <w:rPr>
          <w:rFonts w:hint="eastAsia" w:ascii="宋体" w:hAnsi="宋体" w:eastAsia="宋体" w:cs="宋体"/>
          <w:sz w:val="24"/>
          <w:szCs w:val="24"/>
        </w:rPr>
        <w:t>（3）不得收受响应供应商或有关人员的任何礼物，不得串联鼓动其他人袒护某供应商。若与供应商存在利害关系，则应主动声明并回避。</w:t>
      </w:r>
    </w:p>
    <w:p w14:paraId="45DFDBF8">
      <w:pPr>
        <w:ind w:left="0" w:leftChars="0" w:firstLine="300" w:firstLineChars="125"/>
        <w:rPr>
          <w:rFonts w:hint="eastAsia" w:ascii="宋体" w:hAnsi="宋体" w:eastAsia="宋体" w:cs="宋体"/>
          <w:sz w:val="24"/>
          <w:szCs w:val="24"/>
        </w:rPr>
      </w:pPr>
      <w:r>
        <w:rPr>
          <w:rFonts w:hint="eastAsia" w:ascii="宋体" w:hAnsi="宋体" w:eastAsia="宋体" w:cs="宋体"/>
          <w:sz w:val="24"/>
          <w:szCs w:val="24"/>
        </w:rPr>
        <w:t>（4）全体评委应按照</w:t>
      </w:r>
      <w:r>
        <w:rPr>
          <w:rFonts w:hint="eastAsia" w:ascii="宋体" w:hAnsi="宋体" w:eastAsia="宋体" w:cs="宋体"/>
          <w:sz w:val="24"/>
          <w:szCs w:val="24"/>
          <w:lang w:eastAsia="zh-CN"/>
        </w:rPr>
        <w:t>遴选</w:t>
      </w:r>
      <w:r>
        <w:rPr>
          <w:rFonts w:hint="eastAsia" w:ascii="宋体" w:hAnsi="宋体" w:eastAsia="宋体" w:cs="宋体"/>
          <w:sz w:val="24"/>
          <w:szCs w:val="24"/>
        </w:rPr>
        <w:t>文件规定进行评审，一切认定事项应查有实据且不得弄虚作假。</w:t>
      </w:r>
    </w:p>
    <w:p w14:paraId="3806970E">
      <w:pPr>
        <w:ind w:left="0" w:leftChars="0" w:firstLine="300" w:firstLineChars="125"/>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eastAsia="zh-CN"/>
        </w:rPr>
        <w:t>遴选</w:t>
      </w:r>
      <w:r>
        <w:rPr>
          <w:rFonts w:hint="eastAsia" w:ascii="宋体" w:hAnsi="宋体" w:eastAsia="宋体" w:cs="宋体"/>
          <w:sz w:val="24"/>
          <w:szCs w:val="24"/>
        </w:rPr>
        <w:t>小组各成员应当独立对每个响应供应商的响应文件进行评价，并对评价意见承担个人责任。评审过程中，不得发表倾向性言论。</w:t>
      </w:r>
    </w:p>
    <w:p w14:paraId="6FDDC561">
      <w:pPr>
        <w:ind w:left="0" w:leftChars="0" w:firstLine="300" w:firstLineChars="125"/>
        <w:rPr>
          <w:rFonts w:hint="eastAsia" w:ascii="宋体" w:hAnsi="宋体" w:eastAsia="宋体" w:cs="宋体"/>
          <w:sz w:val="24"/>
          <w:szCs w:val="24"/>
        </w:rPr>
      </w:pPr>
      <w:r>
        <w:rPr>
          <w:rFonts w:hint="eastAsia" w:ascii="宋体" w:hAnsi="宋体" w:eastAsia="宋体" w:cs="宋体"/>
          <w:sz w:val="24"/>
          <w:szCs w:val="24"/>
        </w:rPr>
        <w:t>※对违反评审纪律的评委，将取消其评委资格，对评审工作造成严重损失者将予以通报批评乃至追究法律责任。</w:t>
      </w:r>
    </w:p>
    <w:p w14:paraId="29EA1D84">
      <w:pPr>
        <w:ind w:left="0" w:leftChars="0" w:firstLine="300" w:firstLineChars="125"/>
        <w:rPr>
          <w:rFonts w:hint="eastAsia" w:ascii="宋体" w:hAnsi="宋体" w:eastAsia="宋体" w:cs="宋体"/>
          <w:sz w:val="24"/>
          <w:szCs w:val="24"/>
        </w:rPr>
      </w:pPr>
      <w:r>
        <w:rPr>
          <w:rFonts w:hint="eastAsia" w:ascii="宋体" w:hAnsi="宋体" w:eastAsia="宋体" w:cs="宋体"/>
          <w:sz w:val="24"/>
          <w:szCs w:val="24"/>
        </w:rPr>
        <w:t>4.有下列情形之一的，视为供应商串通响应，其响应无效</w:t>
      </w:r>
    </w:p>
    <w:p w14:paraId="157B0D6C">
      <w:pPr>
        <w:ind w:left="0" w:leftChars="0" w:firstLine="300" w:firstLineChars="125"/>
        <w:rPr>
          <w:rFonts w:hint="eastAsia" w:ascii="宋体" w:hAnsi="宋体" w:eastAsia="宋体" w:cs="宋体"/>
          <w:sz w:val="24"/>
          <w:szCs w:val="24"/>
        </w:rPr>
      </w:pPr>
      <w:r>
        <w:rPr>
          <w:rFonts w:hint="eastAsia" w:ascii="宋体" w:hAnsi="宋体" w:eastAsia="宋体" w:cs="宋体"/>
          <w:sz w:val="24"/>
          <w:szCs w:val="24"/>
        </w:rPr>
        <w:t>4.1不同供应商的响应文件由同一单位或者个人编制；</w:t>
      </w:r>
    </w:p>
    <w:p w14:paraId="2CBEB21D">
      <w:pPr>
        <w:ind w:left="0" w:leftChars="0" w:firstLine="300" w:firstLineChars="125"/>
        <w:rPr>
          <w:rFonts w:hint="eastAsia" w:ascii="宋体" w:hAnsi="宋体" w:eastAsia="宋体" w:cs="宋体"/>
          <w:sz w:val="24"/>
          <w:szCs w:val="24"/>
        </w:rPr>
      </w:pPr>
      <w:r>
        <w:rPr>
          <w:rFonts w:hint="eastAsia" w:ascii="宋体" w:hAnsi="宋体" w:eastAsia="宋体" w:cs="宋体"/>
          <w:sz w:val="24"/>
          <w:szCs w:val="24"/>
        </w:rPr>
        <w:t>4.2不同供应商委托同一单位或者个人办理响应事宜；</w:t>
      </w:r>
    </w:p>
    <w:p w14:paraId="2AC3E01F">
      <w:pPr>
        <w:ind w:left="0" w:leftChars="0" w:firstLine="300" w:firstLineChars="125"/>
        <w:rPr>
          <w:rFonts w:hint="eastAsia" w:ascii="宋体" w:hAnsi="宋体" w:eastAsia="宋体" w:cs="宋体"/>
          <w:sz w:val="24"/>
          <w:szCs w:val="24"/>
        </w:rPr>
      </w:pPr>
      <w:r>
        <w:rPr>
          <w:rFonts w:hint="eastAsia" w:ascii="宋体" w:hAnsi="宋体" w:eastAsia="宋体" w:cs="宋体"/>
          <w:sz w:val="24"/>
          <w:szCs w:val="24"/>
        </w:rPr>
        <w:t>4.3不同供应商的响应文件载明的项目管理成员或者联系人员为同一人；</w:t>
      </w:r>
    </w:p>
    <w:p w14:paraId="3779DA15">
      <w:pPr>
        <w:ind w:left="0" w:leftChars="0" w:firstLine="300" w:firstLineChars="125"/>
        <w:rPr>
          <w:rFonts w:hint="eastAsia" w:ascii="宋体" w:hAnsi="宋体" w:eastAsia="宋体" w:cs="宋体"/>
          <w:sz w:val="24"/>
          <w:szCs w:val="24"/>
        </w:rPr>
      </w:pPr>
      <w:r>
        <w:rPr>
          <w:rFonts w:hint="eastAsia" w:ascii="宋体" w:hAnsi="宋体" w:eastAsia="宋体" w:cs="宋体"/>
          <w:sz w:val="24"/>
          <w:szCs w:val="24"/>
        </w:rPr>
        <w:t>4.4不同供应商的响应文件异常一致或者响应报价呈规律性差异；</w:t>
      </w:r>
    </w:p>
    <w:p w14:paraId="58B022C8">
      <w:pPr>
        <w:ind w:left="0" w:leftChars="0" w:firstLine="300" w:firstLineChars="125"/>
        <w:rPr>
          <w:rFonts w:hint="eastAsia" w:ascii="宋体" w:hAnsi="宋体" w:eastAsia="宋体" w:cs="宋体"/>
          <w:sz w:val="24"/>
          <w:szCs w:val="24"/>
        </w:rPr>
      </w:pPr>
      <w:r>
        <w:rPr>
          <w:rFonts w:hint="eastAsia" w:ascii="宋体" w:hAnsi="宋体" w:eastAsia="宋体" w:cs="宋体"/>
          <w:sz w:val="24"/>
          <w:szCs w:val="24"/>
        </w:rPr>
        <w:t>4.5不同供应商的响应文件相互混装；</w:t>
      </w:r>
    </w:p>
    <w:p w14:paraId="7833339C">
      <w:pPr>
        <w:ind w:left="0" w:leftChars="0" w:firstLine="300" w:firstLineChars="125"/>
        <w:rPr>
          <w:rFonts w:hint="eastAsia" w:ascii="宋体" w:hAnsi="宋体" w:eastAsia="宋体" w:cs="宋体"/>
          <w:sz w:val="24"/>
          <w:szCs w:val="24"/>
        </w:rPr>
      </w:pPr>
      <w:r>
        <w:rPr>
          <w:rFonts w:hint="eastAsia" w:ascii="宋体" w:hAnsi="宋体" w:eastAsia="宋体" w:cs="宋体"/>
          <w:sz w:val="24"/>
          <w:szCs w:val="24"/>
        </w:rPr>
        <w:t>4.6不同供应商的响应保证金为从同一单位或个人的账户转出。</w:t>
      </w:r>
    </w:p>
    <w:p w14:paraId="5F4FE985">
      <w:pPr>
        <w:ind w:left="0" w:leftChars="0" w:firstLine="300" w:firstLineChars="125"/>
        <w:rPr>
          <w:rFonts w:hint="eastAsia" w:ascii="宋体" w:hAnsi="宋体" w:eastAsia="宋体" w:cs="宋体"/>
          <w:sz w:val="24"/>
          <w:szCs w:val="24"/>
        </w:rPr>
      </w:pPr>
      <w:r>
        <w:rPr>
          <w:rFonts w:hint="eastAsia" w:ascii="宋体" w:hAnsi="宋体" w:eastAsia="宋体" w:cs="宋体"/>
          <w:sz w:val="24"/>
          <w:szCs w:val="24"/>
        </w:rPr>
        <w:t>说明：在评审过程中发现供应商有上述情形的，</w:t>
      </w:r>
      <w:r>
        <w:rPr>
          <w:rFonts w:hint="eastAsia" w:ascii="宋体" w:hAnsi="宋体" w:eastAsia="宋体" w:cs="宋体"/>
          <w:sz w:val="24"/>
          <w:szCs w:val="24"/>
          <w:lang w:eastAsia="zh-CN"/>
        </w:rPr>
        <w:t>遴选</w:t>
      </w:r>
      <w:r>
        <w:rPr>
          <w:rFonts w:hint="eastAsia" w:ascii="宋体" w:hAnsi="宋体" w:eastAsia="宋体" w:cs="宋体"/>
          <w:sz w:val="24"/>
          <w:szCs w:val="24"/>
        </w:rPr>
        <w:t>小组应当认定其响应无效。同时，项目评审时被认定为串通响应的供应商不得参加该合同项下的采购活动。</w:t>
      </w:r>
    </w:p>
    <w:p w14:paraId="17BE8B48">
      <w:pPr>
        <w:ind w:left="0" w:leftChars="0" w:firstLine="300" w:firstLineChars="125"/>
        <w:rPr>
          <w:rFonts w:hint="eastAsia" w:ascii="宋体" w:hAnsi="宋体" w:eastAsia="宋体" w:cs="宋体"/>
          <w:sz w:val="24"/>
          <w:szCs w:val="24"/>
        </w:rPr>
      </w:pPr>
      <w:r>
        <w:rPr>
          <w:rFonts w:hint="eastAsia" w:ascii="宋体" w:hAnsi="宋体" w:eastAsia="宋体" w:cs="宋体"/>
          <w:sz w:val="24"/>
          <w:szCs w:val="24"/>
        </w:rPr>
        <w:t>5.有下列情形之一的，属于恶意串通响应：</w:t>
      </w:r>
    </w:p>
    <w:p w14:paraId="03F1F538">
      <w:pPr>
        <w:ind w:left="0" w:leftChars="0" w:firstLine="300" w:firstLineChars="125"/>
        <w:rPr>
          <w:rFonts w:hint="eastAsia" w:ascii="宋体" w:hAnsi="宋体" w:eastAsia="宋体" w:cs="宋体"/>
          <w:sz w:val="24"/>
          <w:szCs w:val="24"/>
        </w:rPr>
      </w:pPr>
      <w:r>
        <w:rPr>
          <w:rFonts w:hint="eastAsia" w:ascii="宋体" w:hAnsi="宋体" w:eastAsia="宋体" w:cs="宋体"/>
          <w:sz w:val="24"/>
          <w:szCs w:val="24"/>
        </w:rPr>
        <w:t>（1）供应商直接或者间接从采购人或者采购代理机构处获得其他供应商的相关情况并修改其响应文件；</w:t>
      </w:r>
    </w:p>
    <w:p w14:paraId="74591153">
      <w:pPr>
        <w:ind w:left="0" w:leftChars="0" w:firstLine="300" w:firstLineChars="125"/>
        <w:rPr>
          <w:rFonts w:hint="eastAsia" w:ascii="宋体" w:hAnsi="宋体" w:eastAsia="宋体" w:cs="宋体"/>
          <w:sz w:val="24"/>
          <w:szCs w:val="24"/>
        </w:rPr>
      </w:pPr>
      <w:r>
        <w:rPr>
          <w:rFonts w:hint="eastAsia" w:ascii="宋体" w:hAnsi="宋体" w:eastAsia="宋体" w:cs="宋体"/>
          <w:sz w:val="24"/>
          <w:szCs w:val="24"/>
        </w:rPr>
        <w:t>（2）供应商按照采购人或者采购代理机构的授意撤换、修改响应文件；</w:t>
      </w:r>
    </w:p>
    <w:p w14:paraId="17FA8EE5">
      <w:pPr>
        <w:ind w:left="0" w:leftChars="0" w:firstLine="300" w:firstLineChars="125"/>
        <w:rPr>
          <w:rFonts w:hint="eastAsia" w:ascii="宋体" w:hAnsi="宋体" w:eastAsia="宋体" w:cs="宋体"/>
          <w:sz w:val="24"/>
          <w:szCs w:val="24"/>
        </w:rPr>
      </w:pPr>
      <w:r>
        <w:rPr>
          <w:rFonts w:hint="eastAsia" w:ascii="宋体" w:hAnsi="宋体" w:eastAsia="宋体" w:cs="宋体"/>
          <w:sz w:val="24"/>
          <w:szCs w:val="24"/>
        </w:rPr>
        <w:t>（3）供应商之间协商报价、技术方案等响应文件的实质性内容；</w:t>
      </w:r>
    </w:p>
    <w:p w14:paraId="0248B6D8">
      <w:pPr>
        <w:ind w:left="0" w:leftChars="0" w:firstLine="300" w:firstLineChars="125"/>
        <w:rPr>
          <w:rFonts w:hint="eastAsia" w:ascii="宋体" w:hAnsi="宋体" w:eastAsia="宋体" w:cs="宋体"/>
          <w:sz w:val="24"/>
          <w:szCs w:val="24"/>
        </w:rPr>
      </w:pPr>
      <w:r>
        <w:rPr>
          <w:rFonts w:hint="eastAsia" w:ascii="宋体" w:hAnsi="宋体" w:eastAsia="宋体" w:cs="宋体"/>
          <w:sz w:val="24"/>
          <w:szCs w:val="24"/>
        </w:rPr>
        <w:t>（4）属于同一集团、协会、商会等组织成员的供应商按照该组织要求协同参加政府采购活动；</w:t>
      </w:r>
    </w:p>
    <w:p w14:paraId="3A9B332B">
      <w:pPr>
        <w:ind w:left="0" w:leftChars="0" w:firstLine="300" w:firstLineChars="125"/>
        <w:rPr>
          <w:rFonts w:hint="eastAsia" w:ascii="宋体" w:hAnsi="宋体" w:eastAsia="宋体" w:cs="宋体"/>
          <w:sz w:val="24"/>
          <w:szCs w:val="24"/>
        </w:rPr>
      </w:pPr>
      <w:r>
        <w:rPr>
          <w:rFonts w:hint="eastAsia" w:ascii="宋体" w:hAnsi="宋体" w:eastAsia="宋体" w:cs="宋体"/>
          <w:sz w:val="24"/>
          <w:szCs w:val="24"/>
        </w:rPr>
        <w:t>（5）供应商之间事先约定由某一特定供应商成交；</w:t>
      </w:r>
    </w:p>
    <w:p w14:paraId="6F06C306">
      <w:pPr>
        <w:ind w:left="0" w:leftChars="0" w:firstLine="300" w:firstLineChars="125"/>
        <w:rPr>
          <w:rFonts w:hint="eastAsia" w:ascii="宋体" w:hAnsi="宋体" w:eastAsia="宋体" w:cs="宋体"/>
          <w:sz w:val="24"/>
          <w:szCs w:val="24"/>
        </w:rPr>
      </w:pPr>
      <w:r>
        <w:rPr>
          <w:rFonts w:hint="eastAsia" w:ascii="宋体" w:hAnsi="宋体" w:eastAsia="宋体" w:cs="宋体"/>
          <w:sz w:val="24"/>
          <w:szCs w:val="24"/>
        </w:rPr>
        <w:t>（6）供应商之间商定部分供应商放弃参加政府采购活动或者放弃成交；</w:t>
      </w:r>
    </w:p>
    <w:p w14:paraId="7174BC2E">
      <w:pPr>
        <w:ind w:left="0" w:leftChars="0" w:firstLine="300" w:firstLineChars="125"/>
        <w:rPr>
          <w:rFonts w:hint="eastAsia" w:ascii="宋体" w:hAnsi="宋体" w:eastAsia="宋体" w:cs="宋体"/>
          <w:sz w:val="24"/>
          <w:szCs w:val="24"/>
        </w:rPr>
      </w:pPr>
      <w:r>
        <w:rPr>
          <w:rFonts w:hint="eastAsia" w:ascii="宋体" w:hAnsi="宋体" w:eastAsia="宋体" w:cs="宋体"/>
          <w:sz w:val="24"/>
          <w:szCs w:val="24"/>
        </w:rPr>
        <w:t>（7）供应商与采购人或者采购代理机构之间、供应商相互之间，为谋求特定供应商成交或者排斥其他供应商的其他串通行为。</w:t>
      </w:r>
    </w:p>
    <w:p w14:paraId="26642C6B">
      <w:pPr>
        <w:ind w:left="0" w:leftChars="0" w:firstLine="300" w:firstLineChars="125"/>
        <w:rPr>
          <w:rFonts w:hint="eastAsia" w:ascii="宋体" w:hAnsi="宋体" w:eastAsia="宋体" w:cs="宋体"/>
          <w:sz w:val="24"/>
          <w:szCs w:val="24"/>
        </w:rPr>
      </w:pPr>
      <w:r>
        <w:rPr>
          <w:rFonts w:hint="eastAsia" w:ascii="宋体" w:hAnsi="宋体" w:eastAsia="宋体" w:cs="宋体"/>
          <w:sz w:val="24"/>
          <w:szCs w:val="24"/>
        </w:rPr>
        <w:t>6.其他响应无效的情形</w:t>
      </w:r>
    </w:p>
    <w:p w14:paraId="6C08DA83">
      <w:pPr>
        <w:ind w:left="0" w:leftChars="0" w:firstLine="300" w:firstLineChars="125"/>
        <w:rPr>
          <w:rFonts w:hint="eastAsia" w:ascii="宋体" w:hAnsi="宋体" w:eastAsia="宋体" w:cs="宋体"/>
          <w:sz w:val="24"/>
          <w:szCs w:val="24"/>
        </w:rPr>
      </w:pPr>
      <w:r>
        <w:rPr>
          <w:rFonts w:hint="eastAsia" w:ascii="宋体" w:hAnsi="宋体" w:eastAsia="宋体" w:cs="宋体"/>
          <w:sz w:val="24"/>
          <w:szCs w:val="24"/>
        </w:rPr>
        <w:t>详见资格性审查、符合性审查和</w:t>
      </w:r>
      <w:r>
        <w:rPr>
          <w:rFonts w:hint="eastAsia" w:ascii="宋体" w:hAnsi="宋体" w:eastAsia="宋体" w:cs="宋体"/>
          <w:sz w:val="24"/>
          <w:szCs w:val="24"/>
          <w:lang w:eastAsia="zh-CN"/>
        </w:rPr>
        <w:t>遴选</w:t>
      </w:r>
      <w:r>
        <w:rPr>
          <w:rFonts w:hint="eastAsia" w:ascii="宋体" w:hAnsi="宋体" w:eastAsia="宋体" w:cs="宋体"/>
          <w:sz w:val="24"/>
          <w:szCs w:val="24"/>
        </w:rPr>
        <w:t>文件其他响应无效条款。</w:t>
      </w:r>
    </w:p>
    <w:p w14:paraId="2AB3C508">
      <w:pPr>
        <w:ind w:left="0" w:leftChars="0" w:firstLine="300" w:firstLineChars="125"/>
        <w:rPr>
          <w:rFonts w:hint="eastAsia" w:ascii="宋体" w:hAnsi="宋体" w:eastAsia="宋体" w:cs="宋体"/>
          <w:sz w:val="24"/>
          <w:szCs w:val="24"/>
        </w:rPr>
      </w:pPr>
      <w:r>
        <w:rPr>
          <w:rFonts w:hint="eastAsia" w:ascii="宋体" w:hAnsi="宋体" w:eastAsia="宋体" w:cs="宋体"/>
          <w:sz w:val="24"/>
          <w:szCs w:val="24"/>
        </w:rPr>
        <w:t>7.终止竞争性</w:t>
      </w:r>
      <w:r>
        <w:rPr>
          <w:rFonts w:hint="eastAsia" w:ascii="宋体" w:hAnsi="宋体" w:eastAsia="宋体" w:cs="宋体"/>
          <w:sz w:val="24"/>
          <w:szCs w:val="24"/>
          <w:lang w:eastAsia="zh-CN"/>
        </w:rPr>
        <w:t>遴选</w:t>
      </w:r>
      <w:r>
        <w:rPr>
          <w:rFonts w:hint="eastAsia" w:ascii="宋体" w:hAnsi="宋体" w:eastAsia="宋体" w:cs="宋体"/>
          <w:sz w:val="24"/>
          <w:szCs w:val="24"/>
        </w:rPr>
        <w:t>采购活动的情形</w:t>
      </w:r>
    </w:p>
    <w:p w14:paraId="4D9A9E0B">
      <w:pPr>
        <w:ind w:left="0" w:leftChars="0" w:firstLine="300" w:firstLineChars="125"/>
        <w:rPr>
          <w:rFonts w:hint="eastAsia" w:ascii="宋体" w:hAnsi="宋体" w:eastAsia="宋体" w:cs="宋体"/>
          <w:sz w:val="24"/>
          <w:szCs w:val="24"/>
        </w:rPr>
      </w:pPr>
      <w:r>
        <w:rPr>
          <w:rFonts w:hint="eastAsia" w:ascii="宋体" w:hAnsi="宋体" w:eastAsia="宋体" w:cs="宋体"/>
          <w:sz w:val="24"/>
          <w:szCs w:val="24"/>
        </w:rPr>
        <w:t>出现下列情形之一的，采购人或者采购代理机构应当终止竞争性</w:t>
      </w:r>
      <w:r>
        <w:rPr>
          <w:rFonts w:hint="eastAsia" w:ascii="宋体" w:hAnsi="宋体" w:eastAsia="宋体" w:cs="宋体"/>
          <w:sz w:val="24"/>
          <w:szCs w:val="24"/>
          <w:lang w:eastAsia="zh-CN"/>
        </w:rPr>
        <w:t>遴选</w:t>
      </w:r>
      <w:r>
        <w:rPr>
          <w:rFonts w:hint="eastAsia" w:ascii="宋体" w:hAnsi="宋体" w:eastAsia="宋体" w:cs="宋体"/>
          <w:sz w:val="24"/>
          <w:szCs w:val="24"/>
        </w:rPr>
        <w:t>采购活动，发布项目终止公告并说明原因，重新开展采购活动：</w:t>
      </w:r>
    </w:p>
    <w:p w14:paraId="3FADF98B">
      <w:pPr>
        <w:ind w:left="0" w:leftChars="0" w:firstLine="300" w:firstLineChars="125"/>
        <w:rPr>
          <w:rFonts w:hint="eastAsia" w:ascii="宋体" w:hAnsi="宋体" w:eastAsia="宋体" w:cs="宋体"/>
          <w:sz w:val="24"/>
          <w:szCs w:val="24"/>
        </w:rPr>
      </w:pPr>
      <w:r>
        <w:rPr>
          <w:rFonts w:hint="eastAsia" w:ascii="宋体" w:hAnsi="宋体" w:eastAsia="宋体" w:cs="宋体"/>
          <w:sz w:val="24"/>
          <w:szCs w:val="24"/>
        </w:rPr>
        <w:t>（1）因情况变化，不再符合规定的竞争性</w:t>
      </w:r>
      <w:r>
        <w:rPr>
          <w:rFonts w:hint="eastAsia" w:ascii="宋体" w:hAnsi="宋体" w:eastAsia="宋体" w:cs="宋体"/>
          <w:sz w:val="24"/>
          <w:szCs w:val="24"/>
          <w:lang w:eastAsia="zh-CN"/>
        </w:rPr>
        <w:t>遴选</w:t>
      </w:r>
      <w:r>
        <w:rPr>
          <w:rFonts w:hint="eastAsia" w:ascii="宋体" w:hAnsi="宋体" w:eastAsia="宋体" w:cs="宋体"/>
          <w:sz w:val="24"/>
          <w:szCs w:val="24"/>
        </w:rPr>
        <w:t>采购方式适用情形的；</w:t>
      </w:r>
    </w:p>
    <w:p w14:paraId="104B1268">
      <w:pPr>
        <w:ind w:left="0" w:leftChars="0" w:firstLine="300" w:firstLineChars="125"/>
        <w:rPr>
          <w:rFonts w:hint="eastAsia" w:ascii="宋体" w:hAnsi="宋体" w:eastAsia="宋体" w:cs="宋体"/>
          <w:sz w:val="24"/>
          <w:szCs w:val="24"/>
        </w:rPr>
      </w:pPr>
      <w:r>
        <w:rPr>
          <w:rFonts w:hint="eastAsia" w:ascii="宋体" w:hAnsi="宋体" w:eastAsia="宋体" w:cs="宋体"/>
          <w:sz w:val="24"/>
          <w:szCs w:val="24"/>
        </w:rPr>
        <w:t>（2）出现影响采购公正的违法、违规行为的；</w:t>
      </w:r>
    </w:p>
    <w:p w14:paraId="2B0DC925">
      <w:pPr>
        <w:ind w:left="0" w:leftChars="0" w:firstLine="300" w:firstLineChars="125"/>
        <w:rPr>
          <w:rFonts w:hint="eastAsia" w:ascii="宋体" w:hAnsi="宋体" w:eastAsia="宋体" w:cs="宋体"/>
          <w:sz w:val="24"/>
          <w:szCs w:val="24"/>
        </w:rPr>
      </w:pPr>
      <w:r>
        <w:rPr>
          <w:rFonts w:hint="eastAsia" w:ascii="宋体" w:hAnsi="宋体" w:eastAsia="宋体" w:cs="宋体"/>
          <w:sz w:val="24"/>
          <w:szCs w:val="24"/>
        </w:rPr>
        <w:t>（3）除《政府采购竞争性</w:t>
      </w:r>
      <w:r>
        <w:rPr>
          <w:rFonts w:hint="eastAsia" w:ascii="宋体" w:hAnsi="宋体" w:eastAsia="宋体" w:cs="宋体"/>
          <w:sz w:val="24"/>
          <w:szCs w:val="24"/>
          <w:lang w:eastAsia="zh-CN"/>
        </w:rPr>
        <w:t>遴选</w:t>
      </w:r>
      <w:r>
        <w:rPr>
          <w:rFonts w:hint="eastAsia" w:ascii="宋体" w:hAnsi="宋体" w:eastAsia="宋体" w:cs="宋体"/>
          <w:sz w:val="24"/>
          <w:szCs w:val="24"/>
        </w:rPr>
        <w:t>采购方式暂行办法》第二十一条第三款，《财政部关于政府采购竞争性</w:t>
      </w:r>
      <w:r>
        <w:rPr>
          <w:rFonts w:hint="eastAsia" w:ascii="宋体" w:hAnsi="宋体" w:eastAsia="宋体" w:cs="宋体"/>
          <w:sz w:val="24"/>
          <w:szCs w:val="24"/>
          <w:lang w:eastAsia="zh-CN"/>
        </w:rPr>
        <w:t>遴选</w:t>
      </w:r>
      <w:r>
        <w:rPr>
          <w:rFonts w:hint="eastAsia" w:ascii="宋体" w:hAnsi="宋体" w:eastAsia="宋体" w:cs="宋体"/>
          <w:sz w:val="24"/>
          <w:szCs w:val="24"/>
        </w:rPr>
        <w:t>采购方式管理暂行办法有关问题的补充通知》（财库〔2015〕124号）规定的情形外，在采购过程中符合要求的供应商或者报价未超过采购预算的供应商不足3家的；</w:t>
      </w:r>
    </w:p>
    <w:p w14:paraId="4AEA4E1B">
      <w:pPr>
        <w:ind w:left="0" w:leftChars="0" w:firstLine="300" w:firstLineChars="125"/>
        <w:rPr>
          <w:rFonts w:hint="eastAsia" w:ascii="宋体" w:hAnsi="宋体" w:eastAsia="宋体" w:cs="宋体"/>
          <w:sz w:val="24"/>
          <w:szCs w:val="24"/>
        </w:rPr>
      </w:pPr>
      <w:r>
        <w:rPr>
          <w:rFonts w:hint="eastAsia" w:ascii="宋体" w:hAnsi="宋体" w:eastAsia="宋体" w:cs="宋体"/>
          <w:sz w:val="24"/>
          <w:szCs w:val="24"/>
        </w:rPr>
        <w:t>（4）法律、法规以及</w:t>
      </w:r>
      <w:r>
        <w:rPr>
          <w:rFonts w:hint="eastAsia" w:ascii="宋体" w:hAnsi="宋体" w:eastAsia="宋体" w:cs="宋体"/>
          <w:sz w:val="24"/>
          <w:szCs w:val="24"/>
          <w:lang w:eastAsia="zh-CN"/>
        </w:rPr>
        <w:t>遴选</w:t>
      </w:r>
      <w:r>
        <w:rPr>
          <w:rFonts w:hint="eastAsia" w:ascii="宋体" w:hAnsi="宋体" w:eastAsia="宋体" w:cs="宋体"/>
          <w:sz w:val="24"/>
          <w:szCs w:val="24"/>
        </w:rPr>
        <w:t>文件规定其他情形。</w:t>
      </w:r>
    </w:p>
    <w:p w14:paraId="19C34E75">
      <w:pPr>
        <w:ind w:left="0" w:leftChars="0" w:firstLine="300" w:firstLineChars="125"/>
        <w:rPr>
          <w:rFonts w:hint="eastAsia" w:ascii="宋体" w:hAnsi="宋体" w:eastAsia="宋体" w:cs="宋体"/>
          <w:sz w:val="24"/>
          <w:szCs w:val="24"/>
        </w:rPr>
      </w:pPr>
      <w:r>
        <w:rPr>
          <w:rFonts w:hint="eastAsia" w:ascii="宋体" w:hAnsi="宋体" w:eastAsia="宋体" w:cs="宋体"/>
          <w:sz w:val="24"/>
          <w:szCs w:val="24"/>
        </w:rPr>
        <w:t>8.确定成交供应商</w:t>
      </w:r>
    </w:p>
    <w:p w14:paraId="74A5A083">
      <w:pPr>
        <w:ind w:left="0" w:leftChars="0" w:firstLine="300" w:firstLineChars="125"/>
        <w:rPr>
          <w:rFonts w:hint="eastAsia" w:ascii="宋体" w:hAnsi="宋体" w:eastAsia="宋体" w:cs="宋体"/>
          <w:sz w:val="24"/>
          <w:szCs w:val="24"/>
        </w:rPr>
      </w:pPr>
      <w:r>
        <w:rPr>
          <w:rFonts w:hint="eastAsia" w:ascii="宋体" w:hAnsi="宋体" w:eastAsia="宋体" w:cs="宋体"/>
          <w:sz w:val="24"/>
          <w:szCs w:val="24"/>
          <w:lang w:eastAsia="zh-CN"/>
        </w:rPr>
        <w:t>遴选</w:t>
      </w:r>
      <w:r>
        <w:rPr>
          <w:rFonts w:hint="eastAsia" w:ascii="宋体" w:hAnsi="宋体" w:eastAsia="宋体" w:cs="宋体"/>
          <w:sz w:val="24"/>
          <w:szCs w:val="24"/>
        </w:rPr>
        <w:t>小组按照</w:t>
      </w:r>
      <w:r>
        <w:rPr>
          <w:rFonts w:hint="eastAsia" w:ascii="宋体" w:hAnsi="宋体" w:eastAsia="宋体" w:cs="宋体"/>
          <w:sz w:val="24"/>
          <w:szCs w:val="24"/>
          <w:lang w:eastAsia="zh-CN"/>
        </w:rPr>
        <w:t>遴选</w:t>
      </w:r>
      <w:r>
        <w:rPr>
          <w:rFonts w:hint="eastAsia" w:ascii="宋体" w:hAnsi="宋体" w:eastAsia="宋体" w:cs="宋体"/>
          <w:sz w:val="24"/>
          <w:szCs w:val="24"/>
        </w:rPr>
        <w:t>文件确定的评审方法、步骤、标准，对响应文件进行评审。评审结束后，对供应商的评审名次进行排序，确定成交供应商或者推荐成交候选供应商。</w:t>
      </w:r>
    </w:p>
    <w:p w14:paraId="110BC2C5">
      <w:pPr>
        <w:ind w:left="0" w:leftChars="0" w:firstLine="300" w:firstLineChars="125"/>
        <w:rPr>
          <w:rFonts w:hint="eastAsia" w:ascii="宋体" w:hAnsi="宋体" w:eastAsia="宋体" w:cs="宋体"/>
          <w:sz w:val="24"/>
          <w:szCs w:val="24"/>
        </w:rPr>
      </w:pPr>
      <w:r>
        <w:rPr>
          <w:rFonts w:hint="eastAsia" w:ascii="宋体" w:hAnsi="宋体" w:eastAsia="宋体" w:cs="宋体"/>
          <w:sz w:val="24"/>
          <w:szCs w:val="24"/>
        </w:rPr>
        <w:t>9.价格修正</w:t>
      </w:r>
    </w:p>
    <w:p w14:paraId="0B3BB8BE">
      <w:pPr>
        <w:ind w:left="0" w:leftChars="0" w:firstLine="300" w:firstLineChars="125"/>
        <w:rPr>
          <w:rFonts w:hint="eastAsia" w:ascii="宋体" w:hAnsi="宋体" w:eastAsia="宋体" w:cs="宋体"/>
          <w:sz w:val="24"/>
          <w:szCs w:val="24"/>
        </w:rPr>
      </w:pPr>
      <w:r>
        <w:rPr>
          <w:rFonts w:hint="eastAsia" w:ascii="宋体" w:hAnsi="宋体" w:eastAsia="宋体" w:cs="宋体"/>
          <w:sz w:val="24"/>
          <w:szCs w:val="24"/>
        </w:rPr>
        <w:t>对报价的计算错误按以下原则修正：</w:t>
      </w:r>
    </w:p>
    <w:p w14:paraId="0D2AF4D8">
      <w:pPr>
        <w:ind w:left="0" w:leftChars="0" w:firstLine="300" w:firstLineChars="125"/>
        <w:rPr>
          <w:rFonts w:hint="eastAsia" w:ascii="宋体" w:hAnsi="宋体" w:eastAsia="宋体" w:cs="宋体"/>
          <w:sz w:val="24"/>
          <w:szCs w:val="24"/>
        </w:rPr>
      </w:pPr>
      <w:r>
        <w:rPr>
          <w:rFonts w:hint="eastAsia" w:ascii="宋体" w:hAnsi="宋体" w:eastAsia="宋体" w:cs="宋体"/>
          <w:sz w:val="24"/>
          <w:szCs w:val="24"/>
        </w:rPr>
        <w:t>（1）响应文件中首轮报价表（报价表）内容与响应文件中相应内容不一致的，以首轮报价表（报价表）为准；</w:t>
      </w:r>
    </w:p>
    <w:p w14:paraId="43FFAF33">
      <w:pPr>
        <w:ind w:left="0" w:leftChars="0" w:firstLine="300" w:firstLineChars="125"/>
        <w:rPr>
          <w:rFonts w:hint="eastAsia" w:ascii="宋体" w:hAnsi="宋体" w:eastAsia="宋体" w:cs="宋体"/>
          <w:sz w:val="24"/>
          <w:szCs w:val="24"/>
        </w:rPr>
      </w:pPr>
      <w:r>
        <w:rPr>
          <w:rFonts w:hint="eastAsia" w:ascii="宋体" w:hAnsi="宋体" w:eastAsia="宋体" w:cs="宋体"/>
          <w:sz w:val="24"/>
          <w:szCs w:val="24"/>
        </w:rPr>
        <w:t>（2）大写金额和小写金额不一致的，以大写金额为准；</w:t>
      </w:r>
    </w:p>
    <w:p w14:paraId="42F1223A">
      <w:pPr>
        <w:ind w:left="0" w:leftChars="0" w:firstLine="300" w:firstLineChars="125"/>
        <w:rPr>
          <w:rFonts w:hint="eastAsia" w:ascii="宋体" w:hAnsi="宋体" w:eastAsia="宋体" w:cs="宋体"/>
          <w:sz w:val="24"/>
          <w:szCs w:val="24"/>
        </w:rPr>
      </w:pPr>
      <w:r>
        <w:rPr>
          <w:rFonts w:hint="eastAsia" w:ascii="宋体" w:hAnsi="宋体" w:eastAsia="宋体" w:cs="宋体"/>
          <w:sz w:val="24"/>
          <w:szCs w:val="24"/>
        </w:rPr>
        <w:t>（3）单价金额小数点或者百分比有明显错位的，以首轮报价表的总价为准，并修改单价；</w:t>
      </w:r>
    </w:p>
    <w:p w14:paraId="37BAD7B9">
      <w:pPr>
        <w:ind w:left="0" w:leftChars="0" w:firstLine="300" w:firstLineChars="125"/>
        <w:rPr>
          <w:rFonts w:hint="eastAsia" w:ascii="宋体" w:hAnsi="宋体" w:eastAsia="宋体" w:cs="宋体"/>
          <w:sz w:val="24"/>
          <w:szCs w:val="24"/>
        </w:rPr>
      </w:pPr>
      <w:r>
        <w:rPr>
          <w:rFonts w:hint="eastAsia" w:ascii="宋体" w:hAnsi="宋体" w:eastAsia="宋体" w:cs="宋体"/>
          <w:sz w:val="24"/>
          <w:szCs w:val="24"/>
        </w:rPr>
        <w:t>（4）总价金额与按单价汇总金额不一致的，以单价金额计算结果为准。但是单价金额计算结果超过预算价的，对其按无效响应处理；</w:t>
      </w:r>
    </w:p>
    <w:p w14:paraId="15F2A715">
      <w:pPr>
        <w:ind w:left="0" w:leftChars="0" w:firstLine="300" w:firstLineChars="125"/>
        <w:rPr>
          <w:rFonts w:hint="eastAsia" w:ascii="宋体" w:hAnsi="宋体" w:eastAsia="宋体" w:cs="宋体"/>
          <w:sz w:val="24"/>
          <w:szCs w:val="24"/>
        </w:rPr>
      </w:pPr>
      <w:r>
        <w:rPr>
          <w:rFonts w:hint="eastAsia" w:ascii="宋体" w:hAnsi="宋体" w:eastAsia="宋体" w:cs="宋体"/>
          <w:sz w:val="24"/>
          <w:szCs w:val="24"/>
        </w:rPr>
        <w:t>注：同时出现两种以上不一致的，按照前款规定的顺序进行价格澄清。供应商澄清后的价格加盖公章，或者由法定代表人或其授权的代表签字，产生约束力，但不得超出响应文件的范围或者改变响应文件的实质性内容，供应商不确认的，其响应无效。</w:t>
      </w:r>
    </w:p>
    <w:p w14:paraId="0DDEC54C">
      <w:pPr>
        <w:pStyle w:val="3"/>
        <w:spacing w:line="240" w:lineRule="auto"/>
        <w:rPr>
          <w:rFonts w:hint="eastAsia" w:ascii="宋体" w:hAnsi="宋体" w:eastAsia="宋体" w:cs="宋体"/>
          <w:sz w:val="24"/>
          <w:szCs w:val="24"/>
        </w:rPr>
      </w:pPr>
      <w:bookmarkStart w:id="169" w:name="_Toc156550656"/>
      <w:r>
        <w:rPr>
          <w:rFonts w:hint="eastAsia" w:ascii="宋体" w:hAnsi="宋体" w:eastAsia="宋体" w:cs="宋体"/>
          <w:sz w:val="24"/>
          <w:szCs w:val="24"/>
          <w:lang w:val="en-US" w:eastAsia="zh-CN"/>
        </w:rPr>
        <w:t>二</w:t>
      </w:r>
      <w:r>
        <w:rPr>
          <w:rFonts w:hint="eastAsia" w:ascii="宋体" w:hAnsi="宋体" w:eastAsia="宋体" w:cs="宋体"/>
          <w:sz w:val="24"/>
          <w:szCs w:val="24"/>
        </w:rPr>
        <w:t>、评审程序</w:t>
      </w:r>
      <w:bookmarkEnd w:id="169"/>
    </w:p>
    <w:p w14:paraId="3643AD1B">
      <w:pPr>
        <w:pStyle w:val="4"/>
        <w:spacing w:line="240" w:lineRule="auto"/>
        <w:ind w:firstLine="649"/>
        <w:rPr>
          <w:rFonts w:hint="eastAsia" w:ascii="宋体" w:hAnsi="宋体" w:eastAsia="宋体" w:cs="宋体"/>
          <w:sz w:val="24"/>
          <w:szCs w:val="24"/>
        </w:rPr>
      </w:pPr>
      <w:bookmarkStart w:id="170" w:name="_Toc156550657"/>
      <w:r>
        <w:rPr>
          <w:rFonts w:hint="eastAsia" w:ascii="宋体" w:hAnsi="宋体" w:eastAsia="宋体" w:cs="宋体"/>
          <w:sz w:val="24"/>
          <w:szCs w:val="24"/>
        </w:rPr>
        <w:t>1.资格性审查和符合性审查</w:t>
      </w:r>
      <w:bookmarkEnd w:id="170"/>
    </w:p>
    <w:p w14:paraId="5D54BCFF">
      <w:pPr>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遴选</w:t>
      </w:r>
      <w:r>
        <w:rPr>
          <w:rFonts w:hint="eastAsia" w:ascii="宋体" w:hAnsi="宋体" w:eastAsia="宋体" w:cs="宋体"/>
          <w:sz w:val="24"/>
          <w:szCs w:val="24"/>
        </w:rPr>
        <w:t>小组根据《资格性审查表》（附表一）和《符合性审查表》（附表二）的内容逐条对响应文件进行评审，审查每份响应文件的相关资格证明文件是否齐全有效。审查每份响应文件是否实质上响应了</w:t>
      </w:r>
      <w:r>
        <w:rPr>
          <w:rFonts w:hint="eastAsia" w:ascii="宋体" w:hAnsi="宋体" w:eastAsia="宋体" w:cs="宋体"/>
          <w:sz w:val="24"/>
          <w:szCs w:val="24"/>
          <w:lang w:eastAsia="zh-CN"/>
        </w:rPr>
        <w:t>遴选</w:t>
      </w:r>
      <w:r>
        <w:rPr>
          <w:rFonts w:hint="eastAsia" w:ascii="宋体" w:hAnsi="宋体" w:eastAsia="宋体" w:cs="宋体"/>
          <w:sz w:val="24"/>
          <w:szCs w:val="24"/>
        </w:rPr>
        <w:t>文件的要求，只要不满足《资格性审查表》和《符合性审查表》所列各项要求之一的，将被认定为无效响应。对响应有效性认定意见不一致的，</w:t>
      </w:r>
      <w:r>
        <w:rPr>
          <w:rFonts w:hint="eastAsia" w:ascii="宋体" w:hAnsi="宋体" w:eastAsia="宋体" w:cs="宋体"/>
          <w:sz w:val="24"/>
          <w:szCs w:val="24"/>
          <w:lang w:eastAsia="zh-CN"/>
        </w:rPr>
        <w:t>遴选</w:t>
      </w:r>
      <w:r>
        <w:rPr>
          <w:rFonts w:hint="eastAsia" w:ascii="宋体" w:hAnsi="宋体" w:eastAsia="宋体" w:cs="宋体"/>
          <w:sz w:val="24"/>
          <w:szCs w:val="24"/>
        </w:rPr>
        <w:t>小组按少数服从多数原则表决决定。</w:t>
      </w:r>
    </w:p>
    <w:p w14:paraId="16E37AD3">
      <w:pPr>
        <w:rPr>
          <w:rFonts w:hint="eastAsia" w:ascii="宋体" w:hAnsi="宋体" w:eastAsia="宋体" w:cs="宋体"/>
          <w:sz w:val="24"/>
          <w:szCs w:val="24"/>
        </w:rPr>
      </w:pPr>
      <w:r>
        <w:rPr>
          <w:rFonts w:hint="eastAsia" w:ascii="宋体" w:hAnsi="宋体" w:eastAsia="宋体" w:cs="宋体"/>
          <w:sz w:val="24"/>
          <w:szCs w:val="24"/>
          <w:lang w:eastAsia="zh-CN"/>
        </w:rPr>
        <w:t>遴选</w:t>
      </w:r>
      <w:r>
        <w:rPr>
          <w:rFonts w:hint="eastAsia" w:ascii="宋体" w:hAnsi="宋体" w:eastAsia="宋体" w:cs="宋体"/>
          <w:sz w:val="24"/>
          <w:szCs w:val="24"/>
        </w:rPr>
        <w:t>小组对各</w:t>
      </w:r>
      <w:r>
        <w:rPr>
          <w:rFonts w:hint="eastAsia" w:ascii="宋体" w:hAnsi="宋体" w:eastAsia="宋体" w:cs="宋体"/>
          <w:sz w:val="24"/>
          <w:szCs w:val="24"/>
          <w:lang w:eastAsia="zh-CN"/>
        </w:rPr>
        <w:t>遴选</w:t>
      </w:r>
      <w:r>
        <w:rPr>
          <w:rFonts w:hint="eastAsia" w:ascii="宋体" w:hAnsi="宋体" w:eastAsia="宋体" w:cs="宋体"/>
          <w:sz w:val="24"/>
          <w:szCs w:val="24"/>
        </w:rPr>
        <w:t>供应商进行资格性和符合性审查过程中，对初步被认定为初审不合格或无效响应者应实行及时告知，由</w:t>
      </w:r>
      <w:r>
        <w:rPr>
          <w:rFonts w:hint="eastAsia" w:ascii="宋体" w:hAnsi="宋体" w:eastAsia="宋体" w:cs="宋体"/>
          <w:sz w:val="24"/>
          <w:szCs w:val="24"/>
          <w:lang w:eastAsia="zh-CN"/>
        </w:rPr>
        <w:t>遴选</w:t>
      </w:r>
      <w:r>
        <w:rPr>
          <w:rFonts w:hint="eastAsia" w:ascii="宋体" w:hAnsi="宋体" w:eastAsia="宋体" w:cs="宋体"/>
          <w:sz w:val="24"/>
          <w:szCs w:val="24"/>
        </w:rPr>
        <w:t>小组组长或采购人代表将集体意见及时告知报价当事人。</w:t>
      </w:r>
    </w:p>
    <w:p w14:paraId="2FEBB19E">
      <w:pPr>
        <w:pStyle w:val="4"/>
        <w:ind w:firstLine="649"/>
        <w:rPr>
          <w:rFonts w:hint="eastAsia" w:ascii="宋体" w:hAnsi="宋体" w:eastAsia="宋体" w:cs="宋体"/>
          <w:sz w:val="24"/>
          <w:szCs w:val="24"/>
        </w:rPr>
      </w:pPr>
      <w:bookmarkStart w:id="171" w:name="_Toc156550658"/>
      <w:r>
        <w:rPr>
          <w:rFonts w:hint="eastAsia" w:ascii="宋体" w:hAnsi="宋体" w:eastAsia="宋体" w:cs="宋体"/>
          <w:sz w:val="24"/>
          <w:szCs w:val="24"/>
        </w:rPr>
        <w:t>表一资格性审查表：</w:t>
      </w:r>
      <w:bookmarkEnd w:id="171"/>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2414"/>
        <w:gridCol w:w="6209"/>
      </w:tblGrid>
      <w:tr w14:paraId="02DC9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0009C063">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序号</w:t>
            </w:r>
          </w:p>
        </w:tc>
        <w:tc>
          <w:tcPr>
            <w:tcW w:w="4576" w:type="pct"/>
            <w:gridSpan w:val="2"/>
          </w:tcPr>
          <w:p w14:paraId="11263C1B">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资格审查内容</w:t>
            </w:r>
          </w:p>
        </w:tc>
      </w:tr>
      <w:tr w14:paraId="1CF64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647610B6">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1281" w:type="pct"/>
          </w:tcPr>
          <w:p w14:paraId="206C0F26">
            <w:pPr>
              <w:ind w:firstLine="0" w:firstLineChars="0"/>
              <w:rPr>
                <w:rFonts w:hint="eastAsia" w:ascii="宋体" w:hAnsi="宋体" w:eastAsia="宋体" w:cs="宋体"/>
                <w:sz w:val="24"/>
                <w:szCs w:val="24"/>
              </w:rPr>
            </w:pPr>
            <w:r>
              <w:rPr>
                <w:rFonts w:hint="eastAsia" w:ascii="宋体" w:hAnsi="宋体" w:eastAsia="宋体" w:cs="宋体"/>
                <w:sz w:val="24"/>
                <w:szCs w:val="24"/>
              </w:rPr>
              <w:t>具有独立承担民事责任的能力</w:t>
            </w:r>
          </w:p>
        </w:tc>
        <w:tc>
          <w:tcPr>
            <w:tcW w:w="3295" w:type="pct"/>
          </w:tcPr>
          <w:p w14:paraId="6C8DF4D3">
            <w:pPr>
              <w:ind w:firstLine="0" w:firstLineChars="0"/>
              <w:rPr>
                <w:rFonts w:hint="eastAsia" w:ascii="宋体" w:hAnsi="宋体" w:eastAsia="宋体" w:cs="宋体"/>
                <w:sz w:val="24"/>
                <w:szCs w:val="24"/>
              </w:rPr>
            </w:pPr>
            <w:r>
              <w:rPr>
                <w:rFonts w:hint="eastAsia" w:ascii="宋体" w:hAnsi="宋体" w:eastAsia="宋体" w:cs="宋体"/>
                <w:sz w:val="24"/>
                <w:szCs w:val="24"/>
              </w:rPr>
              <w:t>在中华人民共和国境内注册的具有独立承担民事责任能力的法人或其他组织（提供营业执照等证明文件）；</w:t>
            </w:r>
          </w:p>
        </w:tc>
      </w:tr>
      <w:tr w14:paraId="13EFF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2E641DD3">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2</w:t>
            </w:r>
          </w:p>
        </w:tc>
        <w:tc>
          <w:tcPr>
            <w:tcW w:w="1281" w:type="pct"/>
          </w:tcPr>
          <w:p w14:paraId="51D8F221">
            <w:pPr>
              <w:ind w:firstLine="0" w:firstLineChars="0"/>
              <w:rPr>
                <w:rFonts w:hint="eastAsia" w:ascii="宋体" w:hAnsi="宋体" w:eastAsia="宋体" w:cs="宋体"/>
                <w:sz w:val="24"/>
                <w:szCs w:val="24"/>
              </w:rPr>
            </w:pPr>
            <w:r>
              <w:rPr>
                <w:rFonts w:hint="eastAsia" w:ascii="宋体" w:hAnsi="宋体" w:eastAsia="宋体" w:cs="宋体"/>
                <w:sz w:val="24"/>
                <w:szCs w:val="24"/>
              </w:rPr>
              <w:t>有依法缴纳税收和社会保障资金的良好记录</w:t>
            </w:r>
          </w:p>
        </w:tc>
        <w:tc>
          <w:tcPr>
            <w:tcW w:w="3295" w:type="pct"/>
          </w:tcPr>
          <w:p w14:paraId="0ACDCAF6">
            <w:pPr>
              <w:ind w:firstLine="0" w:firstLineChars="0"/>
              <w:rPr>
                <w:rFonts w:hint="eastAsia" w:ascii="宋体" w:hAnsi="宋体" w:eastAsia="宋体" w:cs="宋体"/>
                <w:sz w:val="24"/>
                <w:szCs w:val="24"/>
              </w:rPr>
            </w:pPr>
            <w:r>
              <w:rPr>
                <w:rFonts w:hint="eastAsia" w:ascii="宋体" w:hAnsi="宋体" w:eastAsia="宋体" w:cs="宋体"/>
                <w:sz w:val="24"/>
                <w:szCs w:val="24"/>
              </w:rPr>
              <w:t>按</w:t>
            </w:r>
            <w:r>
              <w:rPr>
                <w:rFonts w:hint="eastAsia" w:ascii="宋体" w:hAnsi="宋体" w:eastAsia="宋体" w:cs="宋体"/>
                <w:sz w:val="24"/>
                <w:szCs w:val="24"/>
                <w:lang w:eastAsia="zh-CN"/>
              </w:rPr>
              <w:t>遴选</w:t>
            </w:r>
            <w:r>
              <w:rPr>
                <w:rFonts w:hint="eastAsia" w:ascii="宋体" w:hAnsi="宋体" w:eastAsia="宋体" w:cs="宋体"/>
                <w:sz w:val="24"/>
                <w:szCs w:val="24"/>
              </w:rPr>
              <w:t>文件《政府采购供应商资格信用承诺函》提供；或者，提供响应截止时间前六个</w:t>
            </w:r>
            <w:bookmarkStart w:id="272" w:name="_GoBack"/>
            <w:bookmarkEnd w:id="272"/>
            <w:r>
              <w:rPr>
                <w:rFonts w:hint="eastAsia" w:ascii="宋体" w:hAnsi="宋体" w:eastAsia="宋体" w:cs="宋体"/>
                <w:sz w:val="24"/>
                <w:szCs w:val="24"/>
              </w:rPr>
              <w:t>月内任意一个月的依法缴纳税收证明材料及依法缴纳社会保险凭据（如依法免税或不需要缴纳社保，则须提供相应文件证明）；</w:t>
            </w:r>
          </w:p>
        </w:tc>
      </w:tr>
      <w:tr w14:paraId="1A186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7752797E">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3</w:t>
            </w:r>
          </w:p>
        </w:tc>
        <w:tc>
          <w:tcPr>
            <w:tcW w:w="1281" w:type="pct"/>
          </w:tcPr>
          <w:p w14:paraId="320BC1EC">
            <w:pPr>
              <w:ind w:firstLine="0" w:firstLineChars="0"/>
              <w:rPr>
                <w:rFonts w:hint="eastAsia" w:ascii="宋体" w:hAnsi="宋体" w:eastAsia="宋体" w:cs="宋体"/>
                <w:sz w:val="24"/>
                <w:szCs w:val="24"/>
              </w:rPr>
            </w:pPr>
            <w:r>
              <w:rPr>
                <w:rFonts w:hint="eastAsia" w:ascii="宋体" w:hAnsi="宋体" w:eastAsia="宋体" w:cs="宋体"/>
                <w:sz w:val="24"/>
                <w:szCs w:val="24"/>
              </w:rPr>
              <w:t>具有良好的商业信誉和健全的财务会计制度</w:t>
            </w:r>
          </w:p>
        </w:tc>
        <w:tc>
          <w:tcPr>
            <w:tcW w:w="3295" w:type="pct"/>
          </w:tcPr>
          <w:p w14:paraId="081B4AFC">
            <w:pPr>
              <w:ind w:firstLine="0" w:firstLineChars="0"/>
              <w:rPr>
                <w:rFonts w:hint="eastAsia" w:ascii="宋体" w:hAnsi="宋体" w:eastAsia="宋体" w:cs="宋体"/>
                <w:sz w:val="24"/>
                <w:szCs w:val="24"/>
              </w:rPr>
            </w:pPr>
            <w:r>
              <w:rPr>
                <w:rFonts w:hint="eastAsia" w:ascii="宋体" w:hAnsi="宋体" w:eastAsia="宋体" w:cs="宋体"/>
                <w:sz w:val="24"/>
                <w:szCs w:val="24"/>
              </w:rPr>
              <w:t>按</w:t>
            </w:r>
            <w:r>
              <w:rPr>
                <w:rFonts w:hint="eastAsia" w:ascii="宋体" w:hAnsi="宋体" w:eastAsia="宋体" w:cs="宋体"/>
                <w:sz w:val="24"/>
                <w:szCs w:val="24"/>
                <w:lang w:eastAsia="zh-CN"/>
              </w:rPr>
              <w:t>遴选</w:t>
            </w:r>
            <w:r>
              <w:rPr>
                <w:rFonts w:hint="eastAsia" w:ascii="宋体" w:hAnsi="宋体" w:eastAsia="宋体" w:cs="宋体"/>
                <w:sz w:val="24"/>
                <w:szCs w:val="24"/>
              </w:rPr>
              <w:t>文件《政府采购供应商资格信用承诺函》提供；或者，提供2022年至2023年度内任意一年的年度财务报表(新成立不足一年的单位提供成立至今的月或季度财务报表复印件)或银行出具的资信证明；</w:t>
            </w:r>
          </w:p>
        </w:tc>
      </w:tr>
      <w:tr w14:paraId="0C8DC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3632894A">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4</w:t>
            </w:r>
          </w:p>
        </w:tc>
        <w:tc>
          <w:tcPr>
            <w:tcW w:w="1281" w:type="pct"/>
          </w:tcPr>
          <w:p w14:paraId="4BC9A084">
            <w:pPr>
              <w:ind w:firstLine="0" w:firstLineChars="0"/>
              <w:rPr>
                <w:rFonts w:hint="eastAsia" w:ascii="宋体" w:hAnsi="宋体" w:eastAsia="宋体" w:cs="宋体"/>
                <w:sz w:val="24"/>
                <w:szCs w:val="24"/>
              </w:rPr>
            </w:pPr>
            <w:r>
              <w:rPr>
                <w:rFonts w:hint="eastAsia" w:ascii="宋体" w:hAnsi="宋体" w:eastAsia="宋体" w:cs="宋体"/>
                <w:sz w:val="24"/>
                <w:szCs w:val="24"/>
              </w:rPr>
              <w:t>履行合同所必需的设备和专业技术能力</w:t>
            </w:r>
          </w:p>
        </w:tc>
        <w:tc>
          <w:tcPr>
            <w:tcW w:w="3295" w:type="pct"/>
          </w:tcPr>
          <w:p w14:paraId="111FD07B">
            <w:pPr>
              <w:ind w:firstLine="0" w:firstLineChars="0"/>
              <w:rPr>
                <w:rFonts w:hint="eastAsia" w:ascii="宋体" w:hAnsi="宋体" w:eastAsia="宋体" w:cs="宋体"/>
                <w:sz w:val="24"/>
                <w:szCs w:val="24"/>
              </w:rPr>
            </w:pPr>
            <w:r>
              <w:rPr>
                <w:rFonts w:hint="eastAsia" w:ascii="宋体" w:hAnsi="宋体" w:eastAsia="宋体" w:cs="宋体"/>
                <w:sz w:val="24"/>
                <w:szCs w:val="24"/>
              </w:rPr>
              <w:t>按投标（响应）文件格式填报设备及专业技术能力情况。</w:t>
            </w:r>
          </w:p>
        </w:tc>
      </w:tr>
      <w:tr w14:paraId="3B58A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3534A6D5">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5</w:t>
            </w:r>
          </w:p>
        </w:tc>
        <w:tc>
          <w:tcPr>
            <w:tcW w:w="1281" w:type="pct"/>
          </w:tcPr>
          <w:p w14:paraId="3FF1044F">
            <w:pPr>
              <w:ind w:firstLine="0" w:firstLineChars="0"/>
              <w:rPr>
                <w:rFonts w:hint="eastAsia" w:ascii="宋体" w:hAnsi="宋体" w:eastAsia="宋体" w:cs="宋体"/>
                <w:sz w:val="24"/>
                <w:szCs w:val="24"/>
              </w:rPr>
            </w:pPr>
            <w:r>
              <w:rPr>
                <w:rFonts w:hint="eastAsia" w:ascii="宋体" w:hAnsi="宋体" w:eastAsia="宋体" w:cs="宋体"/>
                <w:sz w:val="24"/>
                <w:szCs w:val="24"/>
              </w:rPr>
              <w:t>参加采购活动前3年内，在经营活动中没有重大违法记录</w:t>
            </w:r>
          </w:p>
        </w:tc>
        <w:tc>
          <w:tcPr>
            <w:tcW w:w="3295" w:type="pct"/>
          </w:tcPr>
          <w:p w14:paraId="1C3F16C1">
            <w:pPr>
              <w:ind w:firstLine="0" w:firstLineChars="0"/>
              <w:rPr>
                <w:rFonts w:hint="eastAsia" w:ascii="宋体" w:hAnsi="宋体" w:eastAsia="宋体" w:cs="宋体"/>
                <w:sz w:val="24"/>
                <w:szCs w:val="24"/>
              </w:rPr>
            </w:pPr>
            <w:r>
              <w:rPr>
                <w:rFonts w:hint="eastAsia" w:ascii="宋体" w:hAnsi="宋体" w:eastAsia="宋体" w:cs="宋体"/>
                <w:sz w:val="24"/>
                <w:szCs w:val="24"/>
              </w:rPr>
              <w:t>按</w:t>
            </w:r>
            <w:r>
              <w:rPr>
                <w:rFonts w:hint="eastAsia" w:ascii="宋体" w:hAnsi="宋体" w:eastAsia="宋体" w:cs="宋体"/>
                <w:sz w:val="24"/>
                <w:szCs w:val="24"/>
                <w:lang w:eastAsia="zh-CN"/>
              </w:rPr>
              <w:t>遴选</w:t>
            </w:r>
            <w:r>
              <w:rPr>
                <w:rFonts w:hint="eastAsia" w:ascii="宋体" w:hAnsi="宋体" w:eastAsia="宋体" w:cs="宋体"/>
                <w:sz w:val="24"/>
                <w:szCs w:val="24"/>
              </w:rPr>
              <w:t>文件《政府采购供应商资格信用承诺函》提供。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14:paraId="38F20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53BC0358">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6</w:t>
            </w:r>
          </w:p>
        </w:tc>
        <w:tc>
          <w:tcPr>
            <w:tcW w:w="1281" w:type="pct"/>
          </w:tcPr>
          <w:p w14:paraId="6ED91CFC">
            <w:pPr>
              <w:ind w:firstLine="0" w:firstLineChars="0"/>
              <w:rPr>
                <w:rFonts w:hint="eastAsia" w:ascii="宋体" w:hAnsi="宋体" w:eastAsia="宋体" w:cs="宋体"/>
                <w:sz w:val="24"/>
                <w:szCs w:val="24"/>
              </w:rPr>
            </w:pPr>
            <w:r>
              <w:rPr>
                <w:rFonts w:hint="eastAsia" w:ascii="宋体" w:hAnsi="宋体" w:eastAsia="宋体" w:cs="宋体"/>
                <w:sz w:val="24"/>
                <w:szCs w:val="24"/>
              </w:rPr>
              <w:t>有关专门面向中小企业采购</w:t>
            </w:r>
          </w:p>
        </w:tc>
        <w:tc>
          <w:tcPr>
            <w:tcW w:w="3295" w:type="pct"/>
          </w:tcPr>
          <w:p w14:paraId="1A39DD78">
            <w:pPr>
              <w:ind w:firstLine="0" w:firstLineChars="0"/>
              <w:rPr>
                <w:rFonts w:hint="eastAsia" w:ascii="宋体" w:hAnsi="宋体" w:eastAsia="宋体" w:cs="宋体"/>
                <w:sz w:val="24"/>
                <w:szCs w:val="24"/>
              </w:rPr>
            </w:pPr>
            <w:r>
              <w:rPr>
                <w:rFonts w:hint="eastAsia" w:ascii="宋体" w:hAnsi="宋体" w:eastAsia="宋体" w:cs="宋体"/>
                <w:sz w:val="24"/>
                <w:szCs w:val="24"/>
              </w:rPr>
              <w:t>本项目不属于专门面向中小企业采购的项目。</w:t>
            </w:r>
          </w:p>
        </w:tc>
      </w:tr>
      <w:tr w14:paraId="6AB8F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38787D2C">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7</w:t>
            </w:r>
          </w:p>
        </w:tc>
        <w:tc>
          <w:tcPr>
            <w:tcW w:w="1281" w:type="pct"/>
          </w:tcPr>
          <w:p w14:paraId="0166E2C5">
            <w:pPr>
              <w:ind w:firstLine="0" w:firstLineChars="0"/>
              <w:rPr>
                <w:rFonts w:hint="eastAsia" w:ascii="宋体" w:hAnsi="宋体" w:eastAsia="宋体" w:cs="宋体"/>
                <w:sz w:val="24"/>
                <w:szCs w:val="24"/>
              </w:rPr>
            </w:pPr>
            <w:r>
              <w:rPr>
                <w:rFonts w:hint="eastAsia" w:ascii="宋体" w:hAnsi="宋体" w:eastAsia="宋体" w:cs="宋体"/>
                <w:sz w:val="24"/>
                <w:szCs w:val="24"/>
              </w:rPr>
              <w:t>信用记录</w:t>
            </w:r>
          </w:p>
        </w:tc>
        <w:tc>
          <w:tcPr>
            <w:tcW w:w="3295" w:type="pct"/>
          </w:tcPr>
          <w:p w14:paraId="6316549D">
            <w:pPr>
              <w:ind w:firstLine="0" w:firstLineChars="0"/>
              <w:rPr>
                <w:rFonts w:hint="eastAsia" w:ascii="宋体" w:hAnsi="宋体" w:eastAsia="宋体" w:cs="宋体"/>
                <w:sz w:val="24"/>
                <w:szCs w:val="24"/>
              </w:rPr>
            </w:pPr>
            <w:r>
              <w:rPr>
                <w:rFonts w:hint="eastAsia" w:ascii="宋体" w:hAnsi="宋体" w:eastAsia="宋体" w:cs="宋体"/>
                <w:sz w:val="24"/>
                <w:szCs w:val="24"/>
              </w:rPr>
              <w:t>没有被列入失信被执行人、重大税收违法案件当事人名单（即税收违法黑名单）、政府采购严重违法失信行为记录名单及其他不符合规定条件的供应商。[以采购代理机构于投标（响应） 截止时间当天在“信用中国”网站（www.creditchina.gov.cn）、中国政府采购网（www.ccgp.gov.cn）及广东省政府采购网“政府采购违法失信行为清单” 查询结果为准，如相关失信记录已失效，供应商需提供相关证明资料]。</w:t>
            </w:r>
          </w:p>
        </w:tc>
      </w:tr>
      <w:tr w14:paraId="237C5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55A69AAD">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8</w:t>
            </w:r>
          </w:p>
        </w:tc>
        <w:tc>
          <w:tcPr>
            <w:tcW w:w="1281" w:type="pct"/>
          </w:tcPr>
          <w:p w14:paraId="7388D349">
            <w:pPr>
              <w:ind w:firstLine="0" w:firstLineChars="0"/>
              <w:rPr>
                <w:rFonts w:hint="eastAsia" w:ascii="宋体" w:hAnsi="宋体" w:eastAsia="宋体" w:cs="宋体"/>
                <w:sz w:val="24"/>
                <w:szCs w:val="24"/>
              </w:rPr>
            </w:pPr>
            <w:r>
              <w:rPr>
                <w:rFonts w:hint="eastAsia" w:ascii="宋体" w:hAnsi="宋体" w:eastAsia="宋体" w:cs="宋体"/>
                <w:sz w:val="24"/>
                <w:szCs w:val="24"/>
              </w:rPr>
              <w:t>供应商必须符合法律、行政法规规定的其他条件</w:t>
            </w:r>
          </w:p>
        </w:tc>
        <w:tc>
          <w:tcPr>
            <w:tcW w:w="3295" w:type="pct"/>
          </w:tcPr>
          <w:p w14:paraId="631E7BB2">
            <w:pPr>
              <w:ind w:firstLine="0" w:firstLineChars="0"/>
              <w:rPr>
                <w:rFonts w:hint="eastAsia" w:ascii="宋体" w:hAnsi="宋体" w:eastAsia="宋体" w:cs="宋体"/>
                <w:sz w:val="24"/>
                <w:szCs w:val="24"/>
              </w:rPr>
            </w:pPr>
            <w:r>
              <w:rPr>
                <w:rFonts w:hint="eastAsia" w:ascii="宋体" w:hAnsi="宋体" w:eastAsia="宋体" w:cs="宋体"/>
                <w:sz w:val="24"/>
                <w:szCs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提供书面声明)</w:t>
            </w:r>
          </w:p>
        </w:tc>
      </w:tr>
      <w:tr w14:paraId="72163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74086EE3">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9</w:t>
            </w:r>
          </w:p>
        </w:tc>
        <w:tc>
          <w:tcPr>
            <w:tcW w:w="1281" w:type="pct"/>
          </w:tcPr>
          <w:p w14:paraId="0292F846">
            <w:pPr>
              <w:ind w:firstLine="0" w:firstLineChars="0"/>
              <w:rPr>
                <w:rFonts w:hint="eastAsia" w:ascii="宋体" w:hAnsi="宋体" w:eastAsia="宋体" w:cs="宋体"/>
                <w:sz w:val="24"/>
                <w:szCs w:val="24"/>
              </w:rPr>
            </w:pPr>
            <w:r>
              <w:rPr>
                <w:rFonts w:hint="eastAsia" w:ascii="宋体" w:hAnsi="宋体" w:eastAsia="宋体" w:cs="宋体"/>
                <w:sz w:val="24"/>
                <w:szCs w:val="24"/>
              </w:rPr>
              <w:t>登记获取本次采购文件</w:t>
            </w:r>
          </w:p>
        </w:tc>
        <w:tc>
          <w:tcPr>
            <w:tcW w:w="3295" w:type="pct"/>
          </w:tcPr>
          <w:p w14:paraId="5B4B4801">
            <w:pPr>
              <w:ind w:firstLine="0" w:firstLineChars="0"/>
              <w:rPr>
                <w:rFonts w:hint="eastAsia" w:ascii="宋体" w:hAnsi="宋体" w:eastAsia="宋体" w:cs="宋体"/>
                <w:sz w:val="24"/>
                <w:szCs w:val="24"/>
              </w:rPr>
            </w:pPr>
            <w:r>
              <w:rPr>
                <w:rFonts w:hint="eastAsia" w:ascii="宋体" w:hAnsi="宋体" w:eastAsia="宋体" w:cs="宋体"/>
                <w:sz w:val="24"/>
                <w:szCs w:val="24"/>
              </w:rPr>
              <w:t>已登记获取本次采购文件。(具体方式详见本项目公告)。</w:t>
            </w:r>
          </w:p>
        </w:tc>
      </w:tr>
      <w:tr w14:paraId="3101D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tcPr>
          <w:p w14:paraId="5A8F3358">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10</w:t>
            </w:r>
          </w:p>
        </w:tc>
        <w:tc>
          <w:tcPr>
            <w:tcW w:w="1281" w:type="pct"/>
          </w:tcPr>
          <w:p w14:paraId="42B19DFF">
            <w:pPr>
              <w:ind w:firstLine="0" w:firstLineChars="0"/>
              <w:rPr>
                <w:rFonts w:hint="eastAsia" w:ascii="宋体" w:hAnsi="宋体" w:eastAsia="宋体" w:cs="宋体"/>
                <w:sz w:val="24"/>
                <w:szCs w:val="24"/>
              </w:rPr>
            </w:pPr>
            <w:r>
              <w:rPr>
                <w:rFonts w:hint="eastAsia" w:ascii="宋体" w:hAnsi="宋体" w:eastAsia="宋体" w:cs="宋体"/>
                <w:sz w:val="24"/>
                <w:szCs w:val="24"/>
              </w:rPr>
              <w:t>有关联合体响应</w:t>
            </w:r>
          </w:p>
        </w:tc>
        <w:tc>
          <w:tcPr>
            <w:tcW w:w="3295" w:type="pct"/>
          </w:tcPr>
          <w:p w14:paraId="3307101C">
            <w:pPr>
              <w:ind w:firstLine="0" w:firstLineChars="0"/>
              <w:rPr>
                <w:rFonts w:hint="eastAsia" w:ascii="宋体" w:hAnsi="宋体" w:eastAsia="宋体" w:cs="宋体"/>
                <w:sz w:val="24"/>
                <w:szCs w:val="24"/>
              </w:rPr>
            </w:pPr>
            <w:r>
              <w:rPr>
                <w:rFonts w:hint="eastAsia" w:ascii="宋体" w:hAnsi="宋体" w:eastAsia="宋体" w:cs="宋体"/>
                <w:sz w:val="24"/>
                <w:szCs w:val="24"/>
              </w:rPr>
              <w:t>本项目不接受联合体响应。</w:t>
            </w:r>
          </w:p>
        </w:tc>
      </w:tr>
    </w:tbl>
    <w:p w14:paraId="2FDAEB55">
      <w:pPr>
        <w:pStyle w:val="4"/>
        <w:ind w:firstLine="649"/>
        <w:rPr>
          <w:rFonts w:hint="eastAsia" w:ascii="宋体" w:hAnsi="宋体" w:eastAsia="宋体" w:cs="宋体"/>
          <w:sz w:val="24"/>
          <w:szCs w:val="24"/>
        </w:rPr>
      </w:pPr>
      <w:bookmarkStart w:id="172" w:name="_Toc156550659"/>
      <w:r>
        <w:rPr>
          <w:rFonts w:hint="eastAsia" w:ascii="宋体" w:hAnsi="宋体" w:eastAsia="宋体" w:cs="宋体"/>
          <w:sz w:val="24"/>
          <w:szCs w:val="24"/>
        </w:rPr>
        <w:t>表二符合性审查表：</w:t>
      </w:r>
      <w:bookmarkEnd w:id="172"/>
    </w:p>
    <w:tbl>
      <w:tblPr>
        <w:tblStyle w:val="43"/>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10"/>
        <w:gridCol w:w="2367"/>
        <w:gridCol w:w="6045"/>
      </w:tblGrid>
      <w:tr w14:paraId="477D91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6" w:type="pct"/>
          </w:tcPr>
          <w:p w14:paraId="7C82E1A2">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序号</w:t>
            </w:r>
          </w:p>
        </w:tc>
        <w:tc>
          <w:tcPr>
            <w:tcW w:w="1256" w:type="pct"/>
          </w:tcPr>
          <w:p w14:paraId="4417082D">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评审点要求概况</w:t>
            </w:r>
          </w:p>
        </w:tc>
        <w:tc>
          <w:tcPr>
            <w:tcW w:w="3208" w:type="pct"/>
          </w:tcPr>
          <w:p w14:paraId="42A177CB">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评审点具体描述</w:t>
            </w:r>
          </w:p>
        </w:tc>
      </w:tr>
      <w:tr w14:paraId="18E2D9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6" w:type="pct"/>
          </w:tcPr>
          <w:p w14:paraId="37474ECF">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1256" w:type="pct"/>
            <w:vAlign w:val="center"/>
          </w:tcPr>
          <w:p w14:paraId="45A725D4">
            <w:pPr>
              <w:ind w:firstLine="0" w:firstLineChars="0"/>
              <w:rPr>
                <w:rFonts w:hint="eastAsia" w:ascii="宋体" w:hAnsi="宋体" w:eastAsia="宋体" w:cs="宋体"/>
                <w:sz w:val="24"/>
                <w:szCs w:val="24"/>
              </w:rPr>
            </w:pPr>
            <w:r>
              <w:rPr>
                <w:rFonts w:hint="eastAsia" w:ascii="宋体" w:hAnsi="宋体" w:eastAsia="宋体" w:cs="宋体"/>
                <w:sz w:val="24"/>
                <w:szCs w:val="24"/>
              </w:rPr>
              <w:t>响应报价</w:t>
            </w:r>
          </w:p>
        </w:tc>
        <w:tc>
          <w:tcPr>
            <w:tcW w:w="3208" w:type="pct"/>
            <w:vAlign w:val="center"/>
          </w:tcPr>
          <w:p w14:paraId="38630C8F">
            <w:pPr>
              <w:ind w:firstLine="0" w:firstLineChars="0"/>
              <w:rPr>
                <w:rFonts w:hint="eastAsia" w:ascii="宋体" w:hAnsi="宋体" w:eastAsia="宋体" w:cs="宋体"/>
                <w:sz w:val="24"/>
                <w:szCs w:val="24"/>
              </w:rPr>
            </w:pPr>
            <w:r>
              <w:rPr>
                <w:rFonts w:hint="eastAsia" w:ascii="宋体" w:hAnsi="宋体" w:eastAsia="宋体" w:cs="宋体"/>
                <w:sz w:val="24"/>
                <w:szCs w:val="24"/>
              </w:rPr>
              <w:t>1）响应报价未超过本项目采购预算及最高限价。</w:t>
            </w:r>
          </w:p>
          <w:p w14:paraId="4AE59BEC">
            <w:pPr>
              <w:ind w:firstLine="0" w:firstLineChars="0"/>
              <w:rPr>
                <w:rFonts w:hint="eastAsia" w:ascii="宋体" w:hAnsi="宋体" w:eastAsia="宋体" w:cs="宋体"/>
                <w:sz w:val="24"/>
                <w:szCs w:val="24"/>
              </w:rPr>
            </w:pPr>
            <w:r>
              <w:rPr>
                <w:rFonts w:hint="eastAsia" w:ascii="宋体" w:hAnsi="宋体" w:eastAsia="宋体" w:cs="宋体"/>
                <w:sz w:val="24"/>
                <w:szCs w:val="24"/>
              </w:rPr>
              <w:t>2）对本项目（采购包）全部内容进行响应报价</w:t>
            </w:r>
          </w:p>
          <w:p w14:paraId="659B7BA2">
            <w:pPr>
              <w:ind w:firstLine="0" w:firstLineChars="0"/>
              <w:rPr>
                <w:rFonts w:hint="eastAsia" w:ascii="宋体" w:hAnsi="宋体" w:eastAsia="宋体" w:cs="宋体"/>
                <w:sz w:val="24"/>
                <w:szCs w:val="24"/>
              </w:rPr>
            </w:pPr>
            <w:r>
              <w:rPr>
                <w:rFonts w:hint="eastAsia" w:ascii="宋体" w:hAnsi="宋体" w:eastAsia="宋体" w:cs="宋体"/>
                <w:sz w:val="24"/>
                <w:szCs w:val="24"/>
              </w:rPr>
              <w:t>3）响应报价是唯一确定的。</w:t>
            </w:r>
          </w:p>
        </w:tc>
      </w:tr>
      <w:tr w14:paraId="25C356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6" w:type="pct"/>
          </w:tcPr>
          <w:p w14:paraId="51D05941">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2</w:t>
            </w:r>
          </w:p>
        </w:tc>
        <w:tc>
          <w:tcPr>
            <w:tcW w:w="1256" w:type="pct"/>
            <w:vAlign w:val="center"/>
          </w:tcPr>
          <w:p w14:paraId="40FCF6DE">
            <w:pPr>
              <w:ind w:firstLine="0" w:firstLineChars="0"/>
              <w:rPr>
                <w:rFonts w:hint="eastAsia" w:ascii="宋体" w:hAnsi="宋体" w:eastAsia="宋体" w:cs="宋体"/>
                <w:sz w:val="24"/>
                <w:szCs w:val="24"/>
              </w:rPr>
            </w:pPr>
            <w:r>
              <w:rPr>
                <w:rFonts w:hint="eastAsia" w:ascii="宋体" w:hAnsi="宋体" w:eastAsia="宋体" w:cs="宋体"/>
                <w:sz w:val="24"/>
                <w:szCs w:val="24"/>
              </w:rPr>
              <w:t>签署及盖章</w:t>
            </w:r>
          </w:p>
        </w:tc>
        <w:tc>
          <w:tcPr>
            <w:tcW w:w="3208" w:type="pct"/>
            <w:vAlign w:val="center"/>
          </w:tcPr>
          <w:p w14:paraId="43977DD6">
            <w:pPr>
              <w:ind w:firstLine="0" w:firstLineChars="0"/>
              <w:rPr>
                <w:rFonts w:hint="eastAsia" w:ascii="宋体" w:hAnsi="宋体" w:eastAsia="宋体" w:cs="宋体"/>
                <w:sz w:val="24"/>
                <w:szCs w:val="24"/>
              </w:rPr>
            </w:pPr>
            <w:r>
              <w:rPr>
                <w:rFonts w:hint="eastAsia" w:ascii="宋体" w:hAnsi="宋体" w:eastAsia="宋体" w:cs="宋体"/>
                <w:sz w:val="24"/>
                <w:szCs w:val="24"/>
              </w:rPr>
              <w:t>响应文件按照</w:t>
            </w:r>
            <w:r>
              <w:rPr>
                <w:rFonts w:hint="eastAsia" w:ascii="宋体" w:hAnsi="宋体" w:eastAsia="宋体" w:cs="宋体"/>
                <w:sz w:val="24"/>
                <w:szCs w:val="24"/>
                <w:lang w:eastAsia="zh-CN"/>
              </w:rPr>
              <w:t>遴选</w:t>
            </w:r>
            <w:r>
              <w:rPr>
                <w:rFonts w:hint="eastAsia" w:ascii="宋体" w:hAnsi="宋体" w:eastAsia="宋体" w:cs="宋体"/>
                <w:sz w:val="24"/>
                <w:szCs w:val="24"/>
              </w:rPr>
              <w:t>文件规定要求签署、盖章。</w:t>
            </w:r>
          </w:p>
        </w:tc>
      </w:tr>
      <w:tr w14:paraId="212CB5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6" w:type="pct"/>
          </w:tcPr>
          <w:p w14:paraId="51E4060D">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3</w:t>
            </w:r>
          </w:p>
        </w:tc>
        <w:tc>
          <w:tcPr>
            <w:tcW w:w="1256" w:type="pct"/>
            <w:vAlign w:val="center"/>
          </w:tcPr>
          <w:p w14:paraId="33C8F5B1">
            <w:pPr>
              <w:ind w:firstLine="0" w:firstLineChars="0"/>
              <w:rPr>
                <w:rFonts w:hint="eastAsia" w:ascii="宋体" w:hAnsi="宋体" w:eastAsia="宋体" w:cs="宋体"/>
                <w:sz w:val="24"/>
                <w:szCs w:val="24"/>
              </w:rPr>
            </w:pPr>
            <w:r>
              <w:rPr>
                <w:rFonts w:hint="eastAsia" w:ascii="宋体" w:hAnsi="宋体" w:eastAsia="宋体" w:cs="宋体"/>
                <w:sz w:val="24"/>
                <w:szCs w:val="24"/>
              </w:rPr>
              <w:t>法定代表人证明书及授权委托书</w:t>
            </w:r>
          </w:p>
        </w:tc>
        <w:tc>
          <w:tcPr>
            <w:tcW w:w="3208" w:type="pct"/>
            <w:vAlign w:val="center"/>
          </w:tcPr>
          <w:p w14:paraId="3F866064">
            <w:pPr>
              <w:ind w:firstLine="0" w:firstLineChars="0"/>
              <w:rPr>
                <w:rFonts w:hint="eastAsia" w:ascii="宋体" w:hAnsi="宋体" w:eastAsia="宋体" w:cs="宋体"/>
                <w:sz w:val="24"/>
                <w:szCs w:val="24"/>
              </w:rPr>
            </w:pPr>
            <w:r>
              <w:rPr>
                <w:rFonts w:hint="eastAsia" w:ascii="宋体" w:hAnsi="宋体" w:eastAsia="宋体" w:cs="宋体"/>
                <w:sz w:val="24"/>
                <w:szCs w:val="24"/>
              </w:rPr>
              <w:t>法定代表人/负责人资格证明书及授权委托书按对应格式文件签署、盖章。</w:t>
            </w:r>
          </w:p>
        </w:tc>
      </w:tr>
      <w:tr w14:paraId="3293B6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6" w:type="pct"/>
          </w:tcPr>
          <w:p w14:paraId="4B2A433C">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4</w:t>
            </w:r>
          </w:p>
        </w:tc>
        <w:tc>
          <w:tcPr>
            <w:tcW w:w="1256" w:type="pct"/>
            <w:vAlign w:val="center"/>
          </w:tcPr>
          <w:p w14:paraId="2F621F47">
            <w:pPr>
              <w:ind w:firstLine="0" w:firstLineChars="0"/>
              <w:rPr>
                <w:rFonts w:hint="eastAsia" w:ascii="宋体" w:hAnsi="宋体" w:eastAsia="宋体" w:cs="宋体"/>
                <w:sz w:val="24"/>
                <w:szCs w:val="24"/>
              </w:rPr>
            </w:pPr>
            <w:r>
              <w:rPr>
                <w:rFonts w:hint="eastAsia" w:ascii="宋体" w:hAnsi="宋体" w:eastAsia="宋体" w:cs="宋体"/>
                <w:sz w:val="24"/>
                <w:szCs w:val="24"/>
              </w:rPr>
              <w:t>响应有效期</w:t>
            </w:r>
          </w:p>
        </w:tc>
        <w:tc>
          <w:tcPr>
            <w:tcW w:w="3208" w:type="pct"/>
            <w:vAlign w:val="center"/>
          </w:tcPr>
          <w:p w14:paraId="6256AF66">
            <w:pPr>
              <w:ind w:firstLine="0" w:firstLineChars="0"/>
              <w:rPr>
                <w:rFonts w:hint="eastAsia" w:ascii="宋体" w:hAnsi="宋体" w:eastAsia="宋体" w:cs="宋体"/>
                <w:sz w:val="24"/>
                <w:szCs w:val="24"/>
              </w:rPr>
            </w:pPr>
            <w:r>
              <w:rPr>
                <w:rFonts w:hint="eastAsia" w:ascii="宋体" w:hAnsi="宋体" w:eastAsia="宋体" w:cs="宋体"/>
                <w:sz w:val="24"/>
                <w:szCs w:val="24"/>
              </w:rPr>
              <w:t>提供《响应承诺函》，响应有效期满足</w:t>
            </w:r>
            <w:r>
              <w:rPr>
                <w:rFonts w:hint="eastAsia" w:ascii="宋体" w:hAnsi="宋体" w:eastAsia="宋体" w:cs="宋体"/>
                <w:sz w:val="24"/>
                <w:szCs w:val="24"/>
                <w:lang w:eastAsia="zh-CN"/>
              </w:rPr>
              <w:t>遴选</w:t>
            </w:r>
            <w:r>
              <w:rPr>
                <w:rFonts w:hint="eastAsia" w:ascii="宋体" w:hAnsi="宋体" w:eastAsia="宋体" w:cs="宋体"/>
                <w:sz w:val="24"/>
                <w:szCs w:val="24"/>
              </w:rPr>
              <w:t>文件要求。</w:t>
            </w:r>
          </w:p>
        </w:tc>
      </w:tr>
      <w:tr w14:paraId="215F26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6" w:type="pct"/>
          </w:tcPr>
          <w:p w14:paraId="67C44337">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5</w:t>
            </w:r>
          </w:p>
        </w:tc>
        <w:tc>
          <w:tcPr>
            <w:tcW w:w="1256" w:type="pct"/>
            <w:vAlign w:val="center"/>
          </w:tcPr>
          <w:p w14:paraId="6F538020">
            <w:pPr>
              <w:ind w:firstLine="0" w:firstLineChars="0"/>
              <w:rPr>
                <w:rFonts w:hint="eastAsia" w:ascii="宋体" w:hAnsi="宋体" w:eastAsia="宋体" w:cs="宋体"/>
                <w:sz w:val="24"/>
                <w:szCs w:val="24"/>
              </w:rPr>
            </w:pPr>
            <w:r>
              <w:rPr>
                <w:rFonts w:hint="eastAsia" w:ascii="宋体" w:hAnsi="宋体" w:eastAsia="宋体" w:cs="宋体"/>
                <w:sz w:val="24"/>
                <w:szCs w:val="24"/>
              </w:rPr>
              <w:t>“★”号条款响应</w:t>
            </w:r>
          </w:p>
        </w:tc>
        <w:tc>
          <w:tcPr>
            <w:tcW w:w="3208" w:type="pct"/>
            <w:vAlign w:val="center"/>
          </w:tcPr>
          <w:p w14:paraId="71674215">
            <w:pPr>
              <w:ind w:firstLine="0" w:firstLineChars="0"/>
              <w:rPr>
                <w:rFonts w:hint="eastAsia" w:ascii="宋体" w:hAnsi="宋体" w:eastAsia="宋体" w:cs="宋体"/>
                <w:sz w:val="24"/>
                <w:szCs w:val="24"/>
              </w:rPr>
            </w:pPr>
            <w:r>
              <w:rPr>
                <w:rFonts w:hint="eastAsia" w:ascii="宋体" w:hAnsi="宋体" w:eastAsia="宋体" w:cs="宋体"/>
                <w:sz w:val="24"/>
                <w:szCs w:val="24"/>
              </w:rPr>
              <w:t>实质性响应</w:t>
            </w:r>
            <w:r>
              <w:rPr>
                <w:rFonts w:hint="eastAsia" w:ascii="宋体" w:hAnsi="宋体" w:eastAsia="宋体" w:cs="宋体"/>
                <w:sz w:val="24"/>
                <w:szCs w:val="24"/>
                <w:lang w:eastAsia="zh-CN"/>
              </w:rPr>
              <w:t>遴选</w:t>
            </w:r>
            <w:r>
              <w:rPr>
                <w:rFonts w:hint="eastAsia" w:ascii="宋体" w:hAnsi="宋体" w:eastAsia="宋体" w:cs="宋体"/>
                <w:sz w:val="24"/>
                <w:szCs w:val="24"/>
              </w:rPr>
              <w:t>文件中“★”号条款的技术、商务要求：响应方案不得对实质性技术与商务的（即标注★号条款）条款产生偏离。</w:t>
            </w:r>
          </w:p>
        </w:tc>
      </w:tr>
      <w:tr w14:paraId="59C406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6" w:type="pct"/>
          </w:tcPr>
          <w:p w14:paraId="5A57B47C">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6</w:t>
            </w:r>
          </w:p>
        </w:tc>
        <w:tc>
          <w:tcPr>
            <w:tcW w:w="1256" w:type="pct"/>
          </w:tcPr>
          <w:p w14:paraId="71B3E624">
            <w:pPr>
              <w:ind w:firstLine="0" w:firstLineChars="0"/>
              <w:rPr>
                <w:rFonts w:hint="eastAsia" w:ascii="宋体" w:hAnsi="宋体" w:eastAsia="宋体" w:cs="宋体"/>
                <w:sz w:val="24"/>
                <w:szCs w:val="24"/>
              </w:rPr>
            </w:pPr>
            <w:r>
              <w:rPr>
                <w:rFonts w:hint="eastAsia" w:ascii="宋体" w:hAnsi="宋体" w:eastAsia="宋体" w:cs="宋体"/>
                <w:sz w:val="24"/>
                <w:szCs w:val="24"/>
              </w:rPr>
              <w:t>产地来源</w:t>
            </w:r>
          </w:p>
        </w:tc>
        <w:tc>
          <w:tcPr>
            <w:tcW w:w="3208" w:type="pct"/>
          </w:tcPr>
          <w:p w14:paraId="1D90DEE7">
            <w:pPr>
              <w:ind w:firstLine="0" w:firstLineChars="0"/>
              <w:rPr>
                <w:rFonts w:hint="eastAsia" w:ascii="宋体" w:hAnsi="宋体" w:eastAsia="宋体" w:cs="宋体"/>
                <w:sz w:val="24"/>
                <w:szCs w:val="24"/>
              </w:rPr>
            </w:pPr>
            <w:r>
              <w:rPr>
                <w:rFonts w:hint="eastAsia" w:ascii="宋体" w:hAnsi="宋体" w:eastAsia="宋体" w:cs="宋体"/>
                <w:sz w:val="24"/>
                <w:szCs w:val="24"/>
              </w:rPr>
              <w:t>采购文件不允许采购进口产品时，不得以进口产品响应。进口产品是指通过中国海关报关验放进入中国境内且产自关境外的产品。其中，凡在海关特殊监管区域内企业生产或加工(包括从境外进口料件)销往境内其他地区的产品，不作为政府采购项下进口产品。</w:t>
            </w:r>
          </w:p>
        </w:tc>
      </w:tr>
      <w:tr w14:paraId="6C1FCF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6" w:type="pct"/>
          </w:tcPr>
          <w:p w14:paraId="502A1604">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7</w:t>
            </w:r>
          </w:p>
        </w:tc>
        <w:tc>
          <w:tcPr>
            <w:tcW w:w="1256" w:type="pct"/>
          </w:tcPr>
          <w:p w14:paraId="799B6EBE">
            <w:pPr>
              <w:ind w:firstLine="0" w:firstLineChars="0"/>
              <w:rPr>
                <w:rFonts w:hint="eastAsia" w:ascii="宋体" w:hAnsi="宋体" w:eastAsia="宋体" w:cs="宋体"/>
                <w:sz w:val="24"/>
                <w:szCs w:val="24"/>
              </w:rPr>
            </w:pPr>
            <w:r>
              <w:rPr>
                <w:rFonts w:hint="eastAsia" w:ascii="宋体" w:hAnsi="宋体" w:eastAsia="宋体" w:cs="宋体"/>
                <w:sz w:val="24"/>
                <w:szCs w:val="24"/>
              </w:rPr>
              <w:t>报价修正</w:t>
            </w:r>
          </w:p>
        </w:tc>
        <w:tc>
          <w:tcPr>
            <w:tcW w:w="3208" w:type="pct"/>
          </w:tcPr>
          <w:p w14:paraId="5AF46050">
            <w:pPr>
              <w:ind w:firstLine="0" w:firstLineChars="0"/>
              <w:rPr>
                <w:rFonts w:hint="eastAsia" w:ascii="宋体" w:hAnsi="宋体" w:eastAsia="宋体" w:cs="宋体"/>
                <w:sz w:val="24"/>
                <w:szCs w:val="24"/>
              </w:rPr>
            </w:pPr>
            <w:r>
              <w:rPr>
                <w:rFonts w:hint="eastAsia" w:ascii="宋体" w:hAnsi="宋体" w:eastAsia="宋体" w:cs="宋体"/>
                <w:sz w:val="24"/>
                <w:szCs w:val="24"/>
              </w:rPr>
              <w:t>如出现响应报价错误的处理原则修正后的报价,供应商按规定书面确认。</w:t>
            </w:r>
          </w:p>
        </w:tc>
      </w:tr>
      <w:tr w14:paraId="7BD057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6" w:type="pct"/>
          </w:tcPr>
          <w:p w14:paraId="1B67632C">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8</w:t>
            </w:r>
          </w:p>
        </w:tc>
        <w:tc>
          <w:tcPr>
            <w:tcW w:w="1256" w:type="pct"/>
          </w:tcPr>
          <w:p w14:paraId="68545F88">
            <w:pPr>
              <w:ind w:firstLine="0" w:firstLineChars="0"/>
              <w:rPr>
                <w:rFonts w:hint="eastAsia" w:ascii="宋体" w:hAnsi="宋体" w:eastAsia="宋体" w:cs="宋体"/>
                <w:sz w:val="24"/>
                <w:szCs w:val="24"/>
              </w:rPr>
            </w:pPr>
            <w:r>
              <w:rPr>
                <w:rFonts w:hint="eastAsia" w:ascii="宋体" w:hAnsi="宋体" w:eastAsia="宋体" w:cs="宋体"/>
                <w:sz w:val="24"/>
                <w:szCs w:val="24"/>
              </w:rPr>
              <w:t>串通响应</w:t>
            </w:r>
          </w:p>
        </w:tc>
        <w:tc>
          <w:tcPr>
            <w:tcW w:w="3208" w:type="pct"/>
          </w:tcPr>
          <w:p w14:paraId="07E1C85D">
            <w:pPr>
              <w:ind w:firstLine="0" w:firstLineChars="0"/>
              <w:rPr>
                <w:rFonts w:hint="eastAsia" w:ascii="宋体" w:hAnsi="宋体" w:eastAsia="宋体" w:cs="宋体"/>
                <w:sz w:val="24"/>
                <w:szCs w:val="24"/>
              </w:rPr>
            </w:pPr>
            <w:r>
              <w:rPr>
                <w:rFonts w:hint="eastAsia" w:ascii="宋体" w:hAnsi="宋体" w:eastAsia="宋体" w:cs="宋体"/>
                <w:sz w:val="24"/>
                <w:szCs w:val="24"/>
              </w:rPr>
              <w:t>未出现视为供应商串通响应所列的情形。</w:t>
            </w:r>
          </w:p>
        </w:tc>
      </w:tr>
      <w:tr w14:paraId="6CCEB8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6" w:type="pct"/>
          </w:tcPr>
          <w:p w14:paraId="02AA4695">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9</w:t>
            </w:r>
          </w:p>
        </w:tc>
        <w:tc>
          <w:tcPr>
            <w:tcW w:w="1256" w:type="pct"/>
          </w:tcPr>
          <w:p w14:paraId="59627634">
            <w:pPr>
              <w:ind w:firstLine="0" w:firstLineChars="0"/>
              <w:rPr>
                <w:rFonts w:hint="eastAsia" w:ascii="宋体" w:hAnsi="宋体" w:eastAsia="宋体" w:cs="宋体"/>
                <w:sz w:val="24"/>
                <w:szCs w:val="24"/>
              </w:rPr>
            </w:pPr>
            <w:r>
              <w:rPr>
                <w:rFonts w:hint="eastAsia" w:ascii="宋体" w:hAnsi="宋体" w:eastAsia="宋体" w:cs="宋体"/>
                <w:sz w:val="24"/>
                <w:szCs w:val="24"/>
              </w:rPr>
              <w:t>附加条件</w:t>
            </w:r>
          </w:p>
        </w:tc>
        <w:tc>
          <w:tcPr>
            <w:tcW w:w="3208" w:type="pct"/>
          </w:tcPr>
          <w:p w14:paraId="315D8BF3">
            <w:pPr>
              <w:ind w:firstLine="0" w:firstLineChars="0"/>
              <w:rPr>
                <w:rFonts w:hint="eastAsia" w:ascii="宋体" w:hAnsi="宋体" w:eastAsia="宋体" w:cs="宋体"/>
                <w:sz w:val="24"/>
                <w:szCs w:val="24"/>
              </w:rPr>
            </w:pPr>
            <w:r>
              <w:rPr>
                <w:rFonts w:hint="eastAsia" w:ascii="宋体" w:hAnsi="宋体" w:eastAsia="宋体" w:cs="宋体"/>
                <w:sz w:val="24"/>
                <w:szCs w:val="24"/>
              </w:rPr>
              <w:t>响应文件未含有采购人不可接受的附加条件。</w:t>
            </w:r>
          </w:p>
        </w:tc>
      </w:tr>
      <w:tr w14:paraId="3D5425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6" w:type="pct"/>
          </w:tcPr>
          <w:p w14:paraId="5190998C">
            <w:pPr>
              <w:ind w:firstLine="0" w:firstLineChars="0"/>
              <w:jc w:val="center"/>
              <w:rPr>
                <w:rFonts w:hint="eastAsia" w:ascii="宋体" w:hAnsi="宋体" w:eastAsia="宋体" w:cs="宋体"/>
                <w:sz w:val="24"/>
                <w:szCs w:val="24"/>
              </w:rPr>
            </w:pPr>
            <w:r>
              <w:rPr>
                <w:rFonts w:hint="eastAsia" w:ascii="宋体" w:hAnsi="宋体" w:eastAsia="宋体" w:cs="宋体"/>
                <w:sz w:val="24"/>
                <w:szCs w:val="24"/>
              </w:rPr>
              <w:t>10</w:t>
            </w:r>
          </w:p>
        </w:tc>
        <w:tc>
          <w:tcPr>
            <w:tcW w:w="1256" w:type="pct"/>
          </w:tcPr>
          <w:p w14:paraId="335F66B4">
            <w:pPr>
              <w:ind w:firstLine="0" w:firstLineChars="0"/>
              <w:rPr>
                <w:rFonts w:hint="eastAsia" w:ascii="宋体" w:hAnsi="宋体" w:eastAsia="宋体" w:cs="宋体"/>
                <w:sz w:val="24"/>
                <w:szCs w:val="24"/>
              </w:rPr>
            </w:pPr>
            <w:r>
              <w:rPr>
                <w:rFonts w:hint="eastAsia" w:ascii="宋体" w:hAnsi="宋体" w:eastAsia="宋体" w:cs="宋体"/>
                <w:sz w:val="24"/>
                <w:szCs w:val="24"/>
              </w:rPr>
              <w:t>报价合理性</w:t>
            </w:r>
          </w:p>
        </w:tc>
        <w:tc>
          <w:tcPr>
            <w:tcW w:w="3208" w:type="pct"/>
          </w:tcPr>
          <w:p w14:paraId="6DF3CEDF">
            <w:pPr>
              <w:ind w:firstLine="0" w:firstLineChars="0"/>
              <w:rPr>
                <w:rFonts w:hint="eastAsia" w:ascii="宋体" w:hAnsi="宋体" w:eastAsia="宋体" w:cs="宋体"/>
                <w:sz w:val="24"/>
                <w:szCs w:val="24"/>
              </w:rPr>
            </w:pPr>
            <w:r>
              <w:rPr>
                <w:rFonts w:hint="eastAsia" w:ascii="宋体" w:hAnsi="宋体" w:eastAsia="宋体" w:cs="宋体"/>
                <w:sz w:val="24"/>
                <w:szCs w:val="24"/>
              </w:rPr>
              <w:t>如果</w:t>
            </w:r>
            <w:r>
              <w:rPr>
                <w:rFonts w:hint="eastAsia" w:ascii="宋体" w:hAnsi="宋体" w:eastAsia="宋体" w:cs="宋体"/>
                <w:sz w:val="24"/>
                <w:szCs w:val="24"/>
                <w:lang w:eastAsia="zh-CN"/>
              </w:rPr>
              <w:t>遴选</w:t>
            </w:r>
            <w:r>
              <w:rPr>
                <w:rFonts w:hint="eastAsia" w:ascii="宋体" w:hAnsi="宋体" w:eastAsia="宋体" w:cs="宋体"/>
                <w:sz w:val="24"/>
                <w:szCs w:val="24"/>
              </w:rPr>
              <w:t>小组认为供应商的报价明显低于其他通过符合性审查供应商的报价，有可能影响产品质量或者不能诚信履约的，将要求其在评审现场合理的时间内提供书面说明，必要时提交相关证明材料；供应商应能证明其报价合理性。</w:t>
            </w:r>
          </w:p>
        </w:tc>
      </w:tr>
    </w:tbl>
    <w:p w14:paraId="603A9C0F">
      <w:pPr>
        <w:pStyle w:val="4"/>
        <w:ind w:firstLine="649"/>
        <w:rPr>
          <w:rFonts w:hint="eastAsia" w:ascii="宋体" w:hAnsi="宋体" w:eastAsia="宋体" w:cs="宋体"/>
          <w:sz w:val="24"/>
          <w:szCs w:val="24"/>
        </w:rPr>
      </w:pPr>
      <w:bookmarkStart w:id="173" w:name="_Toc156550660"/>
      <w:r>
        <w:rPr>
          <w:rFonts w:hint="eastAsia" w:ascii="宋体" w:hAnsi="宋体" w:eastAsia="宋体" w:cs="宋体"/>
          <w:sz w:val="24"/>
          <w:szCs w:val="24"/>
        </w:rPr>
        <w:t>2.响应文件澄清</w:t>
      </w:r>
      <w:bookmarkEnd w:id="173"/>
    </w:p>
    <w:p w14:paraId="4381D7F2">
      <w:pPr>
        <w:ind w:left="0" w:leftChars="0" w:firstLine="300" w:firstLineChars="125"/>
        <w:rPr>
          <w:rFonts w:hint="eastAsia" w:ascii="宋体" w:hAnsi="宋体" w:eastAsia="宋体" w:cs="宋体"/>
          <w:sz w:val="24"/>
          <w:szCs w:val="24"/>
        </w:rPr>
      </w:pPr>
      <w:r>
        <w:rPr>
          <w:rFonts w:hint="eastAsia" w:ascii="宋体" w:hAnsi="宋体" w:eastAsia="宋体" w:cs="宋体"/>
          <w:sz w:val="24"/>
          <w:szCs w:val="24"/>
        </w:rPr>
        <w:t>2.1对于响应文件中含义不明确、同类问题表述不一致或者有明显文字和计算错误的内容，</w:t>
      </w:r>
      <w:r>
        <w:rPr>
          <w:rFonts w:hint="eastAsia" w:ascii="宋体" w:hAnsi="宋体" w:eastAsia="宋体" w:cs="宋体"/>
          <w:sz w:val="24"/>
          <w:szCs w:val="24"/>
          <w:lang w:eastAsia="zh-CN"/>
        </w:rPr>
        <w:t>遴选</w:t>
      </w:r>
      <w:r>
        <w:rPr>
          <w:rFonts w:hint="eastAsia" w:ascii="宋体" w:hAnsi="宋体" w:eastAsia="宋体" w:cs="宋体"/>
          <w:sz w:val="24"/>
          <w:szCs w:val="24"/>
        </w:rPr>
        <w:t>小组可在评审过程中发起澄清，要求供应商针对价格或内容做出必要的澄清、说明或补正。</w:t>
      </w:r>
    </w:p>
    <w:p w14:paraId="6746395A">
      <w:pPr>
        <w:ind w:left="0" w:leftChars="0" w:firstLine="300" w:firstLineChars="125"/>
        <w:rPr>
          <w:rFonts w:hint="eastAsia" w:ascii="宋体" w:hAnsi="宋体" w:eastAsia="宋体" w:cs="宋体"/>
          <w:sz w:val="24"/>
          <w:szCs w:val="24"/>
        </w:rPr>
      </w:pPr>
      <w:r>
        <w:rPr>
          <w:rFonts w:hint="eastAsia" w:ascii="宋体" w:hAnsi="宋体" w:eastAsia="宋体" w:cs="宋体"/>
          <w:sz w:val="24"/>
          <w:szCs w:val="24"/>
        </w:rPr>
        <w:t>供应商的澄清、说明或者补正应当采用书面形式，并加盖公章，或者由法定代表人或其授权的代表签字。供应商的澄清、说明或者补正不得超出响应文件的范围或者改变响应文件的实质性内容。</w:t>
      </w:r>
    </w:p>
    <w:p w14:paraId="0C1314C1">
      <w:pPr>
        <w:ind w:left="0" w:leftChars="0" w:firstLine="300" w:firstLineChars="125"/>
        <w:rPr>
          <w:rFonts w:hint="eastAsia" w:ascii="宋体" w:hAnsi="宋体" w:eastAsia="宋体" w:cs="宋体"/>
          <w:sz w:val="24"/>
          <w:szCs w:val="24"/>
        </w:rPr>
      </w:pPr>
      <w:r>
        <w:rPr>
          <w:rFonts w:hint="eastAsia" w:ascii="宋体" w:hAnsi="宋体" w:eastAsia="宋体" w:cs="宋体"/>
          <w:sz w:val="24"/>
          <w:szCs w:val="24"/>
        </w:rPr>
        <w:t>2.2</w:t>
      </w:r>
      <w:r>
        <w:rPr>
          <w:rFonts w:hint="eastAsia" w:ascii="宋体" w:hAnsi="宋体" w:eastAsia="宋体" w:cs="宋体"/>
          <w:sz w:val="24"/>
          <w:szCs w:val="24"/>
          <w:lang w:eastAsia="zh-CN"/>
        </w:rPr>
        <w:t>遴选</w:t>
      </w:r>
      <w:r>
        <w:rPr>
          <w:rFonts w:hint="eastAsia" w:ascii="宋体" w:hAnsi="宋体" w:eastAsia="宋体" w:cs="宋体"/>
          <w:sz w:val="24"/>
          <w:szCs w:val="24"/>
        </w:rPr>
        <w:t>小组不接受供应商主动提出的澄清、说明或补正。</w:t>
      </w:r>
    </w:p>
    <w:p w14:paraId="530FE889">
      <w:pPr>
        <w:ind w:left="0" w:leftChars="0" w:firstLine="300" w:firstLineChars="125"/>
        <w:rPr>
          <w:rFonts w:hint="eastAsia" w:ascii="宋体" w:hAnsi="宋体" w:eastAsia="宋体" w:cs="宋体"/>
          <w:sz w:val="24"/>
          <w:szCs w:val="24"/>
        </w:rPr>
      </w:pPr>
      <w:r>
        <w:rPr>
          <w:rFonts w:hint="eastAsia" w:ascii="宋体" w:hAnsi="宋体" w:eastAsia="宋体" w:cs="宋体"/>
          <w:sz w:val="24"/>
          <w:szCs w:val="24"/>
        </w:rPr>
        <w:t>2.3</w:t>
      </w:r>
      <w:r>
        <w:rPr>
          <w:rFonts w:hint="eastAsia" w:ascii="宋体" w:hAnsi="宋体" w:eastAsia="宋体" w:cs="宋体"/>
          <w:sz w:val="24"/>
          <w:szCs w:val="24"/>
          <w:lang w:eastAsia="zh-CN"/>
        </w:rPr>
        <w:t>遴选</w:t>
      </w:r>
      <w:r>
        <w:rPr>
          <w:rFonts w:hint="eastAsia" w:ascii="宋体" w:hAnsi="宋体" w:eastAsia="宋体" w:cs="宋体"/>
          <w:sz w:val="24"/>
          <w:szCs w:val="24"/>
        </w:rPr>
        <w:t>小组对供应商提交的澄清、说明或补正有疑问的，可以要求供应商进一步澄清、说明或补正。</w:t>
      </w:r>
    </w:p>
    <w:p w14:paraId="2458A0FE">
      <w:pPr>
        <w:pStyle w:val="4"/>
        <w:spacing w:line="240" w:lineRule="auto"/>
        <w:ind w:firstLine="649"/>
        <w:rPr>
          <w:rFonts w:hint="eastAsia" w:ascii="宋体" w:hAnsi="宋体" w:eastAsia="宋体" w:cs="宋体"/>
          <w:sz w:val="24"/>
          <w:szCs w:val="24"/>
          <w:lang w:eastAsia="zh-CN"/>
        </w:rPr>
      </w:pPr>
      <w:bookmarkStart w:id="174" w:name="_Toc156550661"/>
      <w:r>
        <w:rPr>
          <w:rFonts w:hint="eastAsia" w:ascii="宋体" w:hAnsi="宋体" w:eastAsia="宋体" w:cs="宋体"/>
          <w:sz w:val="24"/>
          <w:szCs w:val="24"/>
        </w:rPr>
        <w:t>3.</w:t>
      </w:r>
      <w:bookmarkEnd w:id="174"/>
      <w:r>
        <w:rPr>
          <w:rFonts w:hint="eastAsia" w:ascii="宋体" w:hAnsi="宋体" w:eastAsia="宋体" w:cs="宋体"/>
          <w:sz w:val="24"/>
          <w:szCs w:val="24"/>
          <w:lang w:eastAsia="zh-CN"/>
        </w:rPr>
        <w:t>遴选</w:t>
      </w:r>
    </w:p>
    <w:p w14:paraId="77250637">
      <w:pPr>
        <w:spacing w:line="240" w:lineRule="auto"/>
        <w:ind w:left="0" w:leftChars="0" w:firstLine="300" w:firstLineChars="125"/>
        <w:rPr>
          <w:rFonts w:hint="eastAsia" w:ascii="宋体" w:hAnsi="宋体" w:eastAsia="宋体" w:cs="宋体"/>
          <w:sz w:val="24"/>
          <w:szCs w:val="24"/>
        </w:rPr>
      </w:pPr>
      <w:r>
        <w:rPr>
          <w:rFonts w:hint="eastAsia" w:ascii="宋体" w:hAnsi="宋体" w:eastAsia="宋体" w:cs="宋体"/>
          <w:sz w:val="24"/>
          <w:szCs w:val="24"/>
        </w:rPr>
        <w:t>3.1</w:t>
      </w:r>
      <w:r>
        <w:rPr>
          <w:rFonts w:hint="eastAsia" w:ascii="宋体" w:hAnsi="宋体" w:eastAsia="宋体" w:cs="宋体"/>
          <w:sz w:val="24"/>
          <w:szCs w:val="24"/>
          <w:lang w:eastAsia="zh-CN"/>
        </w:rPr>
        <w:t>遴选</w:t>
      </w:r>
      <w:r>
        <w:rPr>
          <w:rFonts w:hint="eastAsia" w:ascii="宋体" w:hAnsi="宋体" w:eastAsia="宋体" w:cs="宋体"/>
          <w:sz w:val="24"/>
          <w:szCs w:val="24"/>
        </w:rPr>
        <w:t>小组所有成员应当集中与单一供应商分别进行</w:t>
      </w:r>
      <w:r>
        <w:rPr>
          <w:rFonts w:hint="eastAsia" w:ascii="宋体" w:hAnsi="宋体" w:eastAsia="宋体" w:cs="宋体"/>
          <w:sz w:val="24"/>
          <w:szCs w:val="24"/>
          <w:lang w:eastAsia="zh-CN"/>
        </w:rPr>
        <w:t>遴选</w:t>
      </w:r>
      <w:r>
        <w:rPr>
          <w:rFonts w:hint="eastAsia" w:ascii="宋体" w:hAnsi="宋体" w:eastAsia="宋体" w:cs="宋体"/>
          <w:sz w:val="24"/>
          <w:szCs w:val="24"/>
        </w:rPr>
        <w:t>，并给予所有参加</w:t>
      </w:r>
      <w:r>
        <w:rPr>
          <w:rFonts w:hint="eastAsia" w:ascii="宋体" w:hAnsi="宋体" w:eastAsia="宋体" w:cs="宋体"/>
          <w:sz w:val="24"/>
          <w:szCs w:val="24"/>
          <w:lang w:eastAsia="zh-CN"/>
        </w:rPr>
        <w:t>遴选</w:t>
      </w:r>
      <w:r>
        <w:rPr>
          <w:rFonts w:hint="eastAsia" w:ascii="宋体" w:hAnsi="宋体" w:eastAsia="宋体" w:cs="宋体"/>
          <w:sz w:val="24"/>
          <w:szCs w:val="24"/>
        </w:rPr>
        <w:t>的供应商平等的</w:t>
      </w:r>
      <w:r>
        <w:rPr>
          <w:rFonts w:hint="eastAsia" w:ascii="宋体" w:hAnsi="宋体" w:eastAsia="宋体" w:cs="宋体"/>
          <w:sz w:val="24"/>
          <w:szCs w:val="24"/>
          <w:lang w:eastAsia="zh-CN"/>
        </w:rPr>
        <w:t>遴选</w:t>
      </w:r>
      <w:r>
        <w:rPr>
          <w:rFonts w:hint="eastAsia" w:ascii="宋体" w:hAnsi="宋体" w:eastAsia="宋体" w:cs="宋体"/>
          <w:sz w:val="24"/>
          <w:szCs w:val="24"/>
        </w:rPr>
        <w:t>机会。</w:t>
      </w:r>
    </w:p>
    <w:p w14:paraId="626C52EE">
      <w:pPr>
        <w:ind w:left="0" w:leftChars="0" w:firstLine="300" w:firstLineChars="125"/>
        <w:rPr>
          <w:rFonts w:hint="eastAsia" w:ascii="宋体" w:hAnsi="宋体" w:eastAsia="宋体" w:cs="宋体"/>
          <w:sz w:val="24"/>
          <w:szCs w:val="24"/>
        </w:rPr>
      </w:pPr>
      <w:r>
        <w:rPr>
          <w:rFonts w:hint="eastAsia" w:ascii="宋体" w:hAnsi="宋体" w:eastAsia="宋体" w:cs="宋体"/>
          <w:sz w:val="24"/>
          <w:szCs w:val="24"/>
        </w:rPr>
        <w:t>3.2在</w:t>
      </w:r>
      <w:r>
        <w:rPr>
          <w:rFonts w:hint="eastAsia" w:ascii="宋体" w:hAnsi="宋体" w:eastAsia="宋体" w:cs="宋体"/>
          <w:sz w:val="24"/>
          <w:szCs w:val="24"/>
          <w:lang w:eastAsia="zh-CN"/>
        </w:rPr>
        <w:t>遴选</w:t>
      </w:r>
      <w:r>
        <w:rPr>
          <w:rFonts w:hint="eastAsia" w:ascii="宋体" w:hAnsi="宋体" w:eastAsia="宋体" w:cs="宋体"/>
          <w:sz w:val="24"/>
          <w:szCs w:val="24"/>
        </w:rPr>
        <w:t>过程中，</w:t>
      </w:r>
      <w:r>
        <w:rPr>
          <w:rFonts w:hint="eastAsia" w:ascii="宋体" w:hAnsi="宋体" w:eastAsia="宋体" w:cs="宋体"/>
          <w:sz w:val="24"/>
          <w:szCs w:val="24"/>
          <w:lang w:eastAsia="zh-CN"/>
        </w:rPr>
        <w:t>遴选</w:t>
      </w:r>
      <w:r>
        <w:rPr>
          <w:rFonts w:hint="eastAsia" w:ascii="宋体" w:hAnsi="宋体" w:eastAsia="宋体" w:cs="宋体"/>
          <w:sz w:val="24"/>
          <w:szCs w:val="24"/>
        </w:rPr>
        <w:t>小组可以根据</w:t>
      </w:r>
      <w:r>
        <w:rPr>
          <w:rFonts w:hint="eastAsia" w:ascii="宋体" w:hAnsi="宋体" w:eastAsia="宋体" w:cs="宋体"/>
          <w:sz w:val="24"/>
          <w:szCs w:val="24"/>
          <w:lang w:eastAsia="zh-CN"/>
        </w:rPr>
        <w:t>遴选</w:t>
      </w:r>
      <w:r>
        <w:rPr>
          <w:rFonts w:hint="eastAsia" w:ascii="宋体" w:hAnsi="宋体" w:eastAsia="宋体" w:cs="宋体"/>
          <w:sz w:val="24"/>
          <w:szCs w:val="24"/>
        </w:rPr>
        <w:t>文件和</w:t>
      </w:r>
      <w:r>
        <w:rPr>
          <w:rFonts w:hint="eastAsia" w:ascii="宋体" w:hAnsi="宋体" w:eastAsia="宋体" w:cs="宋体"/>
          <w:sz w:val="24"/>
          <w:szCs w:val="24"/>
          <w:lang w:eastAsia="zh-CN"/>
        </w:rPr>
        <w:t>遴选</w:t>
      </w:r>
      <w:r>
        <w:rPr>
          <w:rFonts w:hint="eastAsia" w:ascii="宋体" w:hAnsi="宋体" w:eastAsia="宋体" w:cs="宋体"/>
          <w:sz w:val="24"/>
          <w:szCs w:val="24"/>
        </w:rPr>
        <w:t>情况实质性变动采购需求中的技术、服务要求以及合同草案条款，但不得变动</w:t>
      </w:r>
      <w:r>
        <w:rPr>
          <w:rFonts w:hint="eastAsia" w:ascii="宋体" w:hAnsi="宋体" w:eastAsia="宋体" w:cs="宋体"/>
          <w:sz w:val="24"/>
          <w:szCs w:val="24"/>
          <w:lang w:eastAsia="zh-CN"/>
        </w:rPr>
        <w:t>遴选</w:t>
      </w:r>
      <w:r>
        <w:rPr>
          <w:rFonts w:hint="eastAsia" w:ascii="宋体" w:hAnsi="宋体" w:eastAsia="宋体" w:cs="宋体"/>
          <w:sz w:val="24"/>
          <w:szCs w:val="24"/>
        </w:rPr>
        <w:t>文件中的其他内容。实质性变动的内容，须经采购人代表确认。</w:t>
      </w:r>
    </w:p>
    <w:p w14:paraId="70B6647A">
      <w:pPr>
        <w:ind w:left="0" w:leftChars="0" w:firstLine="300" w:firstLineChars="125"/>
        <w:rPr>
          <w:rFonts w:hint="eastAsia" w:ascii="宋体" w:hAnsi="宋体" w:eastAsia="宋体" w:cs="宋体"/>
          <w:sz w:val="24"/>
          <w:szCs w:val="24"/>
        </w:rPr>
      </w:pPr>
      <w:r>
        <w:rPr>
          <w:rFonts w:hint="eastAsia" w:ascii="宋体" w:hAnsi="宋体" w:eastAsia="宋体" w:cs="宋体"/>
          <w:sz w:val="24"/>
          <w:szCs w:val="24"/>
        </w:rPr>
        <w:t>3.3对</w:t>
      </w:r>
      <w:r>
        <w:rPr>
          <w:rFonts w:hint="eastAsia" w:ascii="宋体" w:hAnsi="宋体" w:eastAsia="宋体" w:cs="宋体"/>
          <w:sz w:val="24"/>
          <w:szCs w:val="24"/>
          <w:lang w:eastAsia="zh-CN"/>
        </w:rPr>
        <w:t>遴选</w:t>
      </w:r>
      <w:r>
        <w:rPr>
          <w:rFonts w:hint="eastAsia" w:ascii="宋体" w:hAnsi="宋体" w:eastAsia="宋体" w:cs="宋体"/>
          <w:sz w:val="24"/>
          <w:szCs w:val="24"/>
        </w:rPr>
        <w:t>文件作出的实质性变动是</w:t>
      </w:r>
      <w:r>
        <w:rPr>
          <w:rFonts w:hint="eastAsia" w:ascii="宋体" w:hAnsi="宋体" w:eastAsia="宋体" w:cs="宋体"/>
          <w:sz w:val="24"/>
          <w:szCs w:val="24"/>
          <w:lang w:eastAsia="zh-CN"/>
        </w:rPr>
        <w:t>遴选</w:t>
      </w:r>
      <w:r>
        <w:rPr>
          <w:rFonts w:hint="eastAsia" w:ascii="宋体" w:hAnsi="宋体" w:eastAsia="宋体" w:cs="宋体"/>
          <w:sz w:val="24"/>
          <w:szCs w:val="24"/>
        </w:rPr>
        <w:t>文件的有效组成部分，</w:t>
      </w:r>
      <w:r>
        <w:rPr>
          <w:rFonts w:hint="eastAsia" w:ascii="宋体" w:hAnsi="宋体" w:eastAsia="宋体" w:cs="宋体"/>
          <w:sz w:val="24"/>
          <w:szCs w:val="24"/>
          <w:lang w:eastAsia="zh-CN"/>
        </w:rPr>
        <w:t>遴选</w:t>
      </w:r>
      <w:r>
        <w:rPr>
          <w:rFonts w:hint="eastAsia" w:ascii="宋体" w:hAnsi="宋体" w:eastAsia="宋体" w:cs="宋体"/>
          <w:sz w:val="24"/>
          <w:szCs w:val="24"/>
        </w:rPr>
        <w:t>小组应当及时、同时通知所有参加</w:t>
      </w:r>
      <w:r>
        <w:rPr>
          <w:rFonts w:hint="eastAsia" w:ascii="宋体" w:hAnsi="宋体" w:eastAsia="宋体" w:cs="宋体"/>
          <w:sz w:val="24"/>
          <w:szCs w:val="24"/>
          <w:lang w:eastAsia="zh-CN"/>
        </w:rPr>
        <w:t>遴选</w:t>
      </w:r>
      <w:r>
        <w:rPr>
          <w:rFonts w:hint="eastAsia" w:ascii="宋体" w:hAnsi="宋体" w:eastAsia="宋体" w:cs="宋体"/>
          <w:sz w:val="24"/>
          <w:szCs w:val="24"/>
        </w:rPr>
        <w:t>的供应商。</w:t>
      </w:r>
    </w:p>
    <w:p w14:paraId="20398B5E">
      <w:pPr>
        <w:ind w:left="0" w:leftChars="0" w:firstLine="300" w:firstLineChars="125"/>
        <w:rPr>
          <w:rFonts w:hint="eastAsia" w:ascii="宋体" w:hAnsi="宋体" w:eastAsia="宋体" w:cs="宋体"/>
          <w:sz w:val="24"/>
          <w:szCs w:val="24"/>
        </w:rPr>
      </w:pPr>
      <w:r>
        <w:rPr>
          <w:rFonts w:hint="eastAsia" w:ascii="宋体" w:hAnsi="宋体" w:eastAsia="宋体" w:cs="宋体"/>
          <w:sz w:val="24"/>
          <w:szCs w:val="24"/>
        </w:rPr>
        <w:t>3.4供应商应当按照</w:t>
      </w:r>
      <w:r>
        <w:rPr>
          <w:rFonts w:hint="eastAsia" w:ascii="宋体" w:hAnsi="宋体" w:eastAsia="宋体" w:cs="宋体"/>
          <w:sz w:val="24"/>
          <w:szCs w:val="24"/>
          <w:lang w:eastAsia="zh-CN"/>
        </w:rPr>
        <w:t>遴选</w:t>
      </w:r>
      <w:r>
        <w:rPr>
          <w:rFonts w:hint="eastAsia" w:ascii="宋体" w:hAnsi="宋体" w:eastAsia="宋体" w:cs="宋体"/>
          <w:sz w:val="24"/>
          <w:szCs w:val="24"/>
        </w:rPr>
        <w:t>文件的变动情况和</w:t>
      </w:r>
      <w:r>
        <w:rPr>
          <w:rFonts w:hint="eastAsia" w:ascii="宋体" w:hAnsi="宋体" w:eastAsia="宋体" w:cs="宋体"/>
          <w:sz w:val="24"/>
          <w:szCs w:val="24"/>
          <w:lang w:eastAsia="zh-CN"/>
        </w:rPr>
        <w:t>遴选</w:t>
      </w:r>
      <w:r>
        <w:rPr>
          <w:rFonts w:hint="eastAsia" w:ascii="宋体" w:hAnsi="宋体" w:eastAsia="宋体" w:cs="宋体"/>
          <w:sz w:val="24"/>
          <w:szCs w:val="24"/>
        </w:rPr>
        <w:t>小组的要求进行最终报价或重新提交响应文件，并由其法定代表人或授权代表签字或者加盖公章。由授权代表签字的，应当附法定代表人授权书。供应商为自然人的，应当由本人签字并附身份证明。</w:t>
      </w:r>
    </w:p>
    <w:p w14:paraId="5AA4501E">
      <w:pPr>
        <w:pStyle w:val="4"/>
        <w:spacing w:line="240" w:lineRule="auto"/>
        <w:ind w:firstLine="649"/>
        <w:rPr>
          <w:rFonts w:hint="eastAsia" w:ascii="宋体" w:hAnsi="宋体" w:eastAsia="宋体" w:cs="宋体"/>
          <w:sz w:val="24"/>
          <w:szCs w:val="24"/>
        </w:rPr>
      </w:pPr>
      <w:bookmarkStart w:id="175" w:name="_Toc156550662"/>
      <w:r>
        <w:rPr>
          <w:rFonts w:hint="eastAsia" w:ascii="宋体" w:hAnsi="宋体" w:eastAsia="宋体" w:cs="宋体"/>
          <w:sz w:val="24"/>
          <w:szCs w:val="24"/>
        </w:rPr>
        <w:t>4.最后报价</w:t>
      </w:r>
      <w:bookmarkEnd w:id="175"/>
    </w:p>
    <w:p w14:paraId="6CA266DD">
      <w:pPr>
        <w:spacing w:line="240" w:lineRule="auto"/>
        <w:rPr>
          <w:rFonts w:hint="eastAsia" w:ascii="宋体" w:hAnsi="宋体" w:eastAsia="宋体" w:cs="宋体"/>
          <w:sz w:val="24"/>
          <w:szCs w:val="24"/>
        </w:rPr>
      </w:pPr>
      <w:r>
        <w:rPr>
          <w:rFonts w:hint="eastAsia" w:ascii="宋体" w:hAnsi="宋体" w:eastAsia="宋体" w:cs="宋体"/>
          <w:sz w:val="24"/>
          <w:szCs w:val="24"/>
        </w:rPr>
        <w:t>4.1</w:t>
      </w:r>
      <w:r>
        <w:rPr>
          <w:rFonts w:hint="eastAsia" w:ascii="宋体" w:hAnsi="宋体" w:eastAsia="宋体" w:cs="宋体"/>
          <w:sz w:val="24"/>
          <w:szCs w:val="24"/>
          <w:lang w:eastAsia="zh-CN"/>
        </w:rPr>
        <w:t>遴选</w:t>
      </w:r>
      <w:r>
        <w:rPr>
          <w:rFonts w:hint="eastAsia" w:ascii="宋体" w:hAnsi="宋体" w:eastAsia="宋体" w:cs="宋体"/>
          <w:sz w:val="24"/>
          <w:szCs w:val="24"/>
        </w:rPr>
        <w:t>结束后，</w:t>
      </w:r>
      <w:r>
        <w:rPr>
          <w:rFonts w:hint="eastAsia" w:ascii="宋体" w:hAnsi="宋体" w:eastAsia="宋体" w:cs="宋体"/>
          <w:sz w:val="24"/>
          <w:szCs w:val="24"/>
          <w:lang w:eastAsia="zh-CN"/>
        </w:rPr>
        <w:t>遴选</w:t>
      </w:r>
      <w:r>
        <w:rPr>
          <w:rFonts w:hint="eastAsia" w:ascii="宋体" w:hAnsi="宋体" w:eastAsia="宋体" w:cs="宋体"/>
          <w:sz w:val="24"/>
          <w:szCs w:val="24"/>
        </w:rPr>
        <w:t>小组应当要求所有实质性响应的供应商在规定时间内提交最后报价。最后报价是供应商响应文件的有效组成部分。</w:t>
      </w:r>
    </w:p>
    <w:p w14:paraId="2D510F91">
      <w:pPr>
        <w:rPr>
          <w:rFonts w:hint="eastAsia" w:ascii="宋体" w:hAnsi="宋体" w:eastAsia="宋体" w:cs="宋体"/>
          <w:sz w:val="24"/>
          <w:szCs w:val="24"/>
        </w:rPr>
      </w:pPr>
      <w:r>
        <w:rPr>
          <w:rFonts w:hint="eastAsia" w:ascii="宋体" w:hAnsi="宋体" w:eastAsia="宋体" w:cs="宋体"/>
          <w:sz w:val="24"/>
          <w:szCs w:val="24"/>
        </w:rPr>
        <w:t>4.2已提交响应文件的供应商，在提交最后报价之前，可以根据</w:t>
      </w:r>
      <w:r>
        <w:rPr>
          <w:rFonts w:hint="eastAsia" w:ascii="宋体" w:hAnsi="宋体" w:eastAsia="宋体" w:cs="宋体"/>
          <w:sz w:val="24"/>
          <w:szCs w:val="24"/>
          <w:lang w:eastAsia="zh-CN"/>
        </w:rPr>
        <w:t>遴选</w:t>
      </w:r>
      <w:r>
        <w:rPr>
          <w:rFonts w:hint="eastAsia" w:ascii="宋体" w:hAnsi="宋体" w:eastAsia="宋体" w:cs="宋体"/>
          <w:sz w:val="24"/>
          <w:szCs w:val="24"/>
        </w:rPr>
        <w:t>情况退出</w:t>
      </w:r>
      <w:r>
        <w:rPr>
          <w:rFonts w:hint="eastAsia" w:ascii="宋体" w:hAnsi="宋体" w:eastAsia="宋体" w:cs="宋体"/>
          <w:sz w:val="24"/>
          <w:szCs w:val="24"/>
          <w:lang w:eastAsia="zh-CN"/>
        </w:rPr>
        <w:t>遴选</w:t>
      </w:r>
      <w:r>
        <w:rPr>
          <w:rFonts w:hint="eastAsia" w:ascii="宋体" w:hAnsi="宋体" w:eastAsia="宋体" w:cs="宋体"/>
          <w:sz w:val="24"/>
          <w:szCs w:val="24"/>
        </w:rPr>
        <w:t>。</w:t>
      </w:r>
    </w:p>
    <w:p w14:paraId="19CEFB14">
      <w:pPr>
        <w:rPr>
          <w:rFonts w:hint="eastAsia" w:ascii="宋体" w:hAnsi="宋体" w:eastAsia="宋体" w:cs="宋体"/>
          <w:sz w:val="24"/>
          <w:szCs w:val="24"/>
        </w:rPr>
      </w:pPr>
      <w:r>
        <w:rPr>
          <w:rFonts w:hint="eastAsia" w:ascii="宋体" w:hAnsi="宋体" w:eastAsia="宋体" w:cs="宋体"/>
          <w:sz w:val="24"/>
          <w:szCs w:val="24"/>
        </w:rPr>
        <w:t>4.3除法规规定的特殊性情形外，提交最后报价的供应商不得少于3家。</w:t>
      </w:r>
    </w:p>
    <w:p w14:paraId="3482FA18">
      <w:pPr>
        <w:pStyle w:val="4"/>
        <w:numPr>
          <w:ilvl w:val="0"/>
          <w:numId w:val="7"/>
        </w:numPr>
        <w:ind w:firstLine="649"/>
        <w:rPr>
          <w:rFonts w:hint="eastAsia" w:ascii="宋体" w:hAnsi="宋体" w:eastAsia="宋体" w:cs="宋体"/>
          <w:sz w:val="24"/>
          <w:szCs w:val="24"/>
        </w:rPr>
      </w:pPr>
      <w:bookmarkStart w:id="176" w:name="_Toc156550663"/>
      <w:r>
        <w:rPr>
          <w:rFonts w:hint="eastAsia" w:ascii="宋体" w:hAnsi="宋体" w:eastAsia="宋体" w:cs="宋体"/>
          <w:sz w:val="24"/>
          <w:szCs w:val="24"/>
        </w:rPr>
        <w:t>详细评审</w:t>
      </w:r>
      <w:bookmarkEnd w:id="176"/>
    </w:p>
    <w:tbl>
      <w:tblPr>
        <w:tblStyle w:val="109"/>
        <w:tblW w:w="94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31"/>
        <w:gridCol w:w="2358"/>
        <w:gridCol w:w="5550"/>
      </w:tblGrid>
      <w:tr w14:paraId="40A023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1531" w:type="dxa"/>
            <w:vAlign w:val="top"/>
          </w:tcPr>
          <w:p w14:paraId="50C0DC77">
            <w:pPr>
              <w:pStyle w:val="228"/>
              <w:autoSpaceDE w:val="0"/>
              <w:autoSpaceDN w:val="0"/>
              <w:spacing w:before="224" w:line="228" w:lineRule="auto"/>
              <w:ind w:left="535"/>
            </w:pPr>
            <w:r>
              <w:rPr>
                <w:spacing w:val="7"/>
              </w:rPr>
              <w:t>评审因素</w:t>
            </w:r>
          </w:p>
        </w:tc>
        <w:tc>
          <w:tcPr>
            <w:tcW w:w="7908" w:type="dxa"/>
            <w:gridSpan w:val="2"/>
            <w:vAlign w:val="top"/>
          </w:tcPr>
          <w:p w14:paraId="799E6F4E">
            <w:pPr>
              <w:pStyle w:val="228"/>
              <w:autoSpaceDE w:val="0"/>
              <w:autoSpaceDN w:val="0"/>
              <w:spacing w:before="225" w:line="228" w:lineRule="auto"/>
              <w:ind w:left="2842"/>
            </w:pPr>
            <w:r>
              <w:rPr>
                <w:spacing w:val="7"/>
              </w:rPr>
              <w:t>评审标准</w:t>
            </w:r>
          </w:p>
        </w:tc>
      </w:tr>
      <w:tr w14:paraId="4C7BDD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1531" w:type="dxa"/>
            <w:vAlign w:val="top"/>
          </w:tcPr>
          <w:p w14:paraId="69CA3EE0">
            <w:pPr>
              <w:pStyle w:val="228"/>
              <w:autoSpaceDE w:val="0"/>
              <w:autoSpaceDN w:val="0"/>
              <w:spacing w:before="220" w:line="228" w:lineRule="auto"/>
              <w:ind w:left="538"/>
            </w:pPr>
            <w:r>
              <w:rPr>
                <w:spacing w:val="6"/>
              </w:rPr>
              <w:t>分值构成</w:t>
            </w:r>
          </w:p>
        </w:tc>
        <w:tc>
          <w:tcPr>
            <w:tcW w:w="7908" w:type="dxa"/>
            <w:gridSpan w:val="2"/>
            <w:vAlign w:val="top"/>
          </w:tcPr>
          <w:p w14:paraId="524B2D98">
            <w:pPr>
              <w:pStyle w:val="228"/>
              <w:autoSpaceDE w:val="0"/>
              <w:autoSpaceDN w:val="0"/>
              <w:spacing w:before="50" w:line="271" w:lineRule="auto"/>
              <w:ind w:left="110" w:right="4665" w:rightChars="0" w:firstLine="5"/>
              <w:jc w:val="both"/>
            </w:pPr>
            <w:r>
              <w:rPr>
                <w:spacing w:val="11"/>
              </w:rPr>
              <w:t>商务部分</w:t>
            </w:r>
            <w:r>
              <w:rPr>
                <w:spacing w:val="25"/>
              </w:rPr>
              <w:t xml:space="preserve"> </w:t>
            </w:r>
            <w:r>
              <w:rPr>
                <w:spacing w:val="11"/>
              </w:rPr>
              <w:t>35分</w:t>
            </w:r>
            <w:r>
              <w:t xml:space="preserve"> </w:t>
            </w:r>
          </w:p>
          <w:p w14:paraId="5159EEEE">
            <w:pPr>
              <w:pStyle w:val="228"/>
              <w:autoSpaceDE w:val="0"/>
              <w:autoSpaceDN w:val="0"/>
              <w:spacing w:before="50" w:line="271" w:lineRule="auto"/>
              <w:ind w:left="110" w:right="4665" w:rightChars="0" w:firstLine="5"/>
              <w:jc w:val="both"/>
            </w:pPr>
            <w:r>
              <w:rPr>
                <w:spacing w:val="12"/>
              </w:rPr>
              <w:t>技术部分</w:t>
            </w:r>
            <w:r>
              <w:rPr>
                <w:spacing w:val="24"/>
              </w:rPr>
              <w:t xml:space="preserve"> </w:t>
            </w:r>
            <w:r>
              <w:rPr>
                <w:spacing w:val="12"/>
              </w:rPr>
              <w:t>35分</w:t>
            </w:r>
            <w:r>
              <w:t xml:space="preserve"> </w:t>
            </w:r>
          </w:p>
          <w:p w14:paraId="5F17AC85">
            <w:pPr>
              <w:pStyle w:val="228"/>
              <w:autoSpaceDE w:val="0"/>
              <w:autoSpaceDN w:val="0"/>
              <w:spacing w:before="50" w:line="271" w:lineRule="auto"/>
              <w:ind w:left="110" w:right="4965" w:rightChars="0" w:firstLine="5"/>
              <w:jc w:val="both"/>
            </w:pPr>
            <w:r>
              <w:rPr>
                <w:spacing w:val="4"/>
              </w:rPr>
              <w:t>报价得分</w:t>
            </w:r>
            <w:r>
              <w:rPr>
                <w:spacing w:val="-33"/>
              </w:rPr>
              <w:t xml:space="preserve"> </w:t>
            </w:r>
            <w:r>
              <w:rPr>
                <w:rFonts w:hint="eastAsia"/>
                <w:spacing w:val="-33"/>
                <w:lang w:val="en-US" w:eastAsia="zh-CN"/>
              </w:rPr>
              <w:t xml:space="preserve">      </w:t>
            </w:r>
            <w:r>
              <w:rPr>
                <w:spacing w:val="4"/>
              </w:rPr>
              <w:t>30</w:t>
            </w:r>
            <w:r>
              <w:rPr>
                <w:spacing w:val="-38"/>
              </w:rPr>
              <w:t xml:space="preserve"> </w:t>
            </w:r>
            <w:r>
              <w:rPr>
                <w:spacing w:val="4"/>
              </w:rPr>
              <w:t>分</w:t>
            </w:r>
          </w:p>
        </w:tc>
      </w:tr>
      <w:tr w14:paraId="133963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1531" w:type="dxa"/>
            <w:vMerge w:val="restart"/>
            <w:tcBorders>
              <w:bottom w:val="nil"/>
            </w:tcBorders>
            <w:vAlign w:val="top"/>
          </w:tcPr>
          <w:p w14:paraId="5E375C93">
            <w:pPr>
              <w:autoSpaceDE w:val="0"/>
              <w:autoSpaceDN w:val="0"/>
              <w:spacing w:line="242" w:lineRule="auto"/>
              <w:rPr>
                <w:rFonts w:ascii="Arial"/>
                <w:sz w:val="21"/>
                <w:szCs w:val="22"/>
              </w:rPr>
            </w:pPr>
          </w:p>
          <w:p w14:paraId="1D80CBE4">
            <w:pPr>
              <w:autoSpaceDE w:val="0"/>
              <w:autoSpaceDN w:val="0"/>
              <w:spacing w:line="242" w:lineRule="auto"/>
              <w:rPr>
                <w:rFonts w:ascii="Arial"/>
                <w:sz w:val="21"/>
                <w:szCs w:val="22"/>
              </w:rPr>
            </w:pPr>
          </w:p>
          <w:p w14:paraId="1747975F">
            <w:pPr>
              <w:autoSpaceDE w:val="0"/>
              <w:autoSpaceDN w:val="0"/>
              <w:spacing w:line="242" w:lineRule="auto"/>
              <w:rPr>
                <w:rFonts w:ascii="Arial"/>
                <w:sz w:val="21"/>
                <w:szCs w:val="22"/>
              </w:rPr>
            </w:pPr>
          </w:p>
          <w:p w14:paraId="0FABCA36">
            <w:pPr>
              <w:autoSpaceDE w:val="0"/>
              <w:autoSpaceDN w:val="0"/>
              <w:spacing w:line="242" w:lineRule="auto"/>
              <w:rPr>
                <w:rFonts w:ascii="Arial"/>
                <w:sz w:val="21"/>
                <w:szCs w:val="22"/>
              </w:rPr>
            </w:pPr>
          </w:p>
          <w:p w14:paraId="57C97652">
            <w:pPr>
              <w:autoSpaceDE w:val="0"/>
              <w:autoSpaceDN w:val="0"/>
              <w:spacing w:line="242" w:lineRule="auto"/>
              <w:rPr>
                <w:rFonts w:ascii="Arial"/>
                <w:sz w:val="21"/>
                <w:szCs w:val="22"/>
              </w:rPr>
            </w:pPr>
          </w:p>
          <w:p w14:paraId="4FB859E6">
            <w:pPr>
              <w:autoSpaceDE w:val="0"/>
              <w:autoSpaceDN w:val="0"/>
              <w:spacing w:line="242" w:lineRule="auto"/>
              <w:rPr>
                <w:rFonts w:ascii="Arial"/>
                <w:sz w:val="21"/>
                <w:szCs w:val="22"/>
              </w:rPr>
            </w:pPr>
          </w:p>
          <w:p w14:paraId="04F9FF54">
            <w:pPr>
              <w:autoSpaceDE w:val="0"/>
              <w:autoSpaceDN w:val="0"/>
              <w:spacing w:line="242" w:lineRule="auto"/>
              <w:rPr>
                <w:rFonts w:ascii="Arial"/>
                <w:sz w:val="21"/>
                <w:szCs w:val="22"/>
              </w:rPr>
            </w:pPr>
          </w:p>
          <w:p w14:paraId="2E0A2B30">
            <w:pPr>
              <w:autoSpaceDE w:val="0"/>
              <w:autoSpaceDN w:val="0"/>
              <w:spacing w:line="242" w:lineRule="auto"/>
              <w:rPr>
                <w:rFonts w:ascii="Arial"/>
                <w:sz w:val="21"/>
                <w:szCs w:val="22"/>
              </w:rPr>
            </w:pPr>
          </w:p>
          <w:p w14:paraId="61ADF4C2">
            <w:pPr>
              <w:autoSpaceDE w:val="0"/>
              <w:autoSpaceDN w:val="0"/>
              <w:spacing w:line="242" w:lineRule="auto"/>
              <w:rPr>
                <w:rFonts w:ascii="Arial"/>
                <w:sz w:val="21"/>
                <w:szCs w:val="22"/>
              </w:rPr>
            </w:pPr>
          </w:p>
          <w:p w14:paraId="061D0D9C">
            <w:pPr>
              <w:autoSpaceDE w:val="0"/>
              <w:autoSpaceDN w:val="0"/>
              <w:spacing w:line="242" w:lineRule="auto"/>
              <w:rPr>
                <w:rFonts w:ascii="Arial"/>
                <w:sz w:val="21"/>
                <w:szCs w:val="22"/>
              </w:rPr>
            </w:pPr>
          </w:p>
          <w:p w14:paraId="4CE6CEF7">
            <w:pPr>
              <w:autoSpaceDE w:val="0"/>
              <w:autoSpaceDN w:val="0"/>
              <w:spacing w:line="242" w:lineRule="auto"/>
              <w:rPr>
                <w:rFonts w:ascii="Arial"/>
                <w:sz w:val="21"/>
                <w:szCs w:val="22"/>
              </w:rPr>
            </w:pPr>
          </w:p>
          <w:p w14:paraId="7E4243EF">
            <w:pPr>
              <w:autoSpaceDE w:val="0"/>
              <w:autoSpaceDN w:val="0"/>
              <w:spacing w:line="242" w:lineRule="auto"/>
              <w:rPr>
                <w:rFonts w:ascii="Arial"/>
                <w:sz w:val="21"/>
                <w:szCs w:val="22"/>
              </w:rPr>
            </w:pPr>
          </w:p>
          <w:p w14:paraId="3C448B8C">
            <w:pPr>
              <w:autoSpaceDE w:val="0"/>
              <w:autoSpaceDN w:val="0"/>
              <w:spacing w:line="242" w:lineRule="auto"/>
              <w:rPr>
                <w:rFonts w:ascii="Arial"/>
                <w:sz w:val="21"/>
                <w:szCs w:val="22"/>
              </w:rPr>
            </w:pPr>
          </w:p>
          <w:p w14:paraId="5CDBB327">
            <w:pPr>
              <w:autoSpaceDE w:val="0"/>
              <w:autoSpaceDN w:val="0"/>
              <w:spacing w:line="242" w:lineRule="auto"/>
              <w:rPr>
                <w:rFonts w:ascii="Arial"/>
                <w:sz w:val="21"/>
                <w:szCs w:val="22"/>
              </w:rPr>
            </w:pPr>
          </w:p>
          <w:p w14:paraId="3745C7A5">
            <w:pPr>
              <w:autoSpaceDE w:val="0"/>
              <w:autoSpaceDN w:val="0"/>
              <w:spacing w:line="242" w:lineRule="auto"/>
              <w:rPr>
                <w:rFonts w:ascii="Arial"/>
                <w:sz w:val="21"/>
                <w:szCs w:val="22"/>
              </w:rPr>
            </w:pPr>
          </w:p>
          <w:p w14:paraId="3F057984">
            <w:pPr>
              <w:autoSpaceDE w:val="0"/>
              <w:autoSpaceDN w:val="0"/>
              <w:spacing w:line="242" w:lineRule="auto"/>
              <w:rPr>
                <w:rFonts w:ascii="Arial"/>
                <w:sz w:val="21"/>
                <w:szCs w:val="22"/>
              </w:rPr>
            </w:pPr>
          </w:p>
          <w:p w14:paraId="1C0F60F3">
            <w:pPr>
              <w:autoSpaceDE w:val="0"/>
              <w:autoSpaceDN w:val="0"/>
              <w:spacing w:line="242" w:lineRule="auto"/>
              <w:rPr>
                <w:rFonts w:ascii="Arial"/>
                <w:sz w:val="21"/>
                <w:szCs w:val="22"/>
              </w:rPr>
            </w:pPr>
          </w:p>
          <w:p w14:paraId="06A15023">
            <w:pPr>
              <w:autoSpaceDE w:val="0"/>
              <w:autoSpaceDN w:val="0"/>
              <w:spacing w:line="242" w:lineRule="auto"/>
              <w:rPr>
                <w:rFonts w:ascii="Arial"/>
                <w:sz w:val="21"/>
                <w:szCs w:val="22"/>
              </w:rPr>
            </w:pPr>
          </w:p>
          <w:p w14:paraId="31C12200">
            <w:pPr>
              <w:autoSpaceDE w:val="0"/>
              <w:autoSpaceDN w:val="0"/>
              <w:spacing w:line="242" w:lineRule="auto"/>
              <w:rPr>
                <w:rFonts w:ascii="Arial"/>
                <w:sz w:val="21"/>
                <w:szCs w:val="22"/>
              </w:rPr>
            </w:pPr>
          </w:p>
          <w:p w14:paraId="49E9FCF8">
            <w:pPr>
              <w:autoSpaceDE w:val="0"/>
              <w:autoSpaceDN w:val="0"/>
              <w:spacing w:line="242" w:lineRule="auto"/>
              <w:rPr>
                <w:rFonts w:ascii="Arial"/>
                <w:sz w:val="21"/>
                <w:szCs w:val="22"/>
              </w:rPr>
            </w:pPr>
          </w:p>
          <w:p w14:paraId="15163AF4">
            <w:pPr>
              <w:autoSpaceDE w:val="0"/>
              <w:autoSpaceDN w:val="0"/>
              <w:spacing w:line="242" w:lineRule="auto"/>
              <w:rPr>
                <w:rFonts w:ascii="Arial"/>
                <w:sz w:val="21"/>
                <w:szCs w:val="22"/>
              </w:rPr>
            </w:pPr>
          </w:p>
          <w:p w14:paraId="30AA8C7D">
            <w:pPr>
              <w:autoSpaceDE w:val="0"/>
              <w:autoSpaceDN w:val="0"/>
              <w:spacing w:line="242" w:lineRule="auto"/>
              <w:rPr>
                <w:rFonts w:ascii="Arial"/>
                <w:sz w:val="21"/>
                <w:szCs w:val="22"/>
              </w:rPr>
            </w:pPr>
          </w:p>
          <w:p w14:paraId="588C70B8">
            <w:pPr>
              <w:autoSpaceDE w:val="0"/>
              <w:autoSpaceDN w:val="0"/>
              <w:spacing w:line="242" w:lineRule="auto"/>
              <w:rPr>
                <w:rFonts w:ascii="Arial"/>
                <w:sz w:val="21"/>
                <w:szCs w:val="22"/>
              </w:rPr>
            </w:pPr>
          </w:p>
          <w:p w14:paraId="01DD7398">
            <w:pPr>
              <w:pStyle w:val="228"/>
              <w:autoSpaceDE w:val="0"/>
              <w:autoSpaceDN w:val="0"/>
              <w:spacing w:before="65" w:line="228" w:lineRule="auto"/>
              <w:ind w:left="120"/>
            </w:pPr>
            <w:r>
              <w:rPr>
                <w:spacing w:val="6"/>
              </w:rPr>
              <w:t>商务部分</w:t>
            </w:r>
          </w:p>
          <w:p w14:paraId="7E55400B">
            <w:pPr>
              <w:pStyle w:val="228"/>
              <w:autoSpaceDE w:val="0"/>
              <w:autoSpaceDN w:val="0"/>
              <w:spacing w:before="65" w:line="228" w:lineRule="auto"/>
              <w:ind w:left="126"/>
            </w:pPr>
            <w:r>
              <w:rPr>
                <w:spacing w:val="-1"/>
              </w:rPr>
              <w:t>（</w:t>
            </w:r>
            <w:r>
              <w:rPr>
                <w:rFonts w:ascii="Calibri" w:hAnsi="Calibri" w:eastAsia="Calibri" w:cs="Calibri"/>
                <w:spacing w:val="-1"/>
              </w:rPr>
              <w:t>35</w:t>
            </w:r>
            <w:r>
              <w:rPr>
                <w:rFonts w:ascii="Calibri" w:hAnsi="Calibri" w:eastAsia="Calibri" w:cs="Calibri"/>
                <w:spacing w:val="21"/>
                <w:w w:val="102"/>
              </w:rPr>
              <w:t xml:space="preserve"> </w:t>
            </w:r>
            <w:r>
              <w:rPr>
                <w:spacing w:val="-1"/>
              </w:rPr>
              <w:t>分）</w:t>
            </w:r>
          </w:p>
        </w:tc>
        <w:tc>
          <w:tcPr>
            <w:tcW w:w="2358" w:type="dxa"/>
            <w:vAlign w:val="top"/>
          </w:tcPr>
          <w:p w14:paraId="21CFF9DA">
            <w:pPr>
              <w:pStyle w:val="228"/>
              <w:autoSpaceDE w:val="0"/>
              <w:autoSpaceDN w:val="0"/>
              <w:spacing w:before="107" w:line="228" w:lineRule="auto"/>
              <w:ind w:left="115"/>
            </w:pPr>
            <w:r>
              <w:rPr>
                <w:spacing w:val="12"/>
              </w:rPr>
              <w:t>商务条款响应（3分）</w:t>
            </w:r>
          </w:p>
        </w:tc>
        <w:tc>
          <w:tcPr>
            <w:tcW w:w="5550" w:type="dxa"/>
            <w:vAlign w:val="top"/>
          </w:tcPr>
          <w:p w14:paraId="7E00BD7E">
            <w:pPr>
              <w:pStyle w:val="228"/>
              <w:autoSpaceDE w:val="0"/>
              <w:autoSpaceDN w:val="0"/>
              <w:spacing w:before="108" w:line="307" w:lineRule="auto"/>
              <w:ind w:left="112" w:right="108"/>
            </w:pPr>
            <w:r>
              <w:rPr>
                <w:spacing w:val="5"/>
              </w:rPr>
              <w:t>优于采购文件要求得 3</w:t>
            </w:r>
            <w:r>
              <w:rPr>
                <w:spacing w:val="-25"/>
              </w:rPr>
              <w:t xml:space="preserve"> </w:t>
            </w:r>
            <w:r>
              <w:rPr>
                <w:spacing w:val="5"/>
              </w:rPr>
              <w:t>分；满足采购文件要求得</w:t>
            </w:r>
            <w:r>
              <w:rPr>
                <w:spacing w:val="-21"/>
              </w:rPr>
              <w:t xml:space="preserve"> </w:t>
            </w:r>
            <w:r>
              <w:rPr>
                <w:spacing w:val="5"/>
              </w:rPr>
              <w:t>1 分；</w:t>
            </w:r>
            <w:r>
              <w:t xml:space="preserve"> </w:t>
            </w:r>
            <w:r>
              <w:rPr>
                <w:spacing w:val="7"/>
              </w:rPr>
              <w:t>低于采购文件要求得 0</w:t>
            </w:r>
            <w:r>
              <w:rPr>
                <w:spacing w:val="15"/>
              </w:rPr>
              <w:t xml:space="preserve"> </w:t>
            </w:r>
            <w:r>
              <w:rPr>
                <w:spacing w:val="7"/>
              </w:rPr>
              <w:t>分。</w:t>
            </w:r>
          </w:p>
        </w:tc>
      </w:tr>
      <w:tr w14:paraId="6B316E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4" w:hRule="atLeast"/>
        </w:trPr>
        <w:tc>
          <w:tcPr>
            <w:tcW w:w="1531" w:type="dxa"/>
            <w:vMerge w:val="continue"/>
            <w:tcBorders>
              <w:top w:val="nil"/>
              <w:bottom w:val="nil"/>
            </w:tcBorders>
            <w:vAlign w:val="top"/>
          </w:tcPr>
          <w:p w14:paraId="2EBF1C3F">
            <w:pPr>
              <w:autoSpaceDE w:val="0"/>
              <w:autoSpaceDN w:val="0"/>
              <w:rPr>
                <w:rFonts w:ascii="Arial"/>
                <w:sz w:val="21"/>
                <w:szCs w:val="22"/>
              </w:rPr>
            </w:pPr>
          </w:p>
        </w:tc>
        <w:tc>
          <w:tcPr>
            <w:tcW w:w="2358" w:type="dxa"/>
            <w:vMerge w:val="restart"/>
            <w:tcBorders>
              <w:bottom w:val="nil"/>
            </w:tcBorders>
            <w:vAlign w:val="top"/>
          </w:tcPr>
          <w:p w14:paraId="3EC36573">
            <w:pPr>
              <w:autoSpaceDE w:val="0"/>
              <w:autoSpaceDN w:val="0"/>
              <w:spacing w:line="251" w:lineRule="auto"/>
              <w:rPr>
                <w:rFonts w:ascii="Arial"/>
                <w:sz w:val="21"/>
                <w:szCs w:val="22"/>
              </w:rPr>
            </w:pPr>
          </w:p>
          <w:p w14:paraId="51480A5C">
            <w:pPr>
              <w:autoSpaceDE w:val="0"/>
              <w:autoSpaceDN w:val="0"/>
              <w:spacing w:line="251" w:lineRule="auto"/>
              <w:rPr>
                <w:rFonts w:ascii="Arial"/>
                <w:sz w:val="21"/>
                <w:szCs w:val="22"/>
              </w:rPr>
            </w:pPr>
          </w:p>
          <w:p w14:paraId="1BFB2E1E">
            <w:pPr>
              <w:autoSpaceDE w:val="0"/>
              <w:autoSpaceDN w:val="0"/>
              <w:spacing w:line="251" w:lineRule="auto"/>
              <w:rPr>
                <w:rFonts w:ascii="Arial"/>
                <w:sz w:val="21"/>
                <w:szCs w:val="22"/>
              </w:rPr>
            </w:pPr>
          </w:p>
          <w:p w14:paraId="5D47A69D">
            <w:pPr>
              <w:autoSpaceDE w:val="0"/>
              <w:autoSpaceDN w:val="0"/>
              <w:spacing w:line="251" w:lineRule="auto"/>
              <w:rPr>
                <w:rFonts w:ascii="Arial"/>
                <w:sz w:val="21"/>
                <w:szCs w:val="22"/>
              </w:rPr>
            </w:pPr>
          </w:p>
          <w:p w14:paraId="27815B7B">
            <w:pPr>
              <w:autoSpaceDE w:val="0"/>
              <w:autoSpaceDN w:val="0"/>
              <w:spacing w:line="251" w:lineRule="auto"/>
              <w:rPr>
                <w:rFonts w:ascii="Arial"/>
                <w:sz w:val="21"/>
                <w:szCs w:val="22"/>
              </w:rPr>
            </w:pPr>
          </w:p>
          <w:p w14:paraId="6840B80B">
            <w:pPr>
              <w:autoSpaceDE w:val="0"/>
              <w:autoSpaceDN w:val="0"/>
              <w:spacing w:line="251" w:lineRule="auto"/>
              <w:rPr>
                <w:rFonts w:ascii="Arial"/>
                <w:sz w:val="21"/>
                <w:szCs w:val="22"/>
              </w:rPr>
            </w:pPr>
          </w:p>
          <w:p w14:paraId="5A102D87">
            <w:pPr>
              <w:autoSpaceDE w:val="0"/>
              <w:autoSpaceDN w:val="0"/>
              <w:spacing w:line="251" w:lineRule="auto"/>
              <w:rPr>
                <w:rFonts w:ascii="Arial"/>
                <w:sz w:val="21"/>
                <w:szCs w:val="22"/>
              </w:rPr>
            </w:pPr>
          </w:p>
          <w:p w14:paraId="39774EFE">
            <w:pPr>
              <w:autoSpaceDE w:val="0"/>
              <w:autoSpaceDN w:val="0"/>
              <w:spacing w:line="251" w:lineRule="auto"/>
              <w:rPr>
                <w:rFonts w:ascii="Arial"/>
                <w:sz w:val="21"/>
                <w:szCs w:val="22"/>
              </w:rPr>
            </w:pPr>
          </w:p>
          <w:p w14:paraId="5CC7594C">
            <w:pPr>
              <w:autoSpaceDE w:val="0"/>
              <w:autoSpaceDN w:val="0"/>
              <w:spacing w:line="251" w:lineRule="auto"/>
              <w:rPr>
                <w:rFonts w:ascii="Arial"/>
                <w:sz w:val="21"/>
                <w:szCs w:val="22"/>
              </w:rPr>
            </w:pPr>
          </w:p>
          <w:p w14:paraId="2A53C067">
            <w:pPr>
              <w:autoSpaceDE w:val="0"/>
              <w:autoSpaceDN w:val="0"/>
              <w:spacing w:line="251" w:lineRule="auto"/>
              <w:rPr>
                <w:rFonts w:ascii="Arial"/>
                <w:sz w:val="21"/>
                <w:szCs w:val="22"/>
              </w:rPr>
            </w:pPr>
          </w:p>
          <w:p w14:paraId="575222B3">
            <w:pPr>
              <w:autoSpaceDE w:val="0"/>
              <w:autoSpaceDN w:val="0"/>
              <w:spacing w:line="251" w:lineRule="auto"/>
              <w:rPr>
                <w:rFonts w:ascii="Arial"/>
                <w:sz w:val="21"/>
                <w:szCs w:val="22"/>
              </w:rPr>
            </w:pPr>
          </w:p>
          <w:p w14:paraId="42E8C80A">
            <w:pPr>
              <w:autoSpaceDE w:val="0"/>
              <w:autoSpaceDN w:val="0"/>
              <w:spacing w:line="251" w:lineRule="auto"/>
              <w:rPr>
                <w:rFonts w:ascii="Arial"/>
                <w:sz w:val="21"/>
                <w:szCs w:val="22"/>
              </w:rPr>
            </w:pPr>
          </w:p>
          <w:p w14:paraId="0ACCE517">
            <w:pPr>
              <w:autoSpaceDE w:val="0"/>
              <w:autoSpaceDN w:val="0"/>
              <w:spacing w:line="251" w:lineRule="auto"/>
              <w:rPr>
                <w:rFonts w:ascii="Arial"/>
                <w:sz w:val="21"/>
                <w:szCs w:val="22"/>
              </w:rPr>
            </w:pPr>
          </w:p>
          <w:p w14:paraId="6627220C">
            <w:pPr>
              <w:pStyle w:val="228"/>
              <w:autoSpaceDE w:val="0"/>
              <w:autoSpaceDN w:val="0"/>
              <w:spacing w:before="65" w:line="227" w:lineRule="auto"/>
              <w:ind w:left="535"/>
            </w:pPr>
            <w:r>
              <w:rPr>
                <w:spacing w:val="5"/>
              </w:rPr>
              <w:t>企业荣誉（14</w:t>
            </w:r>
            <w:r>
              <w:rPr>
                <w:spacing w:val="-36"/>
              </w:rPr>
              <w:t xml:space="preserve"> </w:t>
            </w:r>
            <w:r>
              <w:rPr>
                <w:spacing w:val="5"/>
              </w:rPr>
              <w:t>分）</w:t>
            </w:r>
          </w:p>
        </w:tc>
        <w:tc>
          <w:tcPr>
            <w:tcW w:w="5550" w:type="dxa"/>
            <w:vAlign w:val="top"/>
          </w:tcPr>
          <w:p w14:paraId="317CD43A">
            <w:pPr>
              <w:pStyle w:val="228"/>
              <w:autoSpaceDE w:val="0"/>
              <w:autoSpaceDN w:val="0"/>
              <w:spacing w:before="106" w:line="315" w:lineRule="auto"/>
              <w:ind w:left="112" w:right="37" w:firstLine="2"/>
              <w:jc w:val="both"/>
            </w:pPr>
            <w:r>
              <w:rPr>
                <w:spacing w:val="8"/>
              </w:rPr>
              <w:t>投标人同时具有有效的</w:t>
            </w:r>
            <w:r>
              <w:rPr>
                <w:spacing w:val="-48"/>
              </w:rPr>
              <w:t xml:space="preserve"> </w:t>
            </w:r>
            <w:r>
              <w:t>ISO</w:t>
            </w:r>
            <w:r>
              <w:rPr>
                <w:spacing w:val="8"/>
              </w:rPr>
              <w:t>9001质量管理体系认证证书、</w:t>
            </w:r>
            <w:r>
              <w:t xml:space="preserve"> ISO</w:t>
            </w:r>
            <w:r>
              <w:rPr>
                <w:spacing w:val="6"/>
              </w:rPr>
              <w:t>14001</w:t>
            </w:r>
            <w:r>
              <w:rPr>
                <w:spacing w:val="-33"/>
              </w:rPr>
              <w:t xml:space="preserve"> </w:t>
            </w:r>
            <w:r>
              <w:rPr>
                <w:spacing w:val="6"/>
              </w:rPr>
              <w:t>环境管理体系认证证书、</w:t>
            </w:r>
            <w:r>
              <w:t>ISO</w:t>
            </w:r>
            <w:r>
              <w:rPr>
                <w:spacing w:val="6"/>
              </w:rPr>
              <w:t>45001</w:t>
            </w:r>
            <w:r>
              <w:rPr>
                <w:spacing w:val="-40"/>
              </w:rPr>
              <w:t xml:space="preserve"> </w:t>
            </w:r>
            <w:r>
              <w:rPr>
                <w:spacing w:val="6"/>
              </w:rPr>
              <w:t>职业健康安</w:t>
            </w:r>
            <w:r>
              <w:rPr>
                <w:spacing w:val="10"/>
              </w:rPr>
              <w:t>全管理体系认证证书，得</w:t>
            </w:r>
            <w:r>
              <w:rPr>
                <w:spacing w:val="-24"/>
              </w:rPr>
              <w:t xml:space="preserve"> </w:t>
            </w:r>
            <w:r>
              <w:rPr>
                <w:spacing w:val="10"/>
              </w:rPr>
              <w:t>3</w:t>
            </w:r>
            <w:r>
              <w:rPr>
                <w:spacing w:val="-33"/>
              </w:rPr>
              <w:t xml:space="preserve"> </w:t>
            </w:r>
            <w:r>
              <w:rPr>
                <w:spacing w:val="10"/>
              </w:rPr>
              <w:t>分。注：证书有效性在国家</w:t>
            </w:r>
            <w:r>
              <w:t xml:space="preserve"> </w:t>
            </w:r>
            <w:r>
              <w:rPr>
                <w:spacing w:val="11"/>
              </w:rPr>
              <w:t>认证认可监督管理会官网（</w:t>
            </w:r>
            <w:r>
              <w:fldChar w:fldCharType="begin"/>
            </w:r>
            <w:r>
              <w:instrText xml:space="preserve"> HYPERLINK "http://www.cnca.gov.cn/" </w:instrText>
            </w:r>
            <w:r>
              <w:fldChar w:fldCharType="separate"/>
            </w:r>
            <w:r>
              <w:t>http</w:t>
            </w:r>
            <w:r>
              <w:rPr>
                <w:spacing w:val="11"/>
              </w:rPr>
              <w:t>://</w:t>
            </w:r>
            <w:r>
              <w:t>www</w:t>
            </w:r>
            <w:r>
              <w:rPr>
                <w:spacing w:val="11"/>
              </w:rPr>
              <w:t>.</w:t>
            </w:r>
            <w:r>
              <w:t>cnca</w:t>
            </w:r>
            <w:r>
              <w:rPr>
                <w:spacing w:val="11"/>
              </w:rPr>
              <w:t>.</w:t>
            </w:r>
            <w:r>
              <w:t>gov</w:t>
            </w:r>
            <w:r>
              <w:rPr>
                <w:spacing w:val="11"/>
              </w:rPr>
              <w:t>.</w:t>
            </w:r>
            <w:r>
              <w:t>cn</w:t>
            </w:r>
            <w:r>
              <w:rPr>
                <w:spacing w:val="11"/>
              </w:rPr>
              <w:t>/</w:t>
            </w:r>
            <w:r>
              <w:rPr>
                <w:spacing w:val="11"/>
              </w:rPr>
              <w:fldChar w:fldCharType="end"/>
            </w:r>
            <w:r>
              <w:rPr>
                <w:spacing w:val="11"/>
              </w:rPr>
              <w:t>）</w:t>
            </w:r>
            <w:r>
              <w:rPr>
                <w:spacing w:val="6"/>
              </w:rPr>
              <w:t xml:space="preserve"> </w:t>
            </w:r>
            <w:r>
              <w:rPr>
                <w:spacing w:val="12"/>
              </w:rPr>
              <w:t>可查，须提供证书复印件并加盖投标人公章</w:t>
            </w:r>
            <w:r>
              <w:rPr>
                <w:spacing w:val="11"/>
              </w:rPr>
              <w:t>，否则不计</w:t>
            </w:r>
            <w:r>
              <w:t xml:space="preserve"> 分。</w:t>
            </w:r>
          </w:p>
        </w:tc>
      </w:tr>
      <w:tr w14:paraId="377BBC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2" w:hRule="atLeast"/>
        </w:trPr>
        <w:tc>
          <w:tcPr>
            <w:tcW w:w="1531" w:type="dxa"/>
            <w:vMerge w:val="continue"/>
            <w:tcBorders>
              <w:top w:val="nil"/>
              <w:bottom w:val="nil"/>
            </w:tcBorders>
            <w:vAlign w:val="top"/>
          </w:tcPr>
          <w:p w14:paraId="29AD812E">
            <w:pPr>
              <w:autoSpaceDE w:val="0"/>
              <w:autoSpaceDN w:val="0"/>
              <w:rPr>
                <w:rFonts w:ascii="Arial"/>
                <w:sz w:val="21"/>
                <w:szCs w:val="22"/>
              </w:rPr>
            </w:pPr>
          </w:p>
        </w:tc>
        <w:tc>
          <w:tcPr>
            <w:tcW w:w="2358" w:type="dxa"/>
            <w:vMerge w:val="continue"/>
            <w:tcBorders>
              <w:top w:val="nil"/>
              <w:bottom w:val="nil"/>
            </w:tcBorders>
            <w:vAlign w:val="top"/>
          </w:tcPr>
          <w:p w14:paraId="61F8C7E9">
            <w:pPr>
              <w:autoSpaceDE w:val="0"/>
              <w:autoSpaceDN w:val="0"/>
              <w:rPr>
                <w:rFonts w:ascii="Arial"/>
                <w:sz w:val="21"/>
                <w:szCs w:val="22"/>
              </w:rPr>
            </w:pPr>
          </w:p>
        </w:tc>
        <w:tc>
          <w:tcPr>
            <w:tcW w:w="5550" w:type="dxa"/>
            <w:vAlign w:val="top"/>
          </w:tcPr>
          <w:p w14:paraId="3484722C">
            <w:pPr>
              <w:pStyle w:val="228"/>
              <w:autoSpaceDE w:val="0"/>
              <w:autoSpaceDN w:val="0"/>
              <w:spacing w:before="107" w:line="333" w:lineRule="auto"/>
              <w:ind w:left="112" w:right="53" w:firstLine="3"/>
              <w:jc w:val="both"/>
            </w:pPr>
            <w:r>
              <w:rPr>
                <w:spacing w:val="10"/>
              </w:rPr>
              <w:t>投标人具有信用等级为</w:t>
            </w:r>
            <w:r>
              <w:rPr>
                <w:spacing w:val="-39"/>
              </w:rPr>
              <w:t xml:space="preserve"> </w:t>
            </w:r>
            <w:r>
              <w:t>AAA</w:t>
            </w:r>
            <w:r>
              <w:rPr>
                <w:spacing w:val="-32"/>
              </w:rPr>
              <w:t xml:space="preserve"> </w:t>
            </w:r>
            <w:r>
              <w:rPr>
                <w:spacing w:val="10"/>
              </w:rPr>
              <w:t>级企业证书的得</w:t>
            </w:r>
            <w:r>
              <w:rPr>
                <w:spacing w:val="-33"/>
              </w:rPr>
              <w:t xml:space="preserve"> </w:t>
            </w:r>
            <w:r>
              <w:rPr>
                <w:spacing w:val="10"/>
              </w:rPr>
              <w:t>3</w:t>
            </w:r>
            <w:r>
              <w:rPr>
                <w:spacing w:val="-33"/>
              </w:rPr>
              <w:t xml:space="preserve"> </w:t>
            </w:r>
            <w:r>
              <w:rPr>
                <w:spacing w:val="10"/>
              </w:rPr>
              <w:t>分；信用</w:t>
            </w:r>
            <w:r>
              <w:t xml:space="preserve"> </w:t>
            </w:r>
            <w:r>
              <w:rPr>
                <w:spacing w:val="6"/>
              </w:rPr>
              <w:t>评价等级为</w:t>
            </w:r>
            <w:r>
              <w:rPr>
                <w:spacing w:val="-40"/>
              </w:rPr>
              <w:t xml:space="preserve"> </w:t>
            </w:r>
            <w:r>
              <w:t>AA</w:t>
            </w:r>
            <w:r>
              <w:rPr>
                <w:spacing w:val="-34"/>
              </w:rPr>
              <w:t xml:space="preserve"> </w:t>
            </w:r>
            <w:r>
              <w:rPr>
                <w:spacing w:val="6"/>
              </w:rPr>
              <w:t>级的得</w:t>
            </w:r>
            <w:r>
              <w:rPr>
                <w:spacing w:val="-37"/>
              </w:rPr>
              <w:t xml:space="preserve"> </w:t>
            </w:r>
            <w:r>
              <w:rPr>
                <w:spacing w:val="6"/>
              </w:rPr>
              <w:t>2</w:t>
            </w:r>
            <w:r>
              <w:rPr>
                <w:spacing w:val="-35"/>
              </w:rPr>
              <w:t xml:space="preserve"> </w:t>
            </w:r>
            <w:r>
              <w:rPr>
                <w:spacing w:val="6"/>
              </w:rPr>
              <w:t>分；信用评价等级为</w:t>
            </w:r>
            <w:r>
              <w:rPr>
                <w:spacing w:val="-46"/>
              </w:rPr>
              <w:t xml:space="preserve"> </w:t>
            </w:r>
            <w:r>
              <w:rPr>
                <w:spacing w:val="6"/>
              </w:rPr>
              <w:t>A</w:t>
            </w:r>
            <w:r>
              <w:rPr>
                <w:spacing w:val="-37"/>
              </w:rPr>
              <w:t xml:space="preserve"> </w:t>
            </w:r>
            <w:r>
              <w:rPr>
                <w:spacing w:val="6"/>
              </w:rPr>
              <w:t>级的得</w:t>
            </w:r>
            <w:r>
              <w:rPr>
                <w:spacing w:val="-21"/>
              </w:rPr>
              <w:t xml:space="preserve"> </w:t>
            </w:r>
            <w:r>
              <w:rPr>
                <w:spacing w:val="6"/>
              </w:rPr>
              <w:t>1</w:t>
            </w:r>
            <w:r>
              <w:t xml:space="preserve"> </w:t>
            </w:r>
            <w:r>
              <w:rPr>
                <w:spacing w:val="12"/>
              </w:rPr>
              <w:t>分；其他情况不得分。注：证书有效性在全国</w:t>
            </w:r>
            <w:r>
              <w:rPr>
                <w:spacing w:val="11"/>
              </w:rPr>
              <w:t>企业诚信</w:t>
            </w:r>
            <w:r>
              <w:t xml:space="preserve"> </w:t>
            </w:r>
            <w:r>
              <w:rPr>
                <w:spacing w:val="7"/>
              </w:rPr>
              <w:t>公共服务平台（</w:t>
            </w:r>
            <w:r>
              <w:fldChar w:fldCharType="begin"/>
            </w:r>
            <w:r>
              <w:instrText xml:space="preserve"> HYPERLINK "http://www.credit315gov.com/" </w:instrText>
            </w:r>
            <w:r>
              <w:fldChar w:fldCharType="separate"/>
            </w:r>
            <w:r>
              <w:t>http</w:t>
            </w:r>
            <w:r>
              <w:rPr>
                <w:spacing w:val="7"/>
              </w:rPr>
              <w:t>://</w:t>
            </w:r>
            <w:r>
              <w:t>www</w:t>
            </w:r>
            <w:r>
              <w:rPr>
                <w:spacing w:val="7"/>
              </w:rPr>
              <w:t>.</w:t>
            </w:r>
            <w:r>
              <w:t>credit</w:t>
            </w:r>
            <w:r>
              <w:rPr>
                <w:spacing w:val="7"/>
              </w:rPr>
              <w:t>315</w:t>
            </w:r>
            <w:r>
              <w:t>gov</w:t>
            </w:r>
            <w:r>
              <w:rPr>
                <w:spacing w:val="7"/>
              </w:rPr>
              <w:t>.</w:t>
            </w:r>
            <w:r>
              <w:t>com</w:t>
            </w:r>
            <w:r>
              <w:rPr>
                <w:spacing w:val="7"/>
              </w:rPr>
              <w:t>/</w:t>
            </w:r>
            <w:r>
              <w:rPr>
                <w:spacing w:val="7"/>
              </w:rPr>
              <w:fldChar w:fldCharType="end"/>
            </w:r>
            <w:r>
              <w:rPr>
                <w:spacing w:val="7"/>
              </w:rPr>
              <w:t>）可查，</w:t>
            </w:r>
            <w:r>
              <w:t xml:space="preserve"> </w:t>
            </w:r>
            <w:r>
              <w:rPr>
                <w:spacing w:val="9"/>
              </w:rPr>
              <w:t>须提供证书复印件并加盖投标人公章，否则不计分。</w:t>
            </w:r>
          </w:p>
        </w:tc>
      </w:tr>
      <w:tr w14:paraId="1AA95B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1531" w:type="dxa"/>
            <w:vMerge w:val="continue"/>
            <w:tcBorders>
              <w:top w:val="nil"/>
              <w:bottom w:val="nil"/>
            </w:tcBorders>
            <w:vAlign w:val="top"/>
          </w:tcPr>
          <w:p w14:paraId="0F510C35">
            <w:pPr>
              <w:autoSpaceDE w:val="0"/>
              <w:autoSpaceDN w:val="0"/>
              <w:rPr>
                <w:rFonts w:ascii="Arial"/>
                <w:sz w:val="21"/>
                <w:szCs w:val="22"/>
              </w:rPr>
            </w:pPr>
          </w:p>
        </w:tc>
        <w:tc>
          <w:tcPr>
            <w:tcW w:w="2358" w:type="dxa"/>
            <w:vMerge w:val="continue"/>
            <w:tcBorders>
              <w:top w:val="nil"/>
              <w:bottom w:val="nil"/>
            </w:tcBorders>
            <w:vAlign w:val="top"/>
          </w:tcPr>
          <w:p w14:paraId="0C61EED4">
            <w:pPr>
              <w:autoSpaceDE w:val="0"/>
              <w:autoSpaceDN w:val="0"/>
              <w:rPr>
                <w:rFonts w:ascii="Arial"/>
                <w:sz w:val="21"/>
                <w:szCs w:val="22"/>
              </w:rPr>
            </w:pPr>
          </w:p>
        </w:tc>
        <w:tc>
          <w:tcPr>
            <w:tcW w:w="5550" w:type="dxa"/>
            <w:vAlign w:val="top"/>
          </w:tcPr>
          <w:p w14:paraId="6D828049">
            <w:pPr>
              <w:pStyle w:val="228"/>
              <w:autoSpaceDE w:val="0"/>
              <w:autoSpaceDN w:val="0"/>
              <w:spacing w:before="108" w:line="297" w:lineRule="auto"/>
              <w:ind w:left="118" w:right="126" w:hanging="3"/>
              <w:jc w:val="both"/>
            </w:pPr>
            <w:r>
              <w:rPr>
                <w:spacing w:val="9"/>
              </w:rPr>
              <w:t>投标人具有诚信管理体系认证证书（</w:t>
            </w:r>
            <w:r>
              <w:t>GB</w:t>
            </w:r>
            <w:r>
              <w:rPr>
                <w:spacing w:val="9"/>
              </w:rPr>
              <w:t>/T31950-2015）</w:t>
            </w:r>
            <w:r>
              <w:rPr>
                <w:spacing w:val="2"/>
              </w:rPr>
              <w:t xml:space="preserve"> </w:t>
            </w:r>
            <w:r>
              <w:rPr>
                <w:spacing w:val="9"/>
              </w:rPr>
              <w:t>的得</w:t>
            </w:r>
            <w:r>
              <w:rPr>
                <w:spacing w:val="-24"/>
              </w:rPr>
              <w:t xml:space="preserve"> </w:t>
            </w:r>
            <w:r>
              <w:rPr>
                <w:spacing w:val="9"/>
              </w:rPr>
              <w:t>3</w:t>
            </w:r>
            <w:r>
              <w:rPr>
                <w:spacing w:val="-33"/>
              </w:rPr>
              <w:t xml:space="preserve"> </w:t>
            </w:r>
            <w:r>
              <w:rPr>
                <w:spacing w:val="9"/>
              </w:rPr>
              <w:t>分。注：须提供证书复印件并加盖投标人公章，</w:t>
            </w:r>
            <w:r>
              <w:t xml:space="preserve"> </w:t>
            </w:r>
            <w:r>
              <w:rPr>
                <w:spacing w:val="5"/>
              </w:rPr>
              <w:t>否则不计分。</w:t>
            </w:r>
          </w:p>
        </w:tc>
      </w:tr>
      <w:tr w14:paraId="6E728A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1531" w:type="dxa"/>
            <w:vMerge w:val="continue"/>
            <w:tcBorders>
              <w:top w:val="nil"/>
              <w:bottom w:val="nil"/>
            </w:tcBorders>
            <w:vAlign w:val="top"/>
          </w:tcPr>
          <w:p w14:paraId="7BFA44B6">
            <w:pPr>
              <w:autoSpaceDE w:val="0"/>
              <w:autoSpaceDN w:val="0"/>
              <w:rPr>
                <w:rFonts w:ascii="Arial"/>
                <w:sz w:val="21"/>
                <w:szCs w:val="22"/>
              </w:rPr>
            </w:pPr>
          </w:p>
        </w:tc>
        <w:tc>
          <w:tcPr>
            <w:tcW w:w="2358" w:type="dxa"/>
            <w:vMerge w:val="continue"/>
            <w:tcBorders>
              <w:top w:val="nil"/>
            </w:tcBorders>
            <w:vAlign w:val="top"/>
          </w:tcPr>
          <w:p w14:paraId="51B001FB">
            <w:pPr>
              <w:autoSpaceDE w:val="0"/>
              <w:autoSpaceDN w:val="0"/>
              <w:rPr>
                <w:rFonts w:ascii="Arial"/>
                <w:sz w:val="21"/>
                <w:szCs w:val="22"/>
              </w:rPr>
            </w:pPr>
          </w:p>
        </w:tc>
        <w:tc>
          <w:tcPr>
            <w:tcW w:w="5550" w:type="dxa"/>
            <w:vAlign w:val="top"/>
          </w:tcPr>
          <w:p w14:paraId="74866B02">
            <w:pPr>
              <w:pStyle w:val="228"/>
              <w:autoSpaceDE w:val="0"/>
              <w:autoSpaceDN w:val="0"/>
              <w:spacing w:before="112" w:line="305" w:lineRule="auto"/>
              <w:ind w:left="113" w:right="108" w:firstLine="1"/>
              <w:jc w:val="both"/>
            </w:pPr>
            <w:r>
              <w:rPr>
                <w:spacing w:val="10"/>
              </w:rPr>
              <w:t>投标人具有五星级售后服务证书的得</w:t>
            </w:r>
            <w:r>
              <w:rPr>
                <w:spacing w:val="-24"/>
              </w:rPr>
              <w:t xml:space="preserve"> </w:t>
            </w:r>
            <w:r>
              <w:rPr>
                <w:spacing w:val="10"/>
              </w:rPr>
              <w:t>3</w:t>
            </w:r>
            <w:r>
              <w:rPr>
                <w:spacing w:val="-35"/>
              </w:rPr>
              <w:t xml:space="preserve"> </w:t>
            </w:r>
            <w:r>
              <w:rPr>
                <w:spacing w:val="10"/>
              </w:rPr>
              <w:t>分，售后服务人</w:t>
            </w:r>
            <w:r>
              <w:t xml:space="preserve"> </w:t>
            </w:r>
            <w:r>
              <w:rPr>
                <w:spacing w:val="10"/>
              </w:rPr>
              <w:t>员具有售后管理师资格证书的每提供一个得</w:t>
            </w:r>
            <w:r>
              <w:rPr>
                <w:spacing w:val="-21"/>
              </w:rPr>
              <w:t xml:space="preserve"> </w:t>
            </w:r>
            <w:r>
              <w:rPr>
                <w:spacing w:val="10"/>
              </w:rPr>
              <w:t>1</w:t>
            </w:r>
            <w:r>
              <w:rPr>
                <w:spacing w:val="-34"/>
              </w:rPr>
              <w:t xml:space="preserve"> </w:t>
            </w:r>
            <w:r>
              <w:rPr>
                <w:spacing w:val="10"/>
              </w:rPr>
              <w:t>分</w:t>
            </w:r>
            <w:r>
              <w:rPr>
                <w:spacing w:val="9"/>
              </w:rPr>
              <w:t>，最多</w:t>
            </w:r>
            <w:r>
              <w:t xml:space="preserve"> </w:t>
            </w:r>
            <w:r>
              <w:rPr>
                <w:spacing w:val="10"/>
              </w:rPr>
              <w:t>得</w:t>
            </w:r>
            <w:r>
              <w:rPr>
                <w:spacing w:val="-24"/>
              </w:rPr>
              <w:t xml:space="preserve"> </w:t>
            </w:r>
            <w:r>
              <w:rPr>
                <w:spacing w:val="10"/>
              </w:rPr>
              <w:t>2</w:t>
            </w:r>
            <w:r>
              <w:rPr>
                <w:spacing w:val="-33"/>
              </w:rPr>
              <w:t xml:space="preserve"> </w:t>
            </w:r>
            <w:r>
              <w:rPr>
                <w:spacing w:val="10"/>
              </w:rPr>
              <w:t>分。注：须提供证书复印件并加盖投标人公章，否</w:t>
            </w:r>
            <w:r>
              <w:t xml:space="preserve"> </w:t>
            </w:r>
            <w:r>
              <w:rPr>
                <w:spacing w:val="5"/>
              </w:rPr>
              <w:t>则不计分。</w:t>
            </w:r>
          </w:p>
        </w:tc>
      </w:tr>
      <w:tr w14:paraId="73BBEF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1531" w:type="dxa"/>
            <w:vMerge w:val="continue"/>
            <w:tcBorders>
              <w:top w:val="nil"/>
              <w:bottom w:val="nil"/>
            </w:tcBorders>
            <w:vAlign w:val="top"/>
          </w:tcPr>
          <w:p w14:paraId="6C37C070">
            <w:pPr>
              <w:autoSpaceDE w:val="0"/>
              <w:autoSpaceDN w:val="0"/>
              <w:rPr>
                <w:rFonts w:ascii="Arial"/>
                <w:sz w:val="21"/>
                <w:szCs w:val="22"/>
              </w:rPr>
            </w:pPr>
          </w:p>
        </w:tc>
        <w:tc>
          <w:tcPr>
            <w:tcW w:w="2358" w:type="dxa"/>
            <w:vAlign w:val="top"/>
          </w:tcPr>
          <w:p w14:paraId="6AAFEF20">
            <w:pPr>
              <w:autoSpaceDE w:val="0"/>
              <w:autoSpaceDN w:val="0"/>
              <w:spacing w:line="403" w:lineRule="auto"/>
              <w:rPr>
                <w:rFonts w:ascii="Arial"/>
                <w:sz w:val="21"/>
                <w:szCs w:val="22"/>
              </w:rPr>
            </w:pPr>
          </w:p>
          <w:p w14:paraId="5EA38853">
            <w:pPr>
              <w:pStyle w:val="228"/>
              <w:autoSpaceDE w:val="0"/>
              <w:autoSpaceDN w:val="0"/>
              <w:spacing w:before="65" w:line="228" w:lineRule="auto"/>
              <w:ind w:left="111"/>
            </w:pPr>
            <w:r>
              <w:rPr>
                <w:spacing w:val="6"/>
              </w:rPr>
              <w:t>类似项目业绩（10</w:t>
            </w:r>
            <w:r>
              <w:rPr>
                <w:spacing w:val="-34"/>
              </w:rPr>
              <w:t xml:space="preserve"> </w:t>
            </w:r>
            <w:r>
              <w:rPr>
                <w:spacing w:val="6"/>
              </w:rPr>
              <w:t>分）</w:t>
            </w:r>
          </w:p>
        </w:tc>
        <w:tc>
          <w:tcPr>
            <w:tcW w:w="5550" w:type="dxa"/>
            <w:vAlign w:val="top"/>
          </w:tcPr>
          <w:p w14:paraId="7904F65A">
            <w:pPr>
              <w:pStyle w:val="228"/>
              <w:autoSpaceDE w:val="0"/>
              <w:autoSpaceDN w:val="0"/>
              <w:spacing w:before="112" w:line="305" w:lineRule="auto"/>
              <w:ind w:left="112" w:right="106" w:firstLine="3"/>
              <w:jc w:val="both"/>
            </w:pPr>
            <w:r>
              <w:rPr>
                <w:spacing w:val="6"/>
              </w:rPr>
              <w:t>投标人近三年（投标截止前</w:t>
            </w:r>
            <w:r>
              <w:rPr>
                <w:spacing w:val="-29"/>
              </w:rPr>
              <w:t xml:space="preserve"> </w:t>
            </w:r>
            <w:r>
              <w:rPr>
                <w:spacing w:val="6"/>
              </w:rPr>
              <w:t>36</w:t>
            </w:r>
            <w:r>
              <w:rPr>
                <w:spacing w:val="-40"/>
              </w:rPr>
              <w:t xml:space="preserve"> </w:t>
            </w:r>
            <w:r>
              <w:rPr>
                <w:spacing w:val="6"/>
              </w:rPr>
              <w:t>个月）具有同类产品供货</w:t>
            </w:r>
            <w:r>
              <w:t xml:space="preserve"> </w:t>
            </w:r>
            <w:r>
              <w:rPr>
                <w:spacing w:val="4"/>
              </w:rPr>
              <w:t>业绩的，每提供一份得</w:t>
            </w:r>
            <w:r>
              <w:rPr>
                <w:spacing w:val="-19"/>
              </w:rPr>
              <w:t xml:space="preserve"> </w:t>
            </w:r>
            <w:r>
              <w:rPr>
                <w:spacing w:val="4"/>
              </w:rPr>
              <w:t>2</w:t>
            </w:r>
            <w:r>
              <w:rPr>
                <w:spacing w:val="-38"/>
              </w:rPr>
              <w:t xml:space="preserve"> </w:t>
            </w:r>
            <w:r>
              <w:rPr>
                <w:spacing w:val="4"/>
              </w:rPr>
              <w:t>分，最高</w:t>
            </w:r>
            <w:r>
              <w:rPr>
                <w:spacing w:val="-23"/>
              </w:rPr>
              <w:t xml:space="preserve"> </w:t>
            </w:r>
            <w:r>
              <w:rPr>
                <w:spacing w:val="4"/>
              </w:rPr>
              <w:t>10</w:t>
            </w:r>
            <w:r>
              <w:rPr>
                <w:spacing w:val="-36"/>
              </w:rPr>
              <w:t xml:space="preserve"> </w:t>
            </w:r>
            <w:r>
              <w:rPr>
                <w:spacing w:val="4"/>
              </w:rPr>
              <w:t>分。注：须提供中</w:t>
            </w:r>
            <w:r>
              <w:t xml:space="preserve"> </w:t>
            </w:r>
            <w:r>
              <w:rPr>
                <w:spacing w:val="7"/>
              </w:rPr>
              <w:t>标成交通知书或合同关键页复印件并加盖 投标人公章，</w:t>
            </w:r>
            <w:r>
              <w:rPr>
                <w:spacing w:val="11"/>
              </w:rPr>
              <w:t xml:space="preserve"> </w:t>
            </w:r>
            <w:r>
              <w:rPr>
                <w:spacing w:val="6"/>
              </w:rPr>
              <w:t>否则不计分。</w:t>
            </w:r>
          </w:p>
        </w:tc>
      </w:tr>
      <w:tr w14:paraId="2B9DEB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7" w:hRule="atLeast"/>
        </w:trPr>
        <w:tc>
          <w:tcPr>
            <w:tcW w:w="1531" w:type="dxa"/>
            <w:vMerge w:val="continue"/>
            <w:tcBorders>
              <w:top w:val="nil"/>
            </w:tcBorders>
            <w:vAlign w:val="top"/>
          </w:tcPr>
          <w:p w14:paraId="546A118F">
            <w:pPr>
              <w:autoSpaceDE w:val="0"/>
              <w:autoSpaceDN w:val="0"/>
              <w:rPr>
                <w:rFonts w:ascii="Arial"/>
                <w:sz w:val="21"/>
                <w:szCs w:val="22"/>
              </w:rPr>
            </w:pPr>
          </w:p>
        </w:tc>
        <w:tc>
          <w:tcPr>
            <w:tcW w:w="2358" w:type="dxa"/>
            <w:vAlign w:val="top"/>
          </w:tcPr>
          <w:p w14:paraId="07152F9E">
            <w:pPr>
              <w:pStyle w:val="228"/>
              <w:autoSpaceDE w:val="0"/>
              <w:autoSpaceDN w:val="0"/>
              <w:spacing w:before="112" w:line="311" w:lineRule="auto"/>
              <w:ind w:left="111" w:right="106"/>
              <w:jc w:val="both"/>
            </w:pPr>
            <w:r>
              <w:rPr>
                <w:spacing w:val="13"/>
              </w:rPr>
              <w:t>售后服务（对比有效投</w:t>
            </w:r>
            <w:r>
              <w:rPr>
                <w:spacing w:val="4"/>
              </w:rPr>
              <w:t xml:space="preserve"> </w:t>
            </w:r>
            <w:r>
              <w:rPr>
                <w:spacing w:val="13"/>
              </w:rPr>
              <w:t>标人服务能力、质量保</w:t>
            </w:r>
            <w:r>
              <w:rPr>
                <w:spacing w:val="4"/>
              </w:rPr>
              <w:t xml:space="preserve"> </w:t>
            </w:r>
            <w:r>
              <w:rPr>
                <w:spacing w:val="3"/>
              </w:rPr>
              <w:t>证期、保修期、 服务响</w:t>
            </w:r>
            <w:r>
              <w:rPr>
                <w:spacing w:val="1"/>
              </w:rPr>
              <w:t xml:space="preserve"> </w:t>
            </w:r>
            <w:r>
              <w:rPr>
                <w:spacing w:val="13"/>
              </w:rPr>
              <w:t>应时间以及售后服务点</w:t>
            </w:r>
            <w:r>
              <w:rPr>
                <w:spacing w:val="4"/>
              </w:rPr>
              <w:t xml:space="preserve"> </w:t>
            </w:r>
            <w:r>
              <w:rPr>
                <w:spacing w:val="9"/>
              </w:rPr>
              <w:t>的技术力量</w:t>
            </w:r>
            <w:r>
              <w:rPr>
                <w:spacing w:val="-4"/>
              </w:rPr>
              <w:t>）（</w:t>
            </w:r>
            <w:r>
              <w:rPr>
                <w:spacing w:val="9"/>
              </w:rPr>
              <w:t>8</w:t>
            </w:r>
            <w:r>
              <w:rPr>
                <w:spacing w:val="-37"/>
              </w:rPr>
              <w:t xml:space="preserve"> </w:t>
            </w:r>
            <w:r>
              <w:rPr>
                <w:spacing w:val="9"/>
              </w:rPr>
              <w:t>分）</w:t>
            </w:r>
          </w:p>
        </w:tc>
        <w:tc>
          <w:tcPr>
            <w:tcW w:w="5550" w:type="dxa"/>
            <w:vAlign w:val="top"/>
          </w:tcPr>
          <w:p w14:paraId="3E5E003C">
            <w:pPr>
              <w:pStyle w:val="228"/>
              <w:autoSpaceDE w:val="0"/>
              <w:autoSpaceDN w:val="0"/>
              <w:spacing w:before="114" w:line="332" w:lineRule="auto"/>
              <w:ind w:left="121" w:right="105" w:hanging="9"/>
            </w:pPr>
            <w:r>
              <w:rPr>
                <w:spacing w:val="7"/>
              </w:rPr>
              <w:t>根据投标人服务能力、质量保证期、保修期、服务响应</w:t>
            </w:r>
            <w:r>
              <w:rPr>
                <w:spacing w:val="8"/>
              </w:rPr>
              <w:t>时间以及售后服务点的技术力量等方面评审：</w:t>
            </w:r>
          </w:p>
          <w:p w14:paraId="4938195C">
            <w:pPr>
              <w:pStyle w:val="228"/>
              <w:autoSpaceDE w:val="0"/>
              <w:autoSpaceDN w:val="0"/>
              <w:spacing w:line="227" w:lineRule="auto"/>
              <w:ind w:left="112"/>
            </w:pPr>
            <w:r>
              <w:rPr>
                <w:spacing w:val="8"/>
              </w:rPr>
              <w:t>售后服务计划详细，并优于招标文件要求得</w:t>
            </w:r>
            <w:r>
              <w:rPr>
                <w:spacing w:val="-37"/>
              </w:rPr>
              <w:t xml:space="preserve"> </w:t>
            </w:r>
            <w:r>
              <w:rPr>
                <w:rFonts w:ascii="Calibri" w:hAnsi="Calibri" w:eastAsia="Calibri" w:cs="Calibri"/>
                <w:spacing w:val="8"/>
              </w:rPr>
              <w:t>8</w:t>
            </w:r>
            <w:r>
              <w:rPr>
                <w:rFonts w:ascii="Calibri" w:hAnsi="Calibri" w:eastAsia="Calibri" w:cs="Calibri"/>
                <w:spacing w:val="18"/>
                <w:w w:val="101"/>
              </w:rPr>
              <w:t xml:space="preserve"> </w:t>
            </w:r>
            <w:r>
              <w:rPr>
                <w:spacing w:val="7"/>
              </w:rPr>
              <w:t>分；</w:t>
            </w:r>
          </w:p>
          <w:p w14:paraId="0B24445F">
            <w:pPr>
              <w:pStyle w:val="228"/>
              <w:autoSpaceDE w:val="0"/>
              <w:autoSpaceDN w:val="0"/>
              <w:spacing w:before="113" w:line="228" w:lineRule="auto"/>
              <w:ind w:left="112"/>
            </w:pPr>
            <w:r>
              <w:rPr>
                <w:spacing w:val="11"/>
              </w:rPr>
              <w:t>售后服务计划一般，满足招标文件要求得4 分；</w:t>
            </w:r>
          </w:p>
          <w:p w14:paraId="43B9814D">
            <w:pPr>
              <w:pStyle w:val="228"/>
              <w:autoSpaceDE w:val="0"/>
              <w:autoSpaceDN w:val="0"/>
              <w:spacing w:before="113" w:line="224" w:lineRule="auto"/>
              <w:ind w:left="112"/>
            </w:pPr>
            <w:r>
              <w:rPr>
                <w:spacing w:val="7"/>
              </w:rPr>
              <w:t>售后服务计划较差，低于招标文件要求得</w:t>
            </w:r>
            <w:r>
              <w:rPr>
                <w:spacing w:val="-7"/>
              </w:rPr>
              <w:t xml:space="preserve"> </w:t>
            </w:r>
            <w:r>
              <w:rPr>
                <w:spacing w:val="7"/>
              </w:rPr>
              <w:t>1</w:t>
            </w:r>
            <w:r>
              <w:rPr>
                <w:spacing w:val="-36"/>
              </w:rPr>
              <w:t xml:space="preserve"> </w:t>
            </w:r>
            <w:r>
              <w:rPr>
                <w:spacing w:val="7"/>
              </w:rPr>
              <w:t>分.</w:t>
            </w:r>
          </w:p>
        </w:tc>
      </w:tr>
    </w:tbl>
    <w:p w14:paraId="038D35E1">
      <w:pPr>
        <w:rPr>
          <w:rFonts w:ascii="Arial" w:hAnsi="Arial" w:eastAsia="Arial" w:cs="Arial"/>
          <w:sz w:val="21"/>
          <w:szCs w:val="21"/>
        </w:rPr>
        <w:sectPr>
          <w:footerReference r:id="rId7" w:type="default"/>
          <w:pgSz w:w="11906" w:h="16839"/>
          <w:pgMar w:top="1090" w:right="1395" w:bottom="1157" w:left="1305" w:header="0" w:footer="992" w:gutter="0"/>
          <w:cols w:space="720" w:num="1"/>
        </w:sectPr>
      </w:pPr>
    </w:p>
    <w:p w14:paraId="7A1ADBD7">
      <w:pPr>
        <w:spacing w:before="86"/>
        <w:ind w:left="0" w:leftChars="0" w:firstLine="0" w:firstLineChars="0"/>
      </w:pPr>
    </w:p>
    <w:tbl>
      <w:tblPr>
        <w:tblStyle w:val="109"/>
        <w:tblW w:w="92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31"/>
        <w:gridCol w:w="2358"/>
        <w:gridCol w:w="5311"/>
      </w:tblGrid>
      <w:tr w14:paraId="375E1E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8" w:hRule="atLeast"/>
        </w:trPr>
        <w:tc>
          <w:tcPr>
            <w:tcW w:w="1531" w:type="dxa"/>
            <w:vMerge w:val="restart"/>
            <w:tcBorders>
              <w:bottom w:val="nil"/>
            </w:tcBorders>
            <w:vAlign w:val="top"/>
          </w:tcPr>
          <w:p w14:paraId="677BF7CF">
            <w:pPr>
              <w:autoSpaceDE w:val="0"/>
              <w:autoSpaceDN w:val="0"/>
              <w:spacing w:line="241" w:lineRule="auto"/>
              <w:rPr>
                <w:rFonts w:ascii="Arial"/>
                <w:sz w:val="21"/>
                <w:szCs w:val="22"/>
              </w:rPr>
            </w:pPr>
          </w:p>
          <w:p w14:paraId="470F54F7">
            <w:pPr>
              <w:autoSpaceDE w:val="0"/>
              <w:autoSpaceDN w:val="0"/>
              <w:spacing w:line="241" w:lineRule="auto"/>
              <w:rPr>
                <w:rFonts w:ascii="Arial"/>
                <w:sz w:val="21"/>
                <w:szCs w:val="22"/>
              </w:rPr>
            </w:pPr>
          </w:p>
          <w:p w14:paraId="3FFEA9DB">
            <w:pPr>
              <w:autoSpaceDE w:val="0"/>
              <w:autoSpaceDN w:val="0"/>
              <w:spacing w:line="241" w:lineRule="auto"/>
              <w:rPr>
                <w:rFonts w:ascii="Arial"/>
                <w:sz w:val="21"/>
                <w:szCs w:val="22"/>
              </w:rPr>
            </w:pPr>
          </w:p>
          <w:p w14:paraId="12951FDF">
            <w:pPr>
              <w:autoSpaceDE w:val="0"/>
              <w:autoSpaceDN w:val="0"/>
              <w:spacing w:line="241" w:lineRule="auto"/>
              <w:rPr>
                <w:rFonts w:ascii="Arial"/>
                <w:sz w:val="21"/>
                <w:szCs w:val="22"/>
              </w:rPr>
            </w:pPr>
          </w:p>
          <w:p w14:paraId="44BEE96A">
            <w:pPr>
              <w:autoSpaceDE w:val="0"/>
              <w:autoSpaceDN w:val="0"/>
              <w:spacing w:line="241" w:lineRule="auto"/>
              <w:rPr>
                <w:rFonts w:ascii="Arial"/>
                <w:sz w:val="21"/>
                <w:szCs w:val="22"/>
              </w:rPr>
            </w:pPr>
          </w:p>
          <w:p w14:paraId="6C5C6EEC">
            <w:pPr>
              <w:autoSpaceDE w:val="0"/>
              <w:autoSpaceDN w:val="0"/>
              <w:spacing w:line="241" w:lineRule="auto"/>
              <w:rPr>
                <w:rFonts w:ascii="Arial"/>
                <w:sz w:val="21"/>
                <w:szCs w:val="22"/>
              </w:rPr>
            </w:pPr>
          </w:p>
          <w:p w14:paraId="56859269">
            <w:pPr>
              <w:autoSpaceDE w:val="0"/>
              <w:autoSpaceDN w:val="0"/>
              <w:spacing w:line="241" w:lineRule="auto"/>
              <w:rPr>
                <w:rFonts w:ascii="Arial"/>
                <w:sz w:val="21"/>
                <w:szCs w:val="22"/>
              </w:rPr>
            </w:pPr>
          </w:p>
          <w:p w14:paraId="1E68655D">
            <w:pPr>
              <w:autoSpaceDE w:val="0"/>
              <w:autoSpaceDN w:val="0"/>
              <w:spacing w:line="241" w:lineRule="auto"/>
              <w:rPr>
                <w:rFonts w:ascii="Arial"/>
                <w:sz w:val="21"/>
                <w:szCs w:val="22"/>
              </w:rPr>
            </w:pPr>
          </w:p>
          <w:p w14:paraId="3B1977DD">
            <w:pPr>
              <w:autoSpaceDE w:val="0"/>
              <w:autoSpaceDN w:val="0"/>
              <w:spacing w:line="242" w:lineRule="auto"/>
              <w:rPr>
                <w:rFonts w:ascii="Arial"/>
                <w:sz w:val="21"/>
                <w:szCs w:val="22"/>
              </w:rPr>
            </w:pPr>
          </w:p>
          <w:p w14:paraId="44CC8395">
            <w:pPr>
              <w:autoSpaceDE w:val="0"/>
              <w:autoSpaceDN w:val="0"/>
              <w:spacing w:line="242" w:lineRule="auto"/>
              <w:rPr>
                <w:rFonts w:ascii="Arial"/>
                <w:sz w:val="21"/>
                <w:szCs w:val="22"/>
              </w:rPr>
            </w:pPr>
          </w:p>
          <w:p w14:paraId="6EB173EC">
            <w:pPr>
              <w:autoSpaceDE w:val="0"/>
              <w:autoSpaceDN w:val="0"/>
              <w:spacing w:line="242" w:lineRule="auto"/>
              <w:rPr>
                <w:rFonts w:ascii="Arial"/>
                <w:sz w:val="21"/>
                <w:szCs w:val="22"/>
              </w:rPr>
            </w:pPr>
          </w:p>
          <w:p w14:paraId="20A92ADA">
            <w:pPr>
              <w:autoSpaceDE w:val="0"/>
              <w:autoSpaceDN w:val="0"/>
              <w:spacing w:line="242" w:lineRule="auto"/>
              <w:rPr>
                <w:rFonts w:ascii="Arial"/>
                <w:sz w:val="21"/>
                <w:szCs w:val="22"/>
              </w:rPr>
            </w:pPr>
          </w:p>
          <w:p w14:paraId="4BB3961B">
            <w:pPr>
              <w:autoSpaceDE w:val="0"/>
              <w:autoSpaceDN w:val="0"/>
              <w:spacing w:line="242" w:lineRule="auto"/>
              <w:rPr>
                <w:rFonts w:ascii="Arial"/>
                <w:sz w:val="21"/>
                <w:szCs w:val="22"/>
              </w:rPr>
            </w:pPr>
          </w:p>
          <w:p w14:paraId="2EFB06A5">
            <w:pPr>
              <w:autoSpaceDE w:val="0"/>
              <w:autoSpaceDN w:val="0"/>
              <w:spacing w:line="242" w:lineRule="auto"/>
              <w:rPr>
                <w:rFonts w:ascii="Arial"/>
                <w:sz w:val="21"/>
                <w:szCs w:val="22"/>
              </w:rPr>
            </w:pPr>
          </w:p>
          <w:p w14:paraId="3987DAD0">
            <w:pPr>
              <w:autoSpaceDE w:val="0"/>
              <w:autoSpaceDN w:val="0"/>
              <w:spacing w:line="242" w:lineRule="auto"/>
              <w:rPr>
                <w:rFonts w:ascii="Arial"/>
                <w:sz w:val="21"/>
                <w:szCs w:val="22"/>
              </w:rPr>
            </w:pPr>
          </w:p>
          <w:p w14:paraId="16CD1EB7">
            <w:pPr>
              <w:autoSpaceDE w:val="0"/>
              <w:autoSpaceDN w:val="0"/>
              <w:spacing w:line="242" w:lineRule="auto"/>
              <w:rPr>
                <w:rFonts w:ascii="Arial"/>
                <w:sz w:val="21"/>
                <w:szCs w:val="22"/>
              </w:rPr>
            </w:pPr>
          </w:p>
          <w:p w14:paraId="5350ED5B">
            <w:pPr>
              <w:autoSpaceDE w:val="0"/>
              <w:autoSpaceDN w:val="0"/>
              <w:spacing w:line="242" w:lineRule="auto"/>
              <w:rPr>
                <w:rFonts w:ascii="Arial"/>
                <w:sz w:val="21"/>
                <w:szCs w:val="22"/>
              </w:rPr>
            </w:pPr>
          </w:p>
          <w:p w14:paraId="7339131A">
            <w:pPr>
              <w:autoSpaceDE w:val="0"/>
              <w:autoSpaceDN w:val="0"/>
              <w:spacing w:line="242" w:lineRule="auto"/>
              <w:rPr>
                <w:rFonts w:ascii="Arial"/>
                <w:sz w:val="21"/>
                <w:szCs w:val="22"/>
              </w:rPr>
            </w:pPr>
          </w:p>
          <w:p w14:paraId="481C9EE5">
            <w:pPr>
              <w:autoSpaceDE w:val="0"/>
              <w:autoSpaceDN w:val="0"/>
              <w:spacing w:line="242" w:lineRule="auto"/>
              <w:rPr>
                <w:rFonts w:ascii="Arial"/>
                <w:sz w:val="21"/>
                <w:szCs w:val="22"/>
              </w:rPr>
            </w:pPr>
          </w:p>
          <w:p w14:paraId="4E928140">
            <w:pPr>
              <w:pStyle w:val="228"/>
              <w:autoSpaceDE w:val="0"/>
              <w:autoSpaceDN w:val="0"/>
              <w:spacing w:before="65" w:line="228" w:lineRule="auto"/>
              <w:ind w:left="117"/>
              <w:outlineLvl w:val="1"/>
            </w:pPr>
            <w:r>
              <w:rPr>
                <w:spacing w:val="7"/>
              </w:rPr>
              <w:t>技术部分</w:t>
            </w:r>
          </w:p>
          <w:p w14:paraId="5D27B4F1">
            <w:pPr>
              <w:autoSpaceDE w:val="0"/>
              <w:autoSpaceDN w:val="0"/>
              <w:spacing w:line="258" w:lineRule="auto"/>
              <w:rPr>
                <w:rFonts w:ascii="Arial"/>
                <w:sz w:val="21"/>
                <w:szCs w:val="22"/>
              </w:rPr>
            </w:pPr>
          </w:p>
          <w:p w14:paraId="5E297CBC">
            <w:pPr>
              <w:pStyle w:val="228"/>
              <w:autoSpaceDE w:val="0"/>
              <w:autoSpaceDN w:val="0"/>
              <w:spacing w:before="65" w:line="228" w:lineRule="auto"/>
              <w:ind w:left="126"/>
              <w:outlineLvl w:val="1"/>
            </w:pPr>
            <w:r>
              <w:rPr>
                <w:spacing w:val="-1"/>
              </w:rPr>
              <w:t>（35</w:t>
            </w:r>
            <w:r>
              <w:rPr>
                <w:spacing w:val="-35"/>
              </w:rPr>
              <w:t xml:space="preserve"> </w:t>
            </w:r>
            <w:r>
              <w:rPr>
                <w:spacing w:val="-1"/>
              </w:rPr>
              <w:t>分）</w:t>
            </w:r>
          </w:p>
        </w:tc>
        <w:tc>
          <w:tcPr>
            <w:tcW w:w="2358" w:type="dxa"/>
            <w:vAlign w:val="top"/>
          </w:tcPr>
          <w:p w14:paraId="1259D4D5">
            <w:pPr>
              <w:autoSpaceDE w:val="0"/>
              <w:autoSpaceDN w:val="0"/>
              <w:spacing w:line="288" w:lineRule="auto"/>
              <w:rPr>
                <w:rFonts w:ascii="Arial"/>
                <w:sz w:val="21"/>
                <w:szCs w:val="22"/>
              </w:rPr>
            </w:pPr>
          </w:p>
          <w:p w14:paraId="3E4ACF8B">
            <w:pPr>
              <w:autoSpaceDE w:val="0"/>
              <w:autoSpaceDN w:val="0"/>
              <w:spacing w:line="288" w:lineRule="auto"/>
              <w:rPr>
                <w:rFonts w:ascii="Arial"/>
                <w:sz w:val="21"/>
                <w:szCs w:val="22"/>
              </w:rPr>
            </w:pPr>
          </w:p>
          <w:p w14:paraId="0E101D69">
            <w:pPr>
              <w:autoSpaceDE w:val="0"/>
              <w:autoSpaceDN w:val="0"/>
              <w:spacing w:line="288" w:lineRule="auto"/>
              <w:rPr>
                <w:rFonts w:ascii="Arial"/>
                <w:sz w:val="21"/>
                <w:szCs w:val="22"/>
              </w:rPr>
            </w:pPr>
          </w:p>
          <w:p w14:paraId="43AC9965">
            <w:pPr>
              <w:autoSpaceDE w:val="0"/>
              <w:autoSpaceDN w:val="0"/>
              <w:spacing w:line="288" w:lineRule="auto"/>
              <w:rPr>
                <w:rFonts w:ascii="Arial"/>
                <w:sz w:val="21"/>
                <w:szCs w:val="22"/>
              </w:rPr>
            </w:pPr>
          </w:p>
          <w:p w14:paraId="2C5B936B">
            <w:pPr>
              <w:pStyle w:val="228"/>
              <w:autoSpaceDE w:val="0"/>
              <w:autoSpaceDN w:val="0"/>
              <w:spacing w:before="65" w:line="463" w:lineRule="auto"/>
              <w:ind w:left="322" w:right="360" w:hanging="207"/>
            </w:pPr>
            <w:r>
              <w:rPr>
                <w:spacing w:val="8"/>
              </w:rPr>
              <w:t>安装调试方案及实施</w:t>
            </w:r>
            <w:r>
              <w:rPr>
                <w:spacing w:val="3"/>
              </w:rPr>
              <w:t xml:space="preserve"> </w:t>
            </w:r>
            <w:r>
              <w:rPr>
                <w:spacing w:val="4"/>
              </w:rPr>
              <w:t>方案（15</w:t>
            </w:r>
            <w:r>
              <w:rPr>
                <w:spacing w:val="-38"/>
              </w:rPr>
              <w:t xml:space="preserve"> </w:t>
            </w:r>
            <w:r>
              <w:rPr>
                <w:spacing w:val="4"/>
              </w:rPr>
              <w:t>分）</w:t>
            </w:r>
          </w:p>
        </w:tc>
        <w:tc>
          <w:tcPr>
            <w:tcW w:w="5311" w:type="dxa"/>
            <w:vAlign w:val="top"/>
          </w:tcPr>
          <w:p w14:paraId="53BECD2C">
            <w:pPr>
              <w:pStyle w:val="228"/>
              <w:autoSpaceDE w:val="0"/>
              <w:autoSpaceDN w:val="0"/>
              <w:spacing w:before="146" w:line="369" w:lineRule="auto"/>
              <w:ind w:left="112" w:right="37"/>
              <w:jc w:val="both"/>
            </w:pPr>
            <w:r>
              <w:rPr>
                <w:spacing w:val="12"/>
              </w:rPr>
              <w:t>根据投标人对本项目安装调试方案及实施方</w:t>
            </w:r>
            <w:r>
              <w:rPr>
                <w:spacing w:val="11"/>
              </w:rPr>
              <w:t>案制定的详</w:t>
            </w:r>
            <w:r>
              <w:t xml:space="preserve"> </w:t>
            </w:r>
            <w:r>
              <w:rPr>
                <w:spacing w:val="6"/>
              </w:rPr>
              <w:t>细性、科学合理性、可操作性及对采购方需求的针对性、</w:t>
            </w:r>
            <w:r>
              <w:rPr>
                <w:spacing w:val="4"/>
              </w:rPr>
              <w:t xml:space="preserve"> </w:t>
            </w:r>
            <w:r>
              <w:rPr>
                <w:spacing w:val="8"/>
              </w:rPr>
              <w:t>适用性等方面进行评审和比较：</w:t>
            </w:r>
          </w:p>
          <w:p w14:paraId="6CDA9957">
            <w:pPr>
              <w:pStyle w:val="228"/>
              <w:autoSpaceDE w:val="0"/>
              <w:autoSpaceDN w:val="0"/>
              <w:spacing w:line="227" w:lineRule="auto"/>
              <w:ind w:left="122"/>
            </w:pPr>
            <w:r>
              <w:rPr>
                <w:rFonts w:ascii="Calibri" w:hAnsi="Calibri" w:eastAsia="Calibri" w:cs="Calibri"/>
                <w:spacing w:val="6"/>
              </w:rPr>
              <w:t>1</w:t>
            </w:r>
            <w:r>
              <w:rPr>
                <w:rFonts w:ascii="Calibri" w:hAnsi="Calibri" w:eastAsia="Calibri" w:cs="Calibri"/>
                <w:spacing w:val="-21"/>
              </w:rPr>
              <w:t xml:space="preserve"> </w:t>
            </w:r>
            <w:r>
              <w:rPr>
                <w:spacing w:val="6"/>
              </w:rPr>
              <w:t>、安装调试方案及实施技术培训方案响应优得</w:t>
            </w:r>
            <w:r>
              <w:rPr>
                <w:spacing w:val="-29"/>
              </w:rPr>
              <w:t xml:space="preserve"> </w:t>
            </w:r>
            <w:r>
              <w:rPr>
                <w:rFonts w:ascii="Calibri" w:hAnsi="Calibri" w:eastAsia="Calibri" w:cs="Calibri"/>
                <w:spacing w:val="6"/>
              </w:rPr>
              <w:t>15</w:t>
            </w:r>
            <w:r>
              <w:rPr>
                <w:rFonts w:ascii="Calibri" w:hAnsi="Calibri" w:eastAsia="Calibri" w:cs="Calibri"/>
                <w:spacing w:val="20"/>
                <w:w w:val="101"/>
              </w:rPr>
              <w:t xml:space="preserve"> </w:t>
            </w:r>
            <w:r>
              <w:rPr>
                <w:spacing w:val="6"/>
              </w:rPr>
              <w:t>分；</w:t>
            </w:r>
          </w:p>
          <w:p w14:paraId="2FFF18C4">
            <w:pPr>
              <w:pStyle w:val="228"/>
              <w:autoSpaceDE w:val="0"/>
              <w:autoSpaceDN w:val="0"/>
              <w:spacing w:before="153" w:line="228" w:lineRule="auto"/>
              <w:ind w:left="116"/>
            </w:pPr>
            <w:r>
              <w:rPr>
                <w:rFonts w:ascii="Calibri" w:hAnsi="Calibri" w:eastAsia="Calibri" w:cs="Calibri"/>
                <w:spacing w:val="6"/>
              </w:rPr>
              <w:t>2</w:t>
            </w:r>
            <w:r>
              <w:rPr>
                <w:rFonts w:ascii="Calibri" w:hAnsi="Calibri" w:eastAsia="Calibri" w:cs="Calibri"/>
                <w:spacing w:val="-4"/>
              </w:rPr>
              <w:t xml:space="preserve"> </w:t>
            </w:r>
            <w:r>
              <w:rPr>
                <w:spacing w:val="6"/>
              </w:rPr>
              <w:t>、安装调试方案及实施技术培训方案响应良得</w:t>
            </w:r>
            <w:r>
              <w:rPr>
                <w:spacing w:val="-39"/>
              </w:rPr>
              <w:t xml:space="preserve"> </w:t>
            </w:r>
            <w:r>
              <w:rPr>
                <w:rFonts w:ascii="Calibri" w:hAnsi="Calibri" w:eastAsia="Calibri" w:cs="Calibri"/>
                <w:spacing w:val="6"/>
              </w:rPr>
              <w:t>8</w:t>
            </w:r>
            <w:r>
              <w:rPr>
                <w:rFonts w:ascii="Calibri" w:hAnsi="Calibri" w:eastAsia="Calibri" w:cs="Calibri"/>
                <w:spacing w:val="18"/>
                <w:w w:val="102"/>
              </w:rPr>
              <w:t xml:space="preserve"> </w:t>
            </w:r>
            <w:r>
              <w:rPr>
                <w:spacing w:val="6"/>
              </w:rPr>
              <w:t>分；</w:t>
            </w:r>
          </w:p>
          <w:p w14:paraId="7F901A99">
            <w:pPr>
              <w:pStyle w:val="228"/>
              <w:autoSpaceDE w:val="0"/>
              <w:autoSpaceDN w:val="0"/>
              <w:spacing w:before="152" w:line="298" w:lineRule="auto"/>
              <w:ind w:left="115" w:right="108"/>
            </w:pPr>
            <w:r>
              <w:rPr>
                <w:rFonts w:ascii="Calibri" w:hAnsi="Calibri" w:eastAsia="Calibri" w:cs="Calibri"/>
                <w:spacing w:val="5"/>
              </w:rPr>
              <w:t>3</w:t>
            </w:r>
            <w:r>
              <w:rPr>
                <w:rFonts w:ascii="Calibri" w:hAnsi="Calibri" w:eastAsia="Calibri" w:cs="Calibri"/>
                <w:spacing w:val="-19"/>
              </w:rPr>
              <w:t xml:space="preserve"> </w:t>
            </w:r>
            <w:r>
              <w:rPr>
                <w:spacing w:val="5"/>
              </w:rPr>
              <w:t>、安装调试方案及实施技术培训方案响应一般得</w:t>
            </w:r>
            <w:r>
              <w:rPr>
                <w:spacing w:val="-37"/>
              </w:rPr>
              <w:t xml:space="preserve"> </w:t>
            </w:r>
            <w:r>
              <w:rPr>
                <w:rFonts w:ascii="Calibri" w:hAnsi="Calibri" w:eastAsia="Calibri" w:cs="Calibri"/>
                <w:spacing w:val="5"/>
              </w:rPr>
              <w:t>3</w:t>
            </w:r>
            <w:r>
              <w:rPr>
                <w:rFonts w:ascii="Calibri" w:hAnsi="Calibri" w:eastAsia="Calibri" w:cs="Calibri"/>
                <w:spacing w:val="18"/>
                <w:w w:val="101"/>
              </w:rPr>
              <w:t xml:space="preserve"> </w:t>
            </w:r>
            <w:r>
              <w:rPr>
                <w:spacing w:val="5"/>
              </w:rPr>
              <w:t>分；</w:t>
            </w:r>
            <w:r>
              <w:t xml:space="preserve"> </w:t>
            </w:r>
            <w:r>
              <w:rPr>
                <w:spacing w:val="7"/>
              </w:rPr>
              <w:t>差或不提供不得分。</w:t>
            </w:r>
          </w:p>
        </w:tc>
      </w:tr>
      <w:tr w14:paraId="0A1AB6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1531" w:type="dxa"/>
            <w:vMerge w:val="continue"/>
            <w:tcBorders>
              <w:top w:val="nil"/>
              <w:bottom w:val="nil"/>
            </w:tcBorders>
            <w:vAlign w:val="top"/>
          </w:tcPr>
          <w:p w14:paraId="4D34D34F">
            <w:pPr>
              <w:autoSpaceDE w:val="0"/>
              <w:autoSpaceDN w:val="0"/>
              <w:rPr>
                <w:rFonts w:ascii="Arial"/>
                <w:sz w:val="21"/>
                <w:szCs w:val="22"/>
              </w:rPr>
            </w:pPr>
          </w:p>
        </w:tc>
        <w:tc>
          <w:tcPr>
            <w:tcW w:w="2358" w:type="dxa"/>
            <w:vAlign w:val="top"/>
          </w:tcPr>
          <w:p w14:paraId="62E2F29E">
            <w:pPr>
              <w:autoSpaceDE w:val="0"/>
              <w:autoSpaceDN w:val="0"/>
              <w:spacing w:line="287" w:lineRule="auto"/>
              <w:rPr>
                <w:rFonts w:ascii="Arial"/>
                <w:sz w:val="21"/>
                <w:szCs w:val="22"/>
              </w:rPr>
            </w:pPr>
          </w:p>
          <w:p w14:paraId="69F470B1">
            <w:pPr>
              <w:autoSpaceDE w:val="0"/>
              <w:autoSpaceDN w:val="0"/>
              <w:spacing w:line="287" w:lineRule="auto"/>
              <w:rPr>
                <w:rFonts w:ascii="Arial"/>
                <w:sz w:val="21"/>
                <w:szCs w:val="22"/>
              </w:rPr>
            </w:pPr>
          </w:p>
          <w:p w14:paraId="3F7FF94D">
            <w:pPr>
              <w:autoSpaceDE w:val="0"/>
              <w:autoSpaceDN w:val="0"/>
              <w:spacing w:line="287" w:lineRule="auto"/>
              <w:rPr>
                <w:rFonts w:ascii="Arial"/>
                <w:sz w:val="21"/>
                <w:szCs w:val="22"/>
              </w:rPr>
            </w:pPr>
          </w:p>
          <w:p w14:paraId="036E6090">
            <w:pPr>
              <w:autoSpaceDE w:val="0"/>
              <w:autoSpaceDN w:val="0"/>
              <w:spacing w:line="288" w:lineRule="auto"/>
              <w:rPr>
                <w:rFonts w:ascii="Arial"/>
                <w:sz w:val="21"/>
                <w:szCs w:val="22"/>
              </w:rPr>
            </w:pPr>
          </w:p>
          <w:p w14:paraId="734F328B">
            <w:pPr>
              <w:pStyle w:val="228"/>
              <w:autoSpaceDE w:val="0"/>
              <w:autoSpaceDN w:val="0"/>
              <w:spacing w:before="65" w:line="228" w:lineRule="auto"/>
              <w:ind w:left="112"/>
            </w:pPr>
            <w:r>
              <w:rPr>
                <w:spacing w:val="2"/>
              </w:rPr>
              <w:t>质量保障措施</w:t>
            </w:r>
            <w:r>
              <w:rPr>
                <w:spacing w:val="52"/>
              </w:rPr>
              <w:t xml:space="preserve"> </w:t>
            </w:r>
            <w:r>
              <w:rPr>
                <w:spacing w:val="2"/>
              </w:rPr>
              <w:t>(10</w:t>
            </w:r>
            <w:r>
              <w:rPr>
                <w:spacing w:val="-38"/>
              </w:rPr>
              <w:t xml:space="preserve"> </w:t>
            </w:r>
            <w:r>
              <w:rPr>
                <w:spacing w:val="2"/>
              </w:rPr>
              <w:t>分)</w:t>
            </w:r>
          </w:p>
        </w:tc>
        <w:tc>
          <w:tcPr>
            <w:tcW w:w="5311" w:type="dxa"/>
            <w:vAlign w:val="top"/>
          </w:tcPr>
          <w:p w14:paraId="36EF8FB1">
            <w:pPr>
              <w:pStyle w:val="228"/>
              <w:autoSpaceDE w:val="0"/>
              <w:autoSpaceDN w:val="0"/>
              <w:spacing w:before="141" w:line="370" w:lineRule="auto"/>
              <w:ind w:left="113" w:right="108" w:hanging="1"/>
            </w:pPr>
            <w:r>
              <w:rPr>
                <w:spacing w:val="12"/>
              </w:rPr>
              <w:t>根据各投标人提供的质量保障措施的完善程</w:t>
            </w:r>
            <w:r>
              <w:rPr>
                <w:spacing w:val="11"/>
              </w:rPr>
              <w:t>度、可行性</w:t>
            </w:r>
            <w:r>
              <w:t xml:space="preserve"> </w:t>
            </w:r>
            <w:r>
              <w:rPr>
                <w:spacing w:val="7"/>
              </w:rPr>
              <w:t>等进行综合评审：</w:t>
            </w:r>
          </w:p>
          <w:p w14:paraId="543BA525">
            <w:pPr>
              <w:pStyle w:val="228"/>
              <w:autoSpaceDE w:val="0"/>
              <w:autoSpaceDN w:val="0"/>
              <w:spacing w:line="227" w:lineRule="auto"/>
              <w:ind w:left="128"/>
            </w:pPr>
            <w:r>
              <w:rPr>
                <w:spacing w:val="6"/>
              </w:rPr>
              <w:t>1、质量保障措施最完善、详细可行，得</w:t>
            </w:r>
            <w:r>
              <w:rPr>
                <w:spacing w:val="-22"/>
              </w:rPr>
              <w:t xml:space="preserve"> </w:t>
            </w:r>
            <w:r>
              <w:rPr>
                <w:spacing w:val="6"/>
              </w:rPr>
              <w:t>10</w:t>
            </w:r>
            <w:r>
              <w:rPr>
                <w:spacing w:val="-35"/>
              </w:rPr>
              <w:t xml:space="preserve"> </w:t>
            </w:r>
            <w:r>
              <w:rPr>
                <w:spacing w:val="6"/>
              </w:rPr>
              <w:t>分；</w:t>
            </w:r>
          </w:p>
          <w:p w14:paraId="7B090D4D">
            <w:pPr>
              <w:pStyle w:val="228"/>
              <w:autoSpaceDE w:val="0"/>
              <w:autoSpaceDN w:val="0"/>
              <w:spacing w:before="151" w:line="228" w:lineRule="auto"/>
              <w:ind w:left="115"/>
            </w:pPr>
            <w:r>
              <w:rPr>
                <w:spacing w:val="6"/>
              </w:rPr>
              <w:t>2、质量保障措施较完善</w:t>
            </w:r>
            <w:r>
              <w:rPr>
                <w:spacing w:val="43"/>
              </w:rPr>
              <w:t xml:space="preserve"> </w:t>
            </w:r>
            <w:r>
              <w:rPr>
                <w:spacing w:val="6"/>
              </w:rPr>
              <w:t>、较为详细可行，得</w:t>
            </w:r>
            <w:r>
              <w:rPr>
                <w:spacing w:val="-38"/>
              </w:rPr>
              <w:t xml:space="preserve"> </w:t>
            </w:r>
            <w:r>
              <w:rPr>
                <w:spacing w:val="6"/>
              </w:rPr>
              <w:t>6</w:t>
            </w:r>
            <w:r>
              <w:rPr>
                <w:spacing w:val="-35"/>
              </w:rPr>
              <w:t xml:space="preserve"> </w:t>
            </w:r>
            <w:r>
              <w:rPr>
                <w:spacing w:val="6"/>
              </w:rPr>
              <w:t>分；</w:t>
            </w:r>
          </w:p>
          <w:p w14:paraId="358E0475">
            <w:pPr>
              <w:pStyle w:val="228"/>
              <w:autoSpaceDE w:val="0"/>
              <w:autoSpaceDN w:val="0"/>
              <w:spacing w:before="155" w:line="298" w:lineRule="auto"/>
              <w:ind w:left="115" w:right="56" w:firstLine="1"/>
            </w:pPr>
            <w:r>
              <w:rPr>
                <w:spacing w:val="4"/>
              </w:rPr>
              <w:t>3、质量保障措施不够完善、可行性不够可行， 得</w:t>
            </w:r>
            <w:r>
              <w:rPr>
                <w:spacing w:val="-37"/>
              </w:rPr>
              <w:t xml:space="preserve"> </w:t>
            </w:r>
            <w:r>
              <w:rPr>
                <w:spacing w:val="4"/>
              </w:rPr>
              <w:t>2</w:t>
            </w:r>
            <w:r>
              <w:rPr>
                <w:spacing w:val="-36"/>
              </w:rPr>
              <w:t xml:space="preserve"> </w:t>
            </w:r>
            <w:r>
              <w:rPr>
                <w:spacing w:val="4"/>
              </w:rPr>
              <w:t>分；</w:t>
            </w:r>
            <w:r>
              <w:t xml:space="preserve"> </w:t>
            </w:r>
            <w:r>
              <w:rPr>
                <w:spacing w:val="7"/>
              </w:rPr>
              <w:t>差或不提供不得分。</w:t>
            </w:r>
          </w:p>
        </w:tc>
      </w:tr>
      <w:tr w14:paraId="7A9D36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3" w:hRule="atLeast"/>
        </w:trPr>
        <w:tc>
          <w:tcPr>
            <w:tcW w:w="1531" w:type="dxa"/>
            <w:vMerge w:val="continue"/>
            <w:tcBorders>
              <w:top w:val="nil"/>
            </w:tcBorders>
            <w:vAlign w:val="top"/>
          </w:tcPr>
          <w:p w14:paraId="49087727">
            <w:pPr>
              <w:autoSpaceDE w:val="0"/>
              <w:autoSpaceDN w:val="0"/>
              <w:rPr>
                <w:rFonts w:ascii="Arial"/>
                <w:sz w:val="21"/>
                <w:szCs w:val="22"/>
              </w:rPr>
            </w:pPr>
          </w:p>
        </w:tc>
        <w:tc>
          <w:tcPr>
            <w:tcW w:w="2358" w:type="dxa"/>
            <w:vAlign w:val="top"/>
          </w:tcPr>
          <w:p w14:paraId="51DD256E">
            <w:pPr>
              <w:autoSpaceDE w:val="0"/>
              <w:autoSpaceDN w:val="0"/>
              <w:spacing w:line="287" w:lineRule="auto"/>
              <w:rPr>
                <w:rFonts w:ascii="Arial"/>
                <w:sz w:val="21"/>
                <w:szCs w:val="22"/>
              </w:rPr>
            </w:pPr>
          </w:p>
          <w:p w14:paraId="02074439">
            <w:pPr>
              <w:autoSpaceDE w:val="0"/>
              <w:autoSpaceDN w:val="0"/>
              <w:spacing w:line="287" w:lineRule="auto"/>
              <w:rPr>
                <w:rFonts w:ascii="Arial"/>
                <w:sz w:val="21"/>
                <w:szCs w:val="22"/>
              </w:rPr>
            </w:pPr>
          </w:p>
          <w:p w14:paraId="16343B5C">
            <w:pPr>
              <w:autoSpaceDE w:val="0"/>
              <w:autoSpaceDN w:val="0"/>
              <w:spacing w:line="288" w:lineRule="auto"/>
              <w:rPr>
                <w:rFonts w:ascii="Arial"/>
                <w:sz w:val="21"/>
                <w:szCs w:val="22"/>
              </w:rPr>
            </w:pPr>
          </w:p>
          <w:p w14:paraId="625F991A">
            <w:pPr>
              <w:autoSpaceDE w:val="0"/>
              <w:autoSpaceDN w:val="0"/>
              <w:spacing w:line="288" w:lineRule="auto"/>
              <w:rPr>
                <w:rFonts w:ascii="Arial"/>
                <w:sz w:val="21"/>
                <w:szCs w:val="22"/>
              </w:rPr>
            </w:pPr>
          </w:p>
          <w:p w14:paraId="62FAFA09">
            <w:pPr>
              <w:pStyle w:val="228"/>
              <w:autoSpaceDE w:val="0"/>
              <w:autoSpaceDN w:val="0"/>
              <w:spacing w:before="65" w:line="227" w:lineRule="auto"/>
              <w:ind w:left="531"/>
            </w:pPr>
            <w:r>
              <w:rPr>
                <w:spacing w:val="5"/>
              </w:rPr>
              <w:t>供货方案（10</w:t>
            </w:r>
            <w:r>
              <w:rPr>
                <w:spacing w:val="-33"/>
              </w:rPr>
              <w:t xml:space="preserve"> </w:t>
            </w:r>
            <w:r>
              <w:rPr>
                <w:spacing w:val="5"/>
              </w:rPr>
              <w:t>分）</w:t>
            </w:r>
          </w:p>
        </w:tc>
        <w:tc>
          <w:tcPr>
            <w:tcW w:w="5311" w:type="dxa"/>
            <w:vAlign w:val="top"/>
          </w:tcPr>
          <w:p w14:paraId="1DAAE1F9">
            <w:pPr>
              <w:pStyle w:val="228"/>
              <w:autoSpaceDE w:val="0"/>
              <w:autoSpaceDN w:val="0"/>
              <w:spacing w:before="143" w:line="369" w:lineRule="auto"/>
              <w:ind w:left="117" w:right="37" w:hanging="5"/>
              <w:jc w:val="both"/>
            </w:pPr>
            <w:r>
              <w:rPr>
                <w:spacing w:val="6"/>
              </w:rPr>
              <w:t>对投标人提供的组织供货方案（包含但不限于供货计划、</w:t>
            </w:r>
            <w:r>
              <w:rPr>
                <w:spacing w:val="5"/>
              </w:rPr>
              <w:t xml:space="preserve"> </w:t>
            </w:r>
            <w:r>
              <w:rPr>
                <w:spacing w:val="10"/>
              </w:rPr>
              <w:t>交货期、配送等内容）</w:t>
            </w:r>
            <w:r>
              <w:rPr>
                <w:spacing w:val="-59"/>
              </w:rPr>
              <w:t xml:space="preserve"> </w:t>
            </w:r>
            <w:r>
              <w:rPr>
                <w:spacing w:val="10"/>
              </w:rPr>
              <w:t>的科学性、合理性等情况进</w:t>
            </w:r>
            <w:r>
              <w:rPr>
                <w:spacing w:val="9"/>
              </w:rPr>
              <w:t>行评</w:t>
            </w:r>
            <w:r>
              <w:t xml:space="preserve"> </w:t>
            </w:r>
            <w:r>
              <w:rPr>
                <w:spacing w:val="5"/>
              </w:rPr>
              <w:t>审和比较。</w:t>
            </w:r>
          </w:p>
          <w:p w14:paraId="0C0DADD6">
            <w:pPr>
              <w:pStyle w:val="228"/>
              <w:autoSpaceDE w:val="0"/>
              <w:autoSpaceDN w:val="0"/>
              <w:spacing w:line="222" w:lineRule="auto"/>
              <w:ind w:left="122"/>
            </w:pPr>
            <w:r>
              <w:rPr>
                <w:rFonts w:ascii="Calibri" w:hAnsi="Calibri" w:eastAsia="Calibri" w:cs="Calibri"/>
                <w:spacing w:val="3"/>
              </w:rPr>
              <w:t>1</w:t>
            </w:r>
            <w:r>
              <w:rPr>
                <w:rFonts w:ascii="Calibri" w:hAnsi="Calibri" w:eastAsia="Calibri" w:cs="Calibri"/>
                <w:spacing w:val="-16"/>
              </w:rPr>
              <w:t xml:space="preserve"> </w:t>
            </w:r>
            <w:r>
              <w:rPr>
                <w:spacing w:val="3"/>
              </w:rPr>
              <w:t>、实施方案科学、合理</w:t>
            </w:r>
            <w:r>
              <w:rPr>
                <w:rFonts w:ascii="Calibri" w:hAnsi="Calibri" w:eastAsia="Calibri" w:cs="Calibri"/>
                <w:spacing w:val="3"/>
              </w:rPr>
              <w:t>,</w:t>
            </w:r>
            <w:r>
              <w:rPr>
                <w:spacing w:val="3"/>
              </w:rPr>
              <w:t xml:space="preserve">得 </w:t>
            </w:r>
            <w:r>
              <w:rPr>
                <w:rFonts w:ascii="Calibri" w:hAnsi="Calibri" w:eastAsia="Calibri" w:cs="Calibri"/>
                <w:spacing w:val="3"/>
              </w:rPr>
              <w:t xml:space="preserve">10   </w:t>
            </w:r>
            <w:r>
              <w:rPr>
                <w:spacing w:val="3"/>
              </w:rPr>
              <w:t>分；</w:t>
            </w:r>
          </w:p>
          <w:p w14:paraId="058FABE5">
            <w:pPr>
              <w:pStyle w:val="228"/>
              <w:autoSpaceDE w:val="0"/>
              <w:autoSpaceDN w:val="0"/>
              <w:spacing w:before="159" w:line="227" w:lineRule="auto"/>
              <w:ind w:left="116"/>
            </w:pPr>
            <w:r>
              <w:rPr>
                <w:rFonts w:ascii="Calibri" w:hAnsi="Calibri" w:eastAsia="Calibri" w:cs="Calibri"/>
                <w:spacing w:val="5"/>
              </w:rPr>
              <w:t>2</w:t>
            </w:r>
            <w:r>
              <w:rPr>
                <w:rFonts w:ascii="Calibri" w:hAnsi="Calibri" w:eastAsia="Calibri" w:cs="Calibri"/>
                <w:spacing w:val="-5"/>
              </w:rPr>
              <w:t xml:space="preserve"> </w:t>
            </w:r>
            <w:r>
              <w:rPr>
                <w:spacing w:val="5"/>
              </w:rPr>
              <w:t xml:space="preserve">、实施方案较科学、合理，得 </w:t>
            </w:r>
            <w:r>
              <w:rPr>
                <w:rFonts w:ascii="Calibri" w:hAnsi="Calibri" w:eastAsia="Calibri" w:cs="Calibri"/>
                <w:spacing w:val="5"/>
              </w:rPr>
              <w:t>6</w:t>
            </w:r>
            <w:r>
              <w:rPr>
                <w:rFonts w:ascii="Calibri" w:hAnsi="Calibri" w:eastAsia="Calibri" w:cs="Calibri"/>
                <w:spacing w:val="13"/>
              </w:rPr>
              <w:t xml:space="preserve">  </w:t>
            </w:r>
            <w:r>
              <w:rPr>
                <w:spacing w:val="5"/>
              </w:rPr>
              <w:t>分；</w:t>
            </w:r>
          </w:p>
          <w:p w14:paraId="2085727D">
            <w:pPr>
              <w:pStyle w:val="228"/>
              <w:autoSpaceDE w:val="0"/>
              <w:autoSpaceDN w:val="0"/>
              <w:spacing w:before="155" w:line="297" w:lineRule="auto"/>
              <w:ind w:left="115" w:right="1474"/>
            </w:pPr>
            <w:r>
              <w:rPr>
                <w:rFonts w:ascii="Calibri" w:hAnsi="Calibri" w:eastAsia="Calibri" w:cs="Calibri"/>
                <w:spacing w:val="3"/>
              </w:rPr>
              <w:t>3</w:t>
            </w:r>
            <w:r>
              <w:rPr>
                <w:rFonts w:ascii="Calibri" w:hAnsi="Calibri" w:eastAsia="Calibri" w:cs="Calibri"/>
                <w:spacing w:val="-6"/>
              </w:rPr>
              <w:t xml:space="preserve"> </w:t>
            </w:r>
            <w:r>
              <w:rPr>
                <w:spacing w:val="3"/>
              </w:rPr>
              <w:t xml:space="preserve">、实施方案基本满足要求的，得 </w:t>
            </w:r>
            <w:r>
              <w:rPr>
                <w:rFonts w:ascii="Calibri" w:hAnsi="Calibri" w:eastAsia="Calibri" w:cs="Calibri"/>
                <w:spacing w:val="3"/>
              </w:rPr>
              <w:t>2</w:t>
            </w:r>
            <w:r>
              <w:rPr>
                <w:rFonts w:ascii="Calibri" w:hAnsi="Calibri" w:eastAsia="Calibri" w:cs="Calibri"/>
                <w:spacing w:val="12"/>
                <w:w w:val="102"/>
              </w:rPr>
              <w:t xml:space="preserve">  </w:t>
            </w:r>
            <w:r>
              <w:rPr>
                <w:spacing w:val="3"/>
              </w:rPr>
              <w:t>分；</w:t>
            </w:r>
            <w:r>
              <w:t xml:space="preserve"> </w:t>
            </w:r>
            <w:r>
              <w:rPr>
                <w:spacing w:val="7"/>
              </w:rPr>
              <w:t>差或不提供不得分。</w:t>
            </w:r>
          </w:p>
        </w:tc>
      </w:tr>
      <w:tr w14:paraId="0CC28B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1531" w:type="dxa"/>
            <w:vAlign w:val="top"/>
          </w:tcPr>
          <w:p w14:paraId="75448C65">
            <w:pPr>
              <w:autoSpaceDE w:val="0"/>
              <w:autoSpaceDN w:val="0"/>
              <w:spacing w:line="328" w:lineRule="auto"/>
              <w:rPr>
                <w:rFonts w:ascii="Arial"/>
                <w:sz w:val="21"/>
                <w:szCs w:val="22"/>
              </w:rPr>
            </w:pPr>
          </w:p>
          <w:p w14:paraId="4FCA04B2">
            <w:pPr>
              <w:autoSpaceDE w:val="0"/>
              <w:autoSpaceDN w:val="0"/>
              <w:spacing w:line="328" w:lineRule="auto"/>
              <w:rPr>
                <w:rFonts w:ascii="Arial"/>
                <w:sz w:val="21"/>
                <w:szCs w:val="22"/>
              </w:rPr>
            </w:pPr>
          </w:p>
          <w:p w14:paraId="093FA0AF">
            <w:pPr>
              <w:pStyle w:val="228"/>
              <w:autoSpaceDE w:val="0"/>
              <w:autoSpaceDN w:val="0"/>
              <w:spacing w:before="65" w:line="226" w:lineRule="auto"/>
              <w:ind w:left="118"/>
            </w:pPr>
            <w:r>
              <w:rPr>
                <w:spacing w:val="6"/>
              </w:rPr>
              <w:t>投标报价</w:t>
            </w:r>
          </w:p>
          <w:p w14:paraId="3E612C52">
            <w:pPr>
              <w:pStyle w:val="228"/>
              <w:autoSpaceDE w:val="0"/>
              <w:autoSpaceDN w:val="0"/>
              <w:spacing w:before="254" w:line="228" w:lineRule="auto"/>
              <w:ind w:left="126"/>
            </w:pPr>
            <w:r>
              <w:rPr>
                <w:spacing w:val="-1"/>
              </w:rPr>
              <w:t>（30</w:t>
            </w:r>
            <w:r>
              <w:rPr>
                <w:spacing w:val="-35"/>
              </w:rPr>
              <w:t xml:space="preserve"> </w:t>
            </w:r>
            <w:r>
              <w:rPr>
                <w:spacing w:val="-1"/>
              </w:rPr>
              <w:t>分）</w:t>
            </w:r>
          </w:p>
        </w:tc>
        <w:tc>
          <w:tcPr>
            <w:tcW w:w="2358" w:type="dxa"/>
            <w:vAlign w:val="top"/>
          </w:tcPr>
          <w:p w14:paraId="3CB6381E">
            <w:pPr>
              <w:autoSpaceDE w:val="0"/>
              <w:autoSpaceDN w:val="0"/>
              <w:rPr>
                <w:rFonts w:ascii="Arial"/>
                <w:sz w:val="21"/>
                <w:szCs w:val="22"/>
              </w:rPr>
            </w:pPr>
          </w:p>
        </w:tc>
        <w:tc>
          <w:tcPr>
            <w:tcW w:w="5311" w:type="dxa"/>
            <w:vAlign w:val="top"/>
          </w:tcPr>
          <w:p w14:paraId="631D6B7B">
            <w:pPr>
              <w:pStyle w:val="228"/>
              <w:autoSpaceDE w:val="0"/>
              <w:autoSpaceDN w:val="0"/>
              <w:spacing w:before="143" w:line="336" w:lineRule="auto"/>
              <w:ind w:left="112" w:right="108" w:firstLine="2"/>
              <w:jc w:val="both"/>
            </w:pPr>
            <w:r>
              <w:rPr>
                <w:spacing w:val="16"/>
              </w:rPr>
              <w:t>投标报价得分</w:t>
            </w:r>
            <w:r>
              <w:rPr>
                <w:spacing w:val="-16"/>
              </w:rPr>
              <w:t>＝（</w:t>
            </w:r>
            <w:r>
              <w:rPr>
                <w:spacing w:val="16"/>
              </w:rPr>
              <w:t>评标基准价/投标报价）</w:t>
            </w:r>
            <w:r>
              <w:rPr>
                <w:spacing w:val="-39"/>
              </w:rPr>
              <w:t xml:space="preserve"> </w:t>
            </w:r>
            <w:r>
              <w:rPr>
                <w:spacing w:val="16"/>
              </w:rPr>
              <w:t>×价格权值</w:t>
            </w:r>
            <w:r>
              <w:t xml:space="preserve"> </w:t>
            </w:r>
            <w:r>
              <w:rPr>
                <w:spacing w:val="8"/>
              </w:rPr>
              <w:t>×</w:t>
            </w:r>
            <w:r>
              <w:rPr>
                <w:spacing w:val="-73"/>
              </w:rPr>
              <w:t xml:space="preserve"> </w:t>
            </w:r>
            <w:r>
              <w:rPr>
                <w:spacing w:val="8"/>
              </w:rPr>
              <w:t>100（精确到小数点后两位</w:t>
            </w:r>
            <w:r>
              <w:rPr>
                <w:spacing w:val="-19"/>
              </w:rPr>
              <w:t>）（</w:t>
            </w:r>
            <w:r>
              <w:rPr>
                <w:spacing w:val="8"/>
              </w:rPr>
              <w:t>注：满足招标文件要求</w:t>
            </w:r>
            <w:r>
              <w:t xml:space="preserve"> </w:t>
            </w:r>
            <w:r>
              <w:rPr>
                <w:spacing w:val="10"/>
              </w:rPr>
              <w:t>且投标价格最低的投标报价为评标基准价。</w:t>
            </w:r>
            <w:r>
              <w:rPr>
                <w:spacing w:val="-57"/>
              </w:rPr>
              <w:t xml:space="preserve"> </w:t>
            </w:r>
            <w:r>
              <w:rPr>
                <w:spacing w:val="10"/>
              </w:rPr>
              <w:t>）最低报价</w:t>
            </w:r>
            <w:r>
              <w:t xml:space="preserve"> </w:t>
            </w:r>
            <w:r>
              <w:rPr>
                <w:spacing w:val="8"/>
              </w:rPr>
              <w:t>不是中标的唯一依据。</w:t>
            </w:r>
          </w:p>
        </w:tc>
      </w:tr>
    </w:tbl>
    <w:p w14:paraId="61723AA9">
      <w:pPr>
        <w:rPr>
          <w:rFonts w:hint="eastAsia"/>
        </w:rPr>
      </w:pPr>
    </w:p>
    <w:p w14:paraId="2B71EE44">
      <w:pPr>
        <w:pStyle w:val="4"/>
        <w:spacing w:line="240" w:lineRule="auto"/>
        <w:ind w:firstLine="649"/>
      </w:pPr>
      <w:bookmarkStart w:id="177" w:name="_Toc156550664"/>
      <w:r>
        <w:rPr>
          <w:rFonts w:hint="eastAsia" w:ascii="宋体" w:hAnsi="宋体" w:eastAsia="宋体" w:cs="宋体"/>
          <w:sz w:val="24"/>
          <w:szCs w:val="24"/>
        </w:rPr>
        <w:t>6.汇总、排序</w:t>
      </w:r>
      <w:bookmarkEnd w:id="177"/>
    </w:p>
    <w:p w14:paraId="450F5919">
      <w:pPr>
        <w:keepNext w:val="0"/>
        <w:keepLines w:val="0"/>
        <w:widowControl/>
        <w:suppressLineNumbers w:val="0"/>
        <w:spacing w:line="240" w:lineRule="auto"/>
        <w:jc w:val="left"/>
      </w:pPr>
      <w:r>
        <w:rPr>
          <w:rFonts w:hint="eastAsia" w:ascii="宋体" w:hAnsi="宋体" w:eastAsia="宋体" w:cs="宋体"/>
          <w:color w:val="000000"/>
          <w:kern w:val="0"/>
          <w:sz w:val="24"/>
          <w:szCs w:val="24"/>
          <w:lang w:val="en-US" w:eastAsia="zh-CN" w:bidi="ar"/>
        </w:rPr>
        <w:t xml:space="preserve">6.1 推荐中标候选人名单：遴选小组会按综合得分由高到低的原则进行排序（综合得分相同，名次按评审价由低到高顺序排列；综合得分相同、且评审价相同的，名次由遴选小组投票确定。法律法规有明确规定的，以法律法规规定为准），综合得分排名第一的投标人将被推荐为第一中标候选人，排名第二推荐为为第二中标候选人，并出具书面评标报告。 </w:t>
      </w:r>
    </w:p>
    <w:p w14:paraId="5F77A8E6">
      <w:pPr>
        <w:keepNext w:val="0"/>
        <w:keepLines w:val="0"/>
        <w:widowControl/>
        <w:suppressLineNumbers w:val="0"/>
        <w:jc w:val="left"/>
      </w:pPr>
      <w:r>
        <w:rPr>
          <w:rFonts w:hint="eastAsia" w:ascii="宋体" w:hAnsi="宋体" w:eastAsia="宋体" w:cs="宋体"/>
          <w:color w:val="000000"/>
          <w:kern w:val="0"/>
          <w:sz w:val="24"/>
          <w:szCs w:val="24"/>
          <w:lang w:val="en-US" w:eastAsia="zh-CN" w:bidi="ar"/>
        </w:rPr>
        <w:t>6.2 根据遴选小组会的评审结果，采购人依法确定中标人。</w:t>
      </w:r>
    </w:p>
    <w:p w14:paraId="78063CB5">
      <w:pPr>
        <w:spacing w:line="360" w:lineRule="auto"/>
        <w:rPr>
          <w:rFonts w:eastAsia="宋体"/>
          <w:sz w:val="24"/>
          <w:szCs w:val="21"/>
        </w:rPr>
      </w:pPr>
    </w:p>
    <w:p w14:paraId="4A3AD2FC">
      <w:pPr>
        <w:pStyle w:val="2"/>
        <w:keepNext w:val="0"/>
        <w:keepLines w:val="0"/>
        <w:spacing w:before="0" w:after="0" w:line="360" w:lineRule="auto"/>
        <w:jc w:val="center"/>
        <w:rPr>
          <w:rFonts w:ascii="Times New Roman"/>
          <w:sz w:val="36"/>
          <w:szCs w:val="28"/>
        </w:rPr>
      </w:pPr>
      <w:bookmarkStart w:id="178" w:name="_Toc169861824"/>
    </w:p>
    <w:p w14:paraId="7C19BA2C">
      <w:pPr>
        <w:pStyle w:val="2"/>
        <w:keepNext w:val="0"/>
        <w:keepLines w:val="0"/>
        <w:spacing w:before="0" w:after="0" w:line="360" w:lineRule="auto"/>
        <w:jc w:val="center"/>
        <w:rPr>
          <w:rFonts w:ascii="Times New Roman"/>
          <w:sz w:val="36"/>
          <w:szCs w:val="28"/>
        </w:rPr>
      </w:pPr>
    </w:p>
    <w:p w14:paraId="2C9326FA">
      <w:pPr>
        <w:pStyle w:val="2"/>
        <w:keepNext w:val="0"/>
        <w:keepLines w:val="0"/>
        <w:spacing w:before="0" w:after="0" w:line="360" w:lineRule="auto"/>
        <w:jc w:val="center"/>
        <w:rPr>
          <w:rFonts w:ascii="Times New Roman"/>
          <w:sz w:val="36"/>
          <w:szCs w:val="28"/>
        </w:rPr>
      </w:pPr>
    </w:p>
    <w:p w14:paraId="3DED0EA7">
      <w:pPr>
        <w:pStyle w:val="2"/>
        <w:keepNext w:val="0"/>
        <w:keepLines w:val="0"/>
        <w:spacing w:before="0" w:after="0" w:line="360" w:lineRule="auto"/>
        <w:jc w:val="center"/>
        <w:rPr>
          <w:rFonts w:ascii="Times New Roman"/>
          <w:sz w:val="36"/>
          <w:szCs w:val="28"/>
        </w:rPr>
      </w:pPr>
    </w:p>
    <w:p w14:paraId="2B115EC4">
      <w:pPr>
        <w:pStyle w:val="2"/>
        <w:keepNext w:val="0"/>
        <w:keepLines w:val="0"/>
        <w:spacing w:before="0" w:after="0" w:line="360" w:lineRule="auto"/>
        <w:jc w:val="center"/>
        <w:rPr>
          <w:rFonts w:ascii="Times New Roman"/>
          <w:sz w:val="36"/>
          <w:szCs w:val="28"/>
        </w:rPr>
      </w:pPr>
    </w:p>
    <w:p w14:paraId="4ACAA8E6">
      <w:pPr>
        <w:pStyle w:val="2"/>
        <w:keepNext w:val="0"/>
        <w:keepLines w:val="0"/>
        <w:spacing w:before="0" w:after="0" w:line="360" w:lineRule="auto"/>
        <w:jc w:val="center"/>
        <w:rPr>
          <w:rFonts w:ascii="Times New Roman"/>
          <w:sz w:val="36"/>
          <w:szCs w:val="28"/>
        </w:rPr>
      </w:pPr>
    </w:p>
    <w:p w14:paraId="5E97F263">
      <w:pPr>
        <w:pStyle w:val="2"/>
        <w:keepNext w:val="0"/>
        <w:keepLines w:val="0"/>
        <w:spacing w:before="0" w:after="0" w:line="360" w:lineRule="auto"/>
        <w:jc w:val="center"/>
        <w:rPr>
          <w:rFonts w:ascii="Times New Roman"/>
          <w:sz w:val="36"/>
          <w:szCs w:val="28"/>
        </w:rPr>
      </w:pPr>
    </w:p>
    <w:p w14:paraId="2F9DE7C6">
      <w:pPr>
        <w:pStyle w:val="2"/>
        <w:keepNext w:val="0"/>
        <w:keepLines w:val="0"/>
        <w:spacing w:before="0" w:after="0" w:line="360" w:lineRule="auto"/>
        <w:jc w:val="center"/>
        <w:rPr>
          <w:rFonts w:ascii="Times New Roman"/>
          <w:sz w:val="36"/>
          <w:szCs w:val="28"/>
        </w:rPr>
      </w:pPr>
    </w:p>
    <w:p w14:paraId="111A28EC">
      <w:pPr>
        <w:pStyle w:val="2"/>
        <w:keepNext w:val="0"/>
        <w:keepLines w:val="0"/>
        <w:spacing w:before="0" w:after="0" w:line="360" w:lineRule="auto"/>
        <w:jc w:val="center"/>
        <w:rPr>
          <w:rFonts w:hint="default" w:ascii="Times New Roman" w:eastAsia="宋体"/>
          <w:sz w:val="36"/>
          <w:szCs w:val="28"/>
          <w:lang w:val="en-US" w:eastAsia="zh-CN"/>
        </w:rPr>
      </w:pPr>
      <w:r>
        <w:rPr>
          <w:rFonts w:ascii="Times New Roman"/>
          <w:sz w:val="36"/>
          <w:szCs w:val="28"/>
        </w:rPr>
        <w:t>第五部分</w:t>
      </w:r>
      <w:bookmarkEnd w:id="157"/>
      <w:bookmarkEnd w:id="158"/>
      <w:bookmarkEnd w:id="159"/>
      <w:bookmarkEnd w:id="160"/>
      <w:bookmarkEnd w:id="161"/>
      <w:bookmarkStart w:id="179" w:name="_Toc231028109"/>
      <w:bookmarkStart w:id="180" w:name="_Toc56353013"/>
      <w:bookmarkStart w:id="181" w:name="_Toc51939458"/>
      <w:bookmarkStart w:id="182" w:name="_Toc52021540"/>
      <w:bookmarkStart w:id="183" w:name="_Toc51756493"/>
      <w:bookmarkStart w:id="184" w:name="_Toc52027928"/>
      <w:r>
        <w:rPr>
          <w:rFonts w:hint="eastAsia" w:ascii="Times New Roman"/>
          <w:sz w:val="36"/>
          <w:szCs w:val="28"/>
        </w:rPr>
        <w:t xml:space="preserve"> 合同</w:t>
      </w:r>
      <w:r>
        <w:rPr>
          <w:rFonts w:ascii="Times New Roman"/>
          <w:sz w:val="36"/>
          <w:szCs w:val="28"/>
        </w:rPr>
        <w:t>书格式</w:t>
      </w:r>
      <w:bookmarkEnd w:id="178"/>
      <w:bookmarkEnd w:id="179"/>
      <w:bookmarkEnd w:id="180"/>
      <w:bookmarkEnd w:id="181"/>
      <w:bookmarkEnd w:id="182"/>
      <w:bookmarkEnd w:id="183"/>
      <w:bookmarkEnd w:id="184"/>
      <w:r>
        <w:rPr>
          <w:rFonts w:hint="eastAsia" w:ascii="Times New Roman"/>
          <w:sz w:val="36"/>
          <w:szCs w:val="28"/>
          <w:lang w:val="en-US" w:eastAsia="zh-CN"/>
        </w:rPr>
        <w:t>样本</w:t>
      </w:r>
    </w:p>
    <w:p w14:paraId="6BBC5512">
      <w:pPr>
        <w:spacing w:line="360" w:lineRule="auto"/>
        <w:jc w:val="center"/>
        <w:outlineLvl w:val="1"/>
        <w:rPr>
          <w:rFonts w:ascii="宋体" w:hAnsi="宋体" w:eastAsia="宋体"/>
          <w:sz w:val="36"/>
        </w:rPr>
      </w:pPr>
      <w:r>
        <w:rPr>
          <w:rFonts w:hint="eastAsia" w:ascii="宋体" w:hAnsi="宋体" w:eastAsia="宋体"/>
          <w:b/>
          <w:bCs/>
          <w:sz w:val="36"/>
        </w:rPr>
        <w:t>（</w:t>
      </w:r>
      <w:r>
        <w:rPr>
          <w:rFonts w:hint="eastAsia" w:eastAsia="宋体"/>
          <w:b/>
          <w:kern w:val="44"/>
          <w:sz w:val="36"/>
          <w:szCs w:val="28"/>
        </w:rPr>
        <w:t>提供参考，具体内容由发包人及承包人协商制定）</w:t>
      </w:r>
    </w:p>
    <w:bookmarkEnd w:id="162"/>
    <w:bookmarkEnd w:id="163"/>
    <w:bookmarkEnd w:id="164"/>
    <w:bookmarkEnd w:id="165"/>
    <w:bookmarkEnd w:id="166"/>
    <w:bookmarkEnd w:id="167"/>
    <w:p w14:paraId="2EE446BC">
      <w:pPr>
        <w:widowControl/>
        <w:jc w:val="left"/>
        <w:rPr>
          <w:rFonts w:ascii="宋体" w:hAnsi="宋体" w:eastAsia="宋体"/>
          <w:color w:val="000000"/>
          <w:sz w:val="24"/>
          <w:szCs w:val="24"/>
        </w:rPr>
      </w:pPr>
      <w:bookmarkStart w:id="185" w:name="_Toc463071832"/>
      <w:bookmarkStart w:id="186" w:name="_Toc465148449"/>
      <w:bookmarkStart w:id="187" w:name="_Toc179863374"/>
      <w:bookmarkStart w:id="188" w:name="_Toc68692538"/>
      <w:bookmarkStart w:id="189" w:name="_Toc525038118"/>
      <w:bookmarkStart w:id="190" w:name="_Toc130700696"/>
      <w:bookmarkStart w:id="191" w:name="_Toc463067548"/>
      <w:bookmarkStart w:id="192" w:name="_Toc130745579"/>
      <w:bookmarkStart w:id="193" w:name="_Toc463071379"/>
      <w:bookmarkStart w:id="194" w:name="_Toc206902161"/>
      <w:bookmarkStart w:id="195" w:name="_Toc51756507"/>
      <w:bookmarkStart w:id="196" w:name="_Toc56353015"/>
      <w:bookmarkStart w:id="197" w:name="_Toc52027930"/>
      <w:bookmarkStart w:id="198" w:name="_Toc52021542"/>
      <w:bookmarkStart w:id="199" w:name="_Toc51939472"/>
      <w:bookmarkStart w:id="200" w:name="_Toc454701404"/>
      <w:bookmarkStart w:id="201" w:name="_Toc476976199"/>
      <w:bookmarkStart w:id="202" w:name="_Toc467236767"/>
      <w:bookmarkStart w:id="203" w:name="_Toc486671571"/>
      <w:bookmarkStart w:id="204" w:name="_Toc458262637"/>
      <w:r>
        <w:br w:type="page"/>
      </w:r>
      <w:bookmarkStart w:id="205" w:name="_Toc78354640"/>
    </w:p>
    <w:p w14:paraId="1775A21E">
      <w:pPr>
        <w:spacing w:before="78" w:line="221" w:lineRule="auto"/>
        <w:ind w:left="40"/>
        <w:rPr>
          <w:rFonts w:ascii="宋体" w:hAnsi="宋体" w:eastAsia="宋体" w:cs="宋体"/>
          <w:sz w:val="24"/>
          <w:szCs w:val="24"/>
        </w:rPr>
      </w:pPr>
      <w:r>
        <w:rPr>
          <w:rFonts w:ascii="宋体" w:hAnsi="宋体" w:eastAsia="宋体" w:cs="宋体"/>
          <w:b/>
          <w:bCs/>
          <w:spacing w:val="-30"/>
          <w:sz w:val="24"/>
          <w:szCs w:val="24"/>
        </w:rPr>
        <w:t>甲</w:t>
      </w:r>
      <w:r>
        <w:rPr>
          <w:rFonts w:ascii="宋体" w:hAnsi="宋体" w:eastAsia="宋体" w:cs="宋体"/>
          <w:spacing w:val="3"/>
          <w:sz w:val="24"/>
          <w:szCs w:val="24"/>
        </w:rPr>
        <w:t xml:space="preserve">    </w:t>
      </w:r>
      <w:r>
        <w:rPr>
          <w:rFonts w:ascii="宋体" w:hAnsi="宋体" w:eastAsia="宋体" w:cs="宋体"/>
          <w:b/>
          <w:bCs/>
          <w:spacing w:val="-30"/>
          <w:sz w:val="24"/>
          <w:szCs w:val="24"/>
        </w:rPr>
        <w:t>方</w:t>
      </w:r>
      <w:r>
        <w:rPr>
          <w:rFonts w:ascii="宋体" w:hAnsi="宋体" w:eastAsia="宋体" w:cs="宋体"/>
          <w:spacing w:val="-90"/>
          <w:sz w:val="24"/>
          <w:szCs w:val="24"/>
        </w:rPr>
        <w:t xml:space="preserve"> </w:t>
      </w:r>
      <w:r>
        <w:rPr>
          <w:rFonts w:ascii="宋体" w:hAnsi="宋体" w:eastAsia="宋体" w:cs="宋体"/>
          <w:b/>
          <w:bCs/>
          <w:spacing w:val="-30"/>
          <w:sz w:val="24"/>
          <w:szCs w:val="24"/>
        </w:rPr>
        <w:t>：</w:t>
      </w:r>
      <w:r>
        <w:rPr>
          <w:rFonts w:ascii="宋体" w:hAnsi="宋体" w:eastAsia="宋体" w:cs="宋体"/>
          <w:sz w:val="24"/>
          <w:szCs w:val="24"/>
          <w:u w:val="single" w:color="auto"/>
        </w:rPr>
        <w:t xml:space="preserve">                     </w:t>
      </w:r>
    </w:p>
    <w:p w14:paraId="1CC5FA9E">
      <w:pPr>
        <w:spacing w:before="173" w:line="219" w:lineRule="auto"/>
        <w:ind w:left="37"/>
        <w:rPr>
          <w:rFonts w:ascii="宋体" w:hAnsi="宋体" w:eastAsia="宋体" w:cs="宋体"/>
          <w:sz w:val="24"/>
          <w:szCs w:val="24"/>
        </w:rPr>
      </w:pPr>
      <w:r>
        <w:rPr>
          <w:rFonts w:ascii="宋体" w:hAnsi="宋体" w:eastAsia="宋体" w:cs="宋体"/>
          <w:spacing w:val="-9"/>
          <w:sz w:val="24"/>
          <w:szCs w:val="24"/>
        </w:rPr>
        <w:t>电</w:t>
      </w:r>
      <w:r>
        <w:rPr>
          <w:rFonts w:ascii="宋体" w:hAnsi="宋体" w:eastAsia="宋体" w:cs="宋体"/>
          <w:spacing w:val="2"/>
          <w:sz w:val="24"/>
          <w:szCs w:val="24"/>
        </w:rPr>
        <w:t xml:space="preserve">    </w:t>
      </w:r>
      <w:r>
        <w:rPr>
          <w:rFonts w:ascii="宋体" w:hAnsi="宋体" w:eastAsia="宋体" w:cs="宋体"/>
          <w:spacing w:val="-9"/>
          <w:sz w:val="24"/>
          <w:szCs w:val="24"/>
        </w:rPr>
        <w:t>话</w:t>
      </w:r>
      <w:r>
        <w:rPr>
          <w:rFonts w:ascii="宋体" w:hAnsi="宋体" w:eastAsia="宋体" w:cs="宋体"/>
          <w:spacing w:val="-89"/>
          <w:sz w:val="24"/>
          <w:szCs w:val="24"/>
        </w:rPr>
        <w:t xml:space="preserve"> </w:t>
      </w:r>
      <w:r>
        <w:rPr>
          <w:rFonts w:ascii="宋体" w:hAnsi="宋体" w:eastAsia="宋体" w:cs="宋体"/>
          <w:spacing w:val="-9"/>
          <w:sz w:val="24"/>
          <w:szCs w:val="24"/>
        </w:rPr>
        <w:t>：                 传</w:t>
      </w:r>
      <w:r>
        <w:rPr>
          <w:rFonts w:ascii="宋体" w:hAnsi="宋体" w:eastAsia="宋体" w:cs="宋体"/>
          <w:spacing w:val="6"/>
          <w:sz w:val="24"/>
          <w:szCs w:val="24"/>
        </w:rPr>
        <w:t xml:space="preserve">  </w:t>
      </w:r>
      <w:r>
        <w:rPr>
          <w:rFonts w:ascii="宋体" w:hAnsi="宋体" w:eastAsia="宋体" w:cs="宋体"/>
          <w:spacing w:val="-9"/>
          <w:sz w:val="24"/>
          <w:szCs w:val="24"/>
        </w:rPr>
        <w:t>真</w:t>
      </w:r>
      <w:r>
        <w:rPr>
          <w:rFonts w:ascii="宋体" w:hAnsi="宋体" w:eastAsia="宋体" w:cs="宋体"/>
          <w:spacing w:val="-90"/>
          <w:sz w:val="24"/>
          <w:szCs w:val="24"/>
        </w:rPr>
        <w:t xml:space="preserve"> </w:t>
      </w:r>
      <w:r>
        <w:rPr>
          <w:rFonts w:ascii="宋体" w:hAnsi="宋体" w:eastAsia="宋体" w:cs="宋体"/>
          <w:spacing w:val="-9"/>
          <w:sz w:val="24"/>
          <w:szCs w:val="24"/>
        </w:rPr>
        <w:t>：            地  址：</w:t>
      </w:r>
    </w:p>
    <w:p w14:paraId="7F080944">
      <w:pPr>
        <w:spacing w:before="173" w:line="221" w:lineRule="auto"/>
        <w:ind w:left="33"/>
        <w:rPr>
          <w:rFonts w:ascii="宋体" w:hAnsi="宋体" w:eastAsia="宋体" w:cs="宋体"/>
          <w:sz w:val="24"/>
          <w:szCs w:val="24"/>
        </w:rPr>
      </w:pPr>
      <w:r>
        <w:rPr>
          <w:rFonts w:ascii="宋体" w:hAnsi="宋体" w:eastAsia="宋体" w:cs="宋体"/>
          <w:b/>
          <w:bCs/>
          <w:spacing w:val="-28"/>
          <w:sz w:val="24"/>
          <w:szCs w:val="24"/>
        </w:rPr>
        <w:t>乙</w:t>
      </w:r>
      <w:r>
        <w:rPr>
          <w:rFonts w:ascii="宋体" w:hAnsi="宋体" w:eastAsia="宋体" w:cs="宋体"/>
          <w:spacing w:val="3"/>
          <w:sz w:val="24"/>
          <w:szCs w:val="24"/>
        </w:rPr>
        <w:t xml:space="preserve">    </w:t>
      </w:r>
      <w:r>
        <w:rPr>
          <w:rFonts w:ascii="宋体" w:hAnsi="宋体" w:eastAsia="宋体" w:cs="宋体"/>
          <w:b/>
          <w:bCs/>
          <w:spacing w:val="-28"/>
          <w:sz w:val="24"/>
          <w:szCs w:val="24"/>
        </w:rPr>
        <w:t>方</w:t>
      </w:r>
      <w:r>
        <w:rPr>
          <w:rFonts w:ascii="宋体" w:hAnsi="宋体" w:eastAsia="宋体" w:cs="宋体"/>
          <w:spacing w:val="-88"/>
          <w:sz w:val="24"/>
          <w:szCs w:val="24"/>
        </w:rPr>
        <w:t xml:space="preserve"> </w:t>
      </w:r>
      <w:r>
        <w:rPr>
          <w:rFonts w:ascii="宋体" w:hAnsi="宋体" w:eastAsia="宋体" w:cs="宋体"/>
          <w:b/>
          <w:bCs/>
          <w:spacing w:val="-28"/>
          <w:sz w:val="24"/>
          <w:szCs w:val="24"/>
        </w:rPr>
        <w:t>：</w:t>
      </w:r>
      <w:r>
        <w:rPr>
          <w:rFonts w:ascii="宋体" w:hAnsi="宋体" w:eastAsia="宋体" w:cs="宋体"/>
          <w:sz w:val="24"/>
          <w:szCs w:val="24"/>
          <w:u w:val="single" w:color="auto"/>
        </w:rPr>
        <w:t xml:space="preserve">                     </w:t>
      </w:r>
    </w:p>
    <w:p w14:paraId="529E9E76">
      <w:pPr>
        <w:spacing w:before="173" w:line="219" w:lineRule="auto"/>
        <w:ind w:left="37"/>
        <w:rPr>
          <w:rFonts w:ascii="宋体" w:hAnsi="宋体" w:eastAsia="宋体" w:cs="宋体"/>
          <w:sz w:val="24"/>
          <w:szCs w:val="24"/>
        </w:rPr>
      </w:pPr>
      <w:r>
        <w:rPr>
          <w:rFonts w:ascii="宋体" w:hAnsi="宋体" w:eastAsia="宋体" w:cs="宋体"/>
          <w:spacing w:val="-9"/>
          <w:sz w:val="24"/>
          <w:szCs w:val="24"/>
        </w:rPr>
        <w:t>电</w:t>
      </w:r>
      <w:r>
        <w:rPr>
          <w:rFonts w:ascii="宋体" w:hAnsi="宋体" w:eastAsia="宋体" w:cs="宋体"/>
          <w:spacing w:val="2"/>
          <w:sz w:val="24"/>
          <w:szCs w:val="24"/>
        </w:rPr>
        <w:t xml:space="preserve">    </w:t>
      </w:r>
      <w:r>
        <w:rPr>
          <w:rFonts w:ascii="宋体" w:hAnsi="宋体" w:eastAsia="宋体" w:cs="宋体"/>
          <w:spacing w:val="-9"/>
          <w:sz w:val="24"/>
          <w:szCs w:val="24"/>
        </w:rPr>
        <w:t>话</w:t>
      </w:r>
      <w:r>
        <w:rPr>
          <w:rFonts w:ascii="宋体" w:hAnsi="宋体" w:eastAsia="宋体" w:cs="宋体"/>
          <w:spacing w:val="-89"/>
          <w:sz w:val="24"/>
          <w:szCs w:val="24"/>
        </w:rPr>
        <w:t xml:space="preserve"> </w:t>
      </w:r>
      <w:r>
        <w:rPr>
          <w:rFonts w:ascii="宋体" w:hAnsi="宋体" w:eastAsia="宋体" w:cs="宋体"/>
          <w:spacing w:val="-9"/>
          <w:sz w:val="24"/>
          <w:szCs w:val="24"/>
        </w:rPr>
        <w:t>：                 传</w:t>
      </w:r>
      <w:r>
        <w:rPr>
          <w:rFonts w:ascii="宋体" w:hAnsi="宋体" w:eastAsia="宋体" w:cs="宋体"/>
          <w:spacing w:val="6"/>
          <w:sz w:val="24"/>
          <w:szCs w:val="24"/>
        </w:rPr>
        <w:t xml:space="preserve">  </w:t>
      </w:r>
      <w:r>
        <w:rPr>
          <w:rFonts w:ascii="宋体" w:hAnsi="宋体" w:eastAsia="宋体" w:cs="宋体"/>
          <w:spacing w:val="-9"/>
          <w:sz w:val="24"/>
          <w:szCs w:val="24"/>
        </w:rPr>
        <w:t>真</w:t>
      </w:r>
      <w:r>
        <w:rPr>
          <w:rFonts w:ascii="宋体" w:hAnsi="宋体" w:eastAsia="宋体" w:cs="宋体"/>
          <w:spacing w:val="-90"/>
          <w:sz w:val="24"/>
          <w:szCs w:val="24"/>
        </w:rPr>
        <w:t xml:space="preserve"> </w:t>
      </w:r>
      <w:r>
        <w:rPr>
          <w:rFonts w:ascii="宋体" w:hAnsi="宋体" w:eastAsia="宋体" w:cs="宋体"/>
          <w:spacing w:val="-9"/>
          <w:sz w:val="24"/>
          <w:szCs w:val="24"/>
        </w:rPr>
        <w:t>：            地  址：</w:t>
      </w:r>
    </w:p>
    <w:p w14:paraId="2768CDEC">
      <w:pPr>
        <w:spacing w:before="177" w:line="219" w:lineRule="auto"/>
        <w:ind w:left="13"/>
        <w:rPr>
          <w:rFonts w:ascii="宋体" w:hAnsi="宋体" w:eastAsia="宋体" w:cs="宋体"/>
          <w:sz w:val="24"/>
          <w:szCs w:val="24"/>
        </w:rPr>
      </w:pPr>
      <w:r>
        <w:rPr>
          <w:rFonts w:ascii="宋体" w:hAnsi="宋体" w:eastAsia="宋体" w:cs="宋体"/>
          <w:sz w:val="24"/>
          <w:szCs w:val="24"/>
        </w:rPr>
        <w:t xml:space="preserve">项目名称：                         </w:t>
      </w:r>
      <w:r>
        <w:rPr>
          <w:rFonts w:ascii="宋体" w:hAnsi="宋体" w:eastAsia="宋体" w:cs="宋体"/>
          <w:spacing w:val="-1"/>
          <w:sz w:val="24"/>
          <w:szCs w:val="24"/>
        </w:rPr>
        <w:t xml:space="preserve">          招标编号：</w:t>
      </w:r>
    </w:p>
    <w:p w14:paraId="62910B22">
      <w:pPr>
        <w:spacing w:before="172" w:line="354" w:lineRule="auto"/>
        <w:ind w:left="10" w:right="70" w:firstLine="479"/>
        <w:jc w:val="both"/>
        <w:rPr>
          <w:rFonts w:ascii="宋体" w:hAnsi="宋体" w:eastAsia="宋体" w:cs="宋体"/>
          <w:sz w:val="24"/>
          <w:szCs w:val="24"/>
        </w:rPr>
      </w:pPr>
      <w:r>
        <w:rPr>
          <w:rFonts w:ascii="宋体" w:hAnsi="宋体" w:eastAsia="宋体" w:cs="宋体"/>
          <w:spacing w:val="-4"/>
          <w:sz w:val="24"/>
          <w:szCs w:val="24"/>
        </w:rPr>
        <w:t xml:space="preserve">根据 </w:t>
      </w:r>
      <w:r>
        <w:rPr>
          <w:rFonts w:ascii="宋体" w:hAnsi="宋体" w:eastAsia="宋体" w:cs="宋体"/>
          <w:spacing w:val="-4"/>
          <w:sz w:val="24"/>
          <w:szCs w:val="24"/>
          <w:u w:val="single" w:color="auto"/>
        </w:rPr>
        <w:t xml:space="preserve">              项目</w:t>
      </w:r>
      <w:r>
        <w:rPr>
          <w:rFonts w:ascii="宋体" w:hAnsi="宋体" w:eastAsia="宋体" w:cs="宋体"/>
          <w:spacing w:val="-4"/>
          <w:sz w:val="24"/>
          <w:szCs w:val="24"/>
        </w:rPr>
        <w:t>的采购结果，按照《中华人民共和国政府采购</w:t>
      </w:r>
      <w:r>
        <w:rPr>
          <w:rFonts w:ascii="宋体" w:hAnsi="宋体" w:eastAsia="宋体" w:cs="宋体"/>
          <w:spacing w:val="-5"/>
          <w:sz w:val="24"/>
          <w:szCs w:val="24"/>
        </w:rPr>
        <w:t>法》、《中</w:t>
      </w:r>
      <w:r>
        <w:rPr>
          <w:rFonts w:ascii="宋体" w:hAnsi="宋体" w:eastAsia="宋体" w:cs="宋体"/>
          <w:sz w:val="24"/>
          <w:szCs w:val="24"/>
        </w:rPr>
        <w:t xml:space="preserve"> </w:t>
      </w:r>
      <w:r>
        <w:rPr>
          <w:rFonts w:ascii="宋体" w:hAnsi="宋体" w:eastAsia="宋体" w:cs="宋体"/>
          <w:spacing w:val="-2"/>
          <w:sz w:val="24"/>
          <w:szCs w:val="24"/>
        </w:rPr>
        <w:t>华人民共和国民法典》的规定，严格按照招标文件及中标人投标文件为依据，本着平等</w:t>
      </w:r>
      <w:r>
        <w:rPr>
          <w:rFonts w:ascii="宋体" w:hAnsi="宋体" w:eastAsia="宋体" w:cs="宋体"/>
          <w:spacing w:val="14"/>
          <w:sz w:val="24"/>
          <w:szCs w:val="24"/>
        </w:rPr>
        <w:t xml:space="preserve"> </w:t>
      </w:r>
      <w:r>
        <w:rPr>
          <w:rFonts w:ascii="宋体" w:hAnsi="宋体" w:eastAsia="宋体" w:cs="宋体"/>
          <w:spacing w:val="-1"/>
          <w:sz w:val="24"/>
          <w:szCs w:val="24"/>
        </w:rPr>
        <w:t>互利和诚实信用的原则，经双方协商，一致同意签订本合同如下。</w:t>
      </w:r>
    </w:p>
    <w:p w14:paraId="697CD3F1">
      <w:pPr>
        <w:spacing w:line="220" w:lineRule="auto"/>
        <w:ind w:left="712"/>
        <w:rPr>
          <w:rFonts w:ascii="宋体" w:hAnsi="宋体" w:eastAsia="宋体" w:cs="宋体"/>
          <w:sz w:val="24"/>
          <w:szCs w:val="24"/>
        </w:rPr>
      </w:pPr>
      <w:r>
        <w:rPr>
          <w:rFonts w:ascii="宋体" w:hAnsi="宋体" w:eastAsia="宋体" w:cs="宋体"/>
          <w:sz w:val="24"/>
          <w:szCs w:val="24"/>
        </w:rPr>
        <w:t>一、工程项</w:t>
      </w:r>
      <w:r>
        <w:rPr>
          <w:rFonts w:ascii="宋体" w:hAnsi="宋体" w:eastAsia="宋体" w:cs="宋体"/>
          <w:spacing w:val="-35"/>
          <w:sz w:val="24"/>
          <w:szCs w:val="24"/>
        </w:rPr>
        <w:t xml:space="preserve"> </w:t>
      </w:r>
      <w:r>
        <w:rPr>
          <w:rFonts w:ascii="宋体" w:hAnsi="宋体" w:eastAsia="宋体" w:cs="宋体"/>
          <w:sz w:val="24"/>
          <w:szCs w:val="24"/>
        </w:rPr>
        <w:t>目</w:t>
      </w:r>
      <w:r>
        <w:rPr>
          <w:rFonts w:ascii="宋体" w:hAnsi="宋体" w:eastAsia="宋体" w:cs="宋体"/>
          <w:spacing w:val="-71"/>
          <w:sz w:val="24"/>
          <w:szCs w:val="24"/>
        </w:rPr>
        <w:t xml:space="preserve"> </w:t>
      </w:r>
      <w:r>
        <w:rPr>
          <w:rFonts w:ascii="宋体" w:hAnsi="宋体" w:eastAsia="宋体" w:cs="宋体"/>
          <w:sz w:val="24"/>
          <w:szCs w:val="24"/>
        </w:rPr>
        <w:t>：</w:t>
      </w:r>
      <w:r>
        <w:rPr>
          <w:rFonts w:ascii="宋体" w:hAnsi="宋体" w:eastAsia="宋体" w:cs="宋体"/>
          <w:spacing w:val="-99"/>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88"/>
          <w:sz w:val="24"/>
          <w:szCs w:val="24"/>
        </w:rPr>
        <w:t xml:space="preserve"> </w:t>
      </w:r>
      <w:r>
        <w:rPr>
          <w:rFonts w:ascii="宋体" w:hAnsi="宋体" w:eastAsia="宋体" w:cs="宋体"/>
          <w:sz w:val="24"/>
          <w:szCs w:val="24"/>
        </w:rPr>
        <w:t>工程。</w:t>
      </w:r>
    </w:p>
    <w:p w14:paraId="6F8F5487">
      <w:pPr>
        <w:spacing w:before="173" w:line="309" w:lineRule="auto"/>
        <w:ind w:left="7" w:right="89" w:firstLine="725"/>
        <w:rPr>
          <w:rFonts w:ascii="宋体" w:hAnsi="宋体" w:eastAsia="宋体" w:cs="宋体"/>
          <w:sz w:val="24"/>
          <w:szCs w:val="24"/>
        </w:rPr>
      </w:pPr>
      <w:r>
        <w:drawing>
          <wp:anchor distT="0" distB="0" distL="0" distR="0" simplePos="0" relativeHeight="251661312" behindDoc="1" locked="0" layoutInCell="1" allowOverlap="1">
            <wp:simplePos x="0" y="0"/>
            <wp:positionH relativeFrom="column">
              <wp:posOffset>1939925</wp:posOffset>
            </wp:positionH>
            <wp:positionV relativeFrom="paragraph">
              <wp:posOffset>596265</wp:posOffset>
            </wp:positionV>
            <wp:extent cx="6350" cy="9525"/>
            <wp:effectExtent l="0" t="0" r="0" b="0"/>
            <wp:wrapNone/>
            <wp:docPr id="7" name="IM 2"/>
            <wp:cNvGraphicFramePr/>
            <a:graphic xmlns:a="http://schemas.openxmlformats.org/drawingml/2006/main">
              <a:graphicData uri="http://schemas.openxmlformats.org/drawingml/2006/picture">
                <pic:pic xmlns:pic="http://schemas.openxmlformats.org/drawingml/2006/picture">
                  <pic:nvPicPr>
                    <pic:cNvPr id="7" name="IM 2"/>
                    <pic:cNvPicPr/>
                  </pic:nvPicPr>
                  <pic:blipFill>
                    <a:blip r:embed="rId14"/>
                    <a:stretch>
                      <a:fillRect/>
                    </a:stretch>
                  </pic:blipFill>
                  <pic:spPr>
                    <a:xfrm>
                      <a:off x="0" y="0"/>
                      <a:ext cx="6350" cy="9525"/>
                    </a:xfrm>
                    <a:prstGeom prst="rect">
                      <a:avLst/>
                    </a:prstGeom>
                  </pic:spPr>
                </pic:pic>
              </a:graphicData>
            </a:graphic>
          </wp:anchor>
        </w:drawing>
      </w:r>
      <w:r>
        <w:rPr>
          <w:rFonts w:ascii="宋体" w:hAnsi="宋体" w:eastAsia="宋体" w:cs="宋体"/>
          <w:spacing w:val="16"/>
          <w:sz w:val="24"/>
          <w:szCs w:val="24"/>
        </w:rPr>
        <w:t>二、承包方式为：</w:t>
      </w:r>
      <w:r>
        <w:rPr>
          <w:rFonts w:ascii="宋体" w:hAnsi="宋体" w:eastAsia="宋体" w:cs="宋体"/>
          <w:spacing w:val="-51"/>
          <w:sz w:val="24"/>
          <w:szCs w:val="24"/>
        </w:rPr>
        <w:t xml:space="preserve"> </w:t>
      </w:r>
      <w:r>
        <w:rPr>
          <w:rFonts w:ascii="宋体" w:hAnsi="宋体" w:eastAsia="宋体" w:cs="宋体"/>
          <w:spacing w:val="16"/>
          <w:sz w:val="24"/>
          <w:szCs w:val="24"/>
        </w:rPr>
        <w:t>根据施工图设计实行施工总承包</w:t>
      </w:r>
      <w:r>
        <w:rPr>
          <w:rFonts w:ascii="宋体" w:hAnsi="宋体" w:eastAsia="宋体" w:cs="宋体"/>
          <w:spacing w:val="-66"/>
          <w:sz w:val="24"/>
          <w:szCs w:val="24"/>
        </w:rPr>
        <w:t xml:space="preserve"> </w:t>
      </w:r>
      <w:r>
        <w:rPr>
          <w:rFonts w:ascii="宋体" w:hAnsi="宋体" w:eastAsia="宋体" w:cs="宋体"/>
          <w:spacing w:val="16"/>
          <w:sz w:val="24"/>
          <w:szCs w:val="24"/>
        </w:rPr>
        <w:t>。如投标时供应商对采</w:t>
      </w:r>
      <w:r>
        <w:rPr>
          <w:rFonts w:ascii="宋体" w:hAnsi="宋体" w:eastAsia="宋体" w:cs="宋体"/>
          <w:sz w:val="24"/>
          <w:szCs w:val="24"/>
        </w:rPr>
        <w:t xml:space="preserve"> </w:t>
      </w:r>
      <w:r>
        <w:rPr>
          <w:rFonts w:ascii="宋体" w:hAnsi="宋体" w:eastAsia="宋体" w:cs="宋体"/>
          <w:spacing w:val="16"/>
          <w:sz w:val="24"/>
          <w:szCs w:val="24"/>
        </w:rPr>
        <w:t>购人提供的施工图纸及预算书没有异议</w:t>
      </w:r>
      <w:r>
        <w:rPr>
          <w:rFonts w:ascii="宋体" w:hAnsi="宋体" w:eastAsia="宋体" w:cs="宋体"/>
          <w:spacing w:val="-72"/>
          <w:sz w:val="24"/>
          <w:szCs w:val="24"/>
        </w:rPr>
        <w:t xml:space="preserve"> </w:t>
      </w:r>
      <w:r>
        <w:rPr>
          <w:rFonts w:ascii="宋体" w:hAnsi="宋体" w:eastAsia="宋体" w:cs="宋体"/>
          <w:spacing w:val="16"/>
          <w:sz w:val="24"/>
          <w:szCs w:val="24"/>
        </w:rPr>
        <w:t>，则除</w:t>
      </w:r>
      <w:r>
        <w:rPr>
          <w:rFonts w:ascii="宋体" w:hAnsi="宋体" w:eastAsia="宋体" w:cs="宋体"/>
          <w:spacing w:val="15"/>
          <w:sz w:val="24"/>
          <w:szCs w:val="24"/>
        </w:rPr>
        <w:t>工程变更外</w:t>
      </w:r>
      <w:r>
        <w:rPr>
          <w:rFonts w:ascii="宋体" w:hAnsi="宋体" w:eastAsia="宋体" w:cs="宋体"/>
          <w:spacing w:val="-72"/>
          <w:sz w:val="24"/>
          <w:szCs w:val="24"/>
        </w:rPr>
        <w:t xml:space="preserve"> </w:t>
      </w:r>
      <w:r>
        <w:rPr>
          <w:rFonts w:ascii="宋体" w:hAnsi="宋体" w:eastAsia="宋体" w:cs="宋体"/>
          <w:spacing w:val="15"/>
          <w:sz w:val="24"/>
          <w:szCs w:val="24"/>
        </w:rPr>
        <w:t>，中标人必须按采购人</w:t>
      </w:r>
      <w:r>
        <w:rPr>
          <w:rFonts w:ascii="宋体" w:hAnsi="宋体" w:eastAsia="宋体" w:cs="宋体"/>
          <w:sz w:val="24"/>
          <w:szCs w:val="24"/>
        </w:rPr>
        <w:t xml:space="preserve"> </w:t>
      </w:r>
      <w:r>
        <w:rPr>
          <w:rFonts w:ascii="宋体" w:hAnsi="宋体" w:eastAsia="宋体" w:cs="宋体"/>
          <w:spacing w:val="17"/>
          <w:sz w:val="24"/>
          <w:szCs w:val="24"/>
        </w:rPr>
        <w:t>提供的预算书和施工图纸的内容完成本项</w:t>
      </w:r>
      <w:r>
        <w:rPr>
          <w:rFonts w:ascii="宋体" w:hAnsi="宋体" w:eastAsia="宋体" w:cs="宋体"/>
          <w:spacing w:val="-45"/>
          <w:sz w:val="24"/>
          <w:szCs w:val="24"/>
        </w:rPr>
        <w:t xml:space="preserve"> </w:t>
      </w:r>
      <w:r>
        <w:rPr>
          <w:rFonts w:ascii="宋体" w:hAnsi="宋体" w:eastAsia="宋体" w:cs="宋体"/>
          <w:spacing w:val="17"/>
          <w:sz w:val="24"/>
          <w:szCs w:val="24"/>
        </w:rPr>
        <w:t>目（</w:t>
      </w:r>
      <w:r>
        <w:rPr>
          <w:rFonts w:ascii="宋体" w:hAnsi="宋体" w:eastAsia="宋体" w:cs="宋体"/>
          <w:spacing w:val="16"/>
          <w:sz w:val="24"/>
          <w:szCs w:val="24"/>
        </w:rPr>
        <w:t>包括预算书错漏风险）。</w:t>
      </w:r>
    </w:p>
    <w:p w14:paraId="3EC0D162">
      <w:pPr>
        <w:spacing w:before="177" w:line="219" w:lineRule="auto"/>
        <w:ind w:left="792"/>
        <w:rPr>
          <w:rFonts w:ascii="宋体" w:hAnsi="宋体" w:eastAsia="宋体" w:cs="宋体"/>
          <w:sz w:val="24"/>
          <w:szCs w:val="24"/>
        </w:rPr>
      </w:pPr>
      <w:r>
        <w:rPr>
          <w:rFonts w:ascii="宋体" w:hAnsi="宋体" w:eastAsia="宋体" w:cs="宋体"/>
          <w:spacing w:val="3"/>
          <w:sz w:val="24"/>
          <w:szCs w:val="24"/>
        </w:rPr>
        <w:t>工程总金额（含税金）</w:t>
      </w:r>
      <w:r>
        <w:rPr>
          <w:rFonts w:ascii="宋体" w:hAnsi="宋体" w:eastAsia="宋体" w:cs="宋体"/>
          <w:spacing w:val="-69"/>
          <w:sz w:val="24"/>
          <w:szCs w:val="24"/>
        </w:rPr>
        <w:t xml:space="preserve"> </w:t>
      </w:r>
      <w:r>
        <w:rPr>
          <w:rFonts w:ascii="宋体" w:hAnsi="宋体" w:eastAsia="宋体" w:cs="宋体"/>
          <w:spacing w:val="3"/>
          <w:sz w:val="24"/>
          <w:szCs w:val="24"/>
        </w:rPr>
        <w:t>大写</w:t>
      </w:r>
      <w:r>
        <w:rPr>
          <w:rFonts w:ascii="宋体" w:hAnsi="宋体" w:eastAsia="宋体" w:cs="宋体"/>
          <w:spacing w:val="-56"/>
          <w:sz w:val="24"/>
          <w:szCs w:val="24"/>
        </w:rPr>
        <w:t xml:space="preserve"> </w:t>
      </w:r>
      <w:r>
        <w:rPr>
          <w:rFonts w:ascii="宋体" w:hAnsi="宋体" w:eastAsia="宋体" w:cs="宋体"/>
          <w:spacing w:val="3"/>
          <w:sz w:val="24"/>
          <w:szCs w:val="24"/>
        </w:rPr>
        <w:t>:</w:t>
      </w:r>
      <w:r>
        <w:rPr>
          <w:rFonts w:ascii="宋体" w:hAnsi="宋体" w:eastAsia="宋体" w:cs="宋体"/>
          <w:spacing w:val="-110"/>
          <w:sz w:val="24"/>
          <w:szCs w:val="24"/>
        </w:rPr>
        <w:t xml:space="preserve"> </w:t>
      </w:r>
      <w:r>
        <w:rPr>
          <w:rFonts w:ascii="宋体" w:hAnsi="宋体" w:eastAsia="宋体" w:cs="宋体"/>
          <w:spacing w:val="6"/>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3"/>
          <w:sz w:val="24"/>
          <w:szCs w:val="24"/>
        </w:rPr>
        <w:t>，</w:t>
      </w:r>
      <w:r>
        <w:rPr>
          <w:rFonts w:ascii="宋体" w:hAnsi="宋体" w:eastAsia="宋体" w:cs="宋体"/>
          <w:spacing w:val="-49"/>
          <w:sz w:val="24"/>
          <w:szCs w:val="24"/>
        </w:rPr>
        <w:t xml:space="preserve"> </w:t>
      </w:r>
      <w:r>
        <w:rPr>
          <w:rFonts w:ascii="宋体" w:hAnsi="宋体" w:eastAsia="宋体" w:cs="宋体"/>
          <w:spacing w:val="3"/>
          <w:sz w:val="24"/>
          <w:szCs w:val="24"/>
        </w:rPr>
        <w:t>(小写：</w:t>
      </w:r>
      <w:r>
        <w:rPr>
          <w:rFonts w:ascii="宋体" w:hAnsi="宋体" w:eastAsia="宋体" w:cs="宋体"/>
          <w:spacing w:val="-73"/>
          <w:sz w:val="24"/>
          <w:szCs w:val="24"/>
        </w:rPr>
        <w:t xml:space="preserve"> </w:t>
      </w:r>
      <w:r>
        <w:rPr>
          <w:rFonts w:ascii="宋体" w:hAnsi="宋体" w:eastAsia="宋体" w:cs="宋体"/>
          <w:spacing w:val="3"/>
          <w:sz w:val="24"/>
          <w:szCs w:val="24"/>
        </w:rPr>
        <w:t>¥</w:t>
      </w:r>
      <w:r>
        <w:rPr>
          <w:rFonts w:ascii="宋体" w:hAnsi="宋体" w:eastAsia="宋体" w:cs="宋体"/>
          <w:spacing w:val="-109"/>
          <w:sz w:val="24"/>
          <w:szCs w:val="24"/>
        </w:rPr>
        <w:t xml:space="preserve"> </w:t>
      </w:r>
      <w:r>
        <w:rPr>
          <w:rFonts w:ascii="宋体" w:hAnsi="宋体" w:eastAsia="宋体" w:cs="宋体"/>
          <w:spacing w:val="19"/>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3"/>
          <w:sz w:val="24"/>
          <w:szCs w:val="24"/>
        </w:rPr>
        <w:t>元)</w:t>
      </w:r>
    </w:p>
    <w:p w14:paraId="7C798000">
      <w:pPr>
        <w:spacing w:before="176" w:line="286" w:lineRule="auto"/>
        <w:ind w:left="12" w:right="89" w:firstLine="777"/>
        <w:rPr>
          <w:rFonts w:ascii="宋体" w:hAnsi="宋体" w:eastAsia="宋体" w:cs="宋体"/>
          <w:sz w:val="24"/>
          <w:szCs w:val="24"/>
        </w:rPr>
      </w:pPr>
      <w:r>
        <w:rPr>
          <w:rFonts w:ascii="宋体" w:hAnsi="宋体" w:eastAsia="宋体" w:cs="宋体"/>
          <w:spacing w:val="12"/>
          <w:sz w:val="24"/>
          <w:szCs w:val="24"/>
        </w:rPr>
        <w:t>三、</w:t>
      </w:r>
      <w:r>
        <w:rPr>
          <w:rFonts w:ascii="宋体" w:hAnsi="宋体" w:eastAsia="宋体" w:cs="宋体"/>
          <w:spacing w:val="-70"/>
          <w:sz w:val="24"/>
          <w:szCs w:val="24"/>
        </w:rPr>
        <w:t xml:space="preserve"> </w:t>
      </w:r>
      <w:r>
        <w:rPr>
          <w:rFonts w:ascii="宋体" w:hAnsi="宋体" w:eastAsia="宋体" w:cs="宋体"/>
          <w:spacing w:val="12"/>
          <w:sz w:val="24"/>
          <w:szCs w:val="24"/>
        </w:rPr>
        <w:t>甲方要求增加或更改工程设计</w:t>
      </w:r>
      <w:r>
        <w:rPr>
          <w:rFonts w:ascii="宋体" w:hAnsi="宋体" w:eastAsia="宋体" w:cs="宋体"/>
          <w:spacing w:val="-69"/>
          <w:sz w:val="24"/>
          <w:szCs w:val="24"/>
        </w:rPr>
        <w:t xml:space="preserve"> </w:t>
      </w:r>
      <w:r>
        <w:rPr>
          <w:rFonts w:ascii="宋体" w:hAnsi="宋体" w:eastAsia="宋体" w:cs="宋体"/>
          <w:spacing w:val="12"/>
          <w:sz w:val="24"/>
          <w:szCs w:val="24"/>
        </w:rPr>
        <w:t>，须与乙方协商实行</w:t>
      </w:r>
      <w:r>
        <w:rPr>
          <w:rFonts w:ascii="宋体" w:hAnsi="宋体" w:eastAsia="宋体" w:cs="宋体"/>
          <w:spacing w:val="-72"/>
          <w:sz w:val="24"/>
          <w:szCs w:val="24"/>
        </w:rPr>
        <w:t xml:space="preserve"> </w:t>
      </w:r>
      <w:r>
        <w:rPr>
          <w:rFonts w:ascii="宋体" w:hAnsi="宋体" w:eastAsia="宋体" w:cs="宋体"/>
          <w:spacing w:val="12"/>
          <w:sz w:val="24"/>
          <w:szCs w:val="24"/>
        </w:rPr>
        <w:t>，</w:t>
      </w:r>
      <w:r>
        <w:rPr>
          <w:rFonts w:ascii="宋体" w:hAnsi="宋体" w:eastAsia="宋体" w:cs="宋体"/>
          <w:spacing w:val="-70"/>
          <w:sz w:val="24"/>
          <w:szCs w:val="24"/>
        </w:rPr>
        <w:t xml:space="preserve"> </w:t>
      </w:r>
      <w:r>
        <w:rPr>
          <w:rFonts w:ascii="宋体" w:hAnsi="宋体" w:eastAsia="宋体" w:cs="宋体"/>
          <w:spacing w:val="12"/>
          <w:sz w:val="24"/>
          <w:szCs w:val="24"/>
        </w:rPr>
        <w:t>由此导</w:t>
      </w:r>
      <w:r>
        <w:rPr>
          <w:rFonts w:ascii="宋体" w:hAnsi="宋体" w:eastAsia="宋体" w:cs="宋体"/>
          <w:spacing w:val="11"/>
          <w:sz w:val="24"/>
          <w:szCs w:val="24"/>
        </w:rPr>
        <w:t>致延长工</w:t>
      </w:r>
      <w:r>
        <w:rPr>
          <w:rFonts w:ascii="宋体" w:hAnsi="宋体" w:eastAsia="宋体" w:cs="宋体"/>
          <w:sz w:val="24"/>
          <w:szCs w:val="24"/>
        </w:rPr>
        <w:t xml:space="preserve"> </w:t>
      </w:r>
      <w:r>
        <w:rPr>
          <w:rFonts w:ascii="宋体" w:hAnsi="宋体" w:eastAsia="宋体" w:cs="宋体"/>
          <w:spacing w:val="-1"/>
          <w:sz w:val="24"/>
          <w:szCs w:val="24"/>
        </w:rPr>
        <w:t>期的</w:t>
      </w:r>
      <w:r>
        <w:rPr>
          <w:rFonts w:ascii="宋体" w:hAnsi="宋体" w:eastAsia="宋体" w:cs="宋体"/>
          <w:spacing w:val="-60"/>
          <w:sz w:val="24"/>
          <w:szCs w:val="24"/>
        </w:rPr>
        <w:t xml:space="preserve"> </w:t>
      </w:r>
      <w:r>
        <w:rPr>
          <w:rFonts w:ascii="宋体" w:hAnsi="宋体" w:eastAsia="宋体" w:cs="宋体"/>
          <w:spacing w:val="-1"/>
          <w:sz w:val="24"/>
          <w:szCs w:val="24"/>
        </w:rPr>
        <w:t>，</w:t>
      </w:r>
      <w:r>
        <w:rPr>
          <w:rFonts w:ascii="宋体" w:hAnsi="宋体" w:eastAsia="宋体" w:cs="宋体"/>
          <w:spacing w:val="-62"/>
          <w:sz w:val="24"/>
          <w:szCs w:val="24"/>
        </w:rPr>
        <w:t xml:space="preserve"> </w:t>
      </w:r>
      <w:r>
        <w:rPr>
          <w:rFonts w:ascii="宋体" w:hAnsi="宋体" w:eastAsia="宋体" w:cs="宋体"/>
          <w:spacing w:val="-1"/>
          <w:sz w:val="24"/>
          <w:szCs w:val="24"/>
        </w:rPr>
        <w:t>由</w:t>
      </w:r>
      <w:r>
        <w:rPr>
          <w:rFonts w:ascii="宋体" w:hAnsi="宋体" w:eastAsia="宋体" w:cs="宋体"/>
          <w:spacing w:val="-61"/>
          <w:sz w:val="24"/>
          <w:szCs w:val="24"/>
        </w:rPr>
        <w:t xml:space="preserve"> </w:t>
      </w:r>
      <w:r>
        <w:rPr>
          <w:rFonts w:ascii="宋体" w:hAnsi="宋体" w:eastAsia="宋体" w:cs="宋体"/>
          <w:spacing w:val="-1"/>
          <w:sz w:val="24"/>
          <w:szCs w:val="24"/>
        </w:rPr>
        <w:t>甲方承担责任。</w:t>
      </w:r>
    </w:p>
    <w:p w14:paraId="3C9EA963">
      <w:pPr>
        <w:pStyle w:val="17"/>
        <w:spacing w:before="175" w:line="309" w:lineRule="auto"/>
        <w:ind w:left="7" w:right="89" w:firstLine="744"/>
        <w:rPr>
          <w:rFonts w:ascii="宋体" w:hAnsi="宋体" w:eastAsia="宋体" w:cs="宋体"/>
          <w:sz w:val="24"/>
          <w:szCs w:val="24"/>
        </w:rPr>
      </w:pPr>
      <w:r>
        <w:rPr>
          <w:rFonts w:ascii="宋体" w:hAnsi="宋体" w:eastAsia="宋体" w:cs="宋体"/>
          <w:sz w:val="24"/>
          <w:szCs w:val="24"/>
        </w:rPr>
        <w:t>四</w:t>
      </w:r>
      <w:r>
        <w:rPr>
          <w:rFonts w:ascii="宋体" w:hAnsi="宋体" w:eastAsia="宋体" w:cs="宋体"/>
          <w:position w:val="-6"/>
          <w:sz w:val="24"/>
          <w:szCs w:val="24"/>
        </w:rPr>
        <w:t>、</w:t>
      </w:r>
      <w:r>
        <w:rPr>
          <w:rFonts w:ascii="宋体" w:hAnsi="宋体" w:eastAsia="宋体" w:cs="宋体"/>
          <w:spacing w:val="-70"/>
          <w:position w:val="-6"/>
          <w:sz w:val="24"/>
          <w:szCs w:val="24"/>
        </w:rPr>
        <w:t xml:space="preserve"> </w:t>
      </w:r>
      <w:r>
        <w:rPr>
          <w:rFonts w:ascii="宋体" w:hAnsi="宋体" w:eastAsia="宋体" w:cs="宋体"/>
          <w:sz w:val="24"/>
          <w:szCs w:val="24"/>
        </w:rPr>
        <w:t>乙方应于</w:t>
      </w:r>
      <w:r>
        <w:rPr>
          <w:rFonts w:ascii="宋体" w:hAnsi="宋体" w:eastAsia="宋体" w:cs="宋体"/>
          <w:spacing w:val="30"/>
          <w:sz w:val="24"/>
          <w:szCs w:val="24"/>
        </w:rPr>
        <w:t xml:space="preserve">   </w:t>
      </w:r>
      <w:r>
        <w:rPr>
          <w:rFonts w:ascii="宋体" w:hAnsi="宋体" w:eastAsia="宋体" w:cs="宋体"/>
          <w:sz w:val="24"/>
          <w:szCs w:val="24"/>
        </w:rPr>
        <w:t xml:space="preserve">年 </w:t>
      </w:r>
      <w:r>
        <w:rPr>
          <w:position w:val="-2"/>
          <w:sz w:val="2"/>
          <w:szCs w:val="2"/>
        </w:rPr>
        <w:t xml:space="preserve">·                                   </w:t>
      </w:r>
      <w:r>
        <w:rPr>
          <w:rFonts w:ascii="宋体" w:hAnsi="宋体" w:eastAsia="宋体" w:cs="宋体"/>
          <w:spacing w:val="-1"/>
          <w:sz w:val="24"/>
          <w:szCs w:val="24"/>
        </w:rPr>
        <w:t>月</w:t>
      </w:r>
      <w:r>
        <w:rPr>
          <w:rFonts w:ascii="宋体" w:hAnsi="宋体" w:eastAsia="宋体" w:cs="宋体"/>
          <w:spacing w:val="56"/>
          <w:sz w:val="24"/>
          <w:szCs w:val="24"/>
        </w:rPr>
        <w:t xml:space="preserve">  </w:t>
      </w:r>
      <w:r>
        <w:rPr>
          <w:rFonts w:ascii="宋体" w:hAnsi="宋体" w:eastAsia="宋体" w:cs="宋体"/>
          <w:spacing w:val="-1"/>
          <w:sz w:val="24"/>
          <w:szCs w:val="24"/>
        </w:rPr>
        <w:t>日进行施工</w:t>
      </w:r>
      <w:r>
        <w:rPr>
          <w:rFonts w:ascii="宋体" w:hAnsi="宋体" w:eastAsia="宋体" w:cs="宋体"/>
          <w:spacing w:val="-71"/>
          <w:sz w:val="24"/>
          <w:szCs w:val="24"/>
        </w:rPr>
        <w:t xml:space="preserve"> </w:t>
      </w:r>
      <w:r>
        <w:rPr>
          <w:rFonts w:ascii="宋体" w:hAnsi="宋体" w:eastAsia="宋体" w:cs="宋体"/>
          <w:spacing w:val="-1"/>
          <w:position w:val="-6"/>
          <w:sz w:val="24"/>
          <w:szCs w:val="24"/>
        </w:rPr>
        <w:t>，</w:t>
      </w:r>
      <w:r>
        <w:rPr>
          <w:rFonts w:ascii="宋体" w:hAnsi="宋体" w:eastAsia="宋体" w:cs="宋体"/>
          <w:spacing w:val="27"/>
          <w:position w:val="-6"/>
          <w:sz w:val="24"/>
          <w:szCs w:val="24"/>
        </w:rPr>
        <w:t xml:space="preserve">    </w:t>
      </w:r>
      <w:r>
        <w:rPr>
          <w:rFonts w:ascii="宋体" w:hAnsi="宋体" w:eastAsia="宋体" w:cs="宋体"/>
          <w:spacing w:val="-1"/>
          <w:sz w:val="24"/>
          <w:szCs w:val="24"/>
        </w:rPr>
        <w:t>年</w:t>
      </w:r>
      <w:r>
        <w:rPr>
          <w:rFonts w:ascii="宋体" w:hAnsi="宋体" w:eastAsia="宋体" w:cs="宋体"/>
          <w:spacing w:val="31"/>
          <w:sz w:val="24"/>
          <w:szCs w:val="24"/>
        </w:rPr>
        <w:t xml:space="preserve">   </w:t>
      </w:r>
      <w:r>
        <w:rPr>
          <w:rFonts w:ascii="宋体" w:hAnsi="宋体" w:eastAsia="宋体" w:cs="宋体"/>
          <w:spacing w:val="-1"/>
          <w:sz w:val="24"/>
          <w:szCs w:val="24"/>
        </w:rPr>
        <w:t>月    日前完成</w:t>
      </w:r>
      <w:r>
        <w:rPr>
          <w:rFonts w:ascii="宋体" w:hAnsi="宋体" w:eastAsia="宋体" w:cs="宋体"/>
          <w:spacing w:val="-66"/>
          <w:sz w:val="24"/>
          <w:szCs w:val="24"/>
        </w:rPr>
        <w:t xml:space="preserve"> </w:t>
      </w:r>
      <w:r>
        <w:rPr>
          <w:rFonts w:ascii="宋体" w:hAnsi="宋体" w:eastAsia="宋体" w:cs="宋体"/>
          <w:spacing w:val="-1"/>
          <w:position w:val="-6"/>
          <w:sz w:val="24"/>
          <w:szCs w:val="24"/>
        </w:rPr>
        <w:t>。</w:t>
      </w:r>
      <w:r>
        <w:rPr>
          <w:rFonts w:ascii="宋体" w:hAnsi="宋体" w:eastAsia="宋体" w:cs="宋体"/>
          <w:spacing w:val="-1"/>
          <w:sz w:val="24"/>
          <w:szCs w:val="24"/>
        </w:rPr>
        <w:t>具体</w:t>
      </w:r>
      <w:r>
        <w:rPr>
          <w:rFonts w:ascii="宋体" w:hAnsi="宋体" w:eastAsia="宋体" w:cs="宋体"/>
          <w:sz w:val="24"/>
          <w:szCs w:val="24"/>
        </w:rPr>
        <w:t xml:space="preserve"> </w:t>
      </w:r>
      <w:r>
        <w:rPr>
          <w:rFonts w:ascii="宋体" w:hAnsi="宋体" w:eastAsia="宋体" w:cs="宋体"/>
          <w:spacing w:val="1"/>
          <w:sz w:val="24"/>
          <w:szCs w:val="24"/>
        </w:rPr>
        <w:t>完工时间：合同签订生效后</w:t>
      </w:r>
      <w:r>
        <w:rPr>
          <w:rFonts w:ascii="宋体" w:hAnsi="宋体" w:eastAsia="宋体" w:cs="宋体"/>
          <w:spacing w:val="-120"/>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
          <w:sz w:val="24"/>
          <w:szCs w:val="24"/>
        </w:rPr>
        <w:t>个日历天内完工并办完所有验收手</w:t>
      </w:r>
      <w:r>
        <w:rPr>
          <w:rFonts w:ascii="宋体" w:hAnsi="宋体" w:eastAsia="宋体" w:cs="宋体"/>
          <w:sz w:val="24"/>
          <w:szCs w:val="24"/>
        </w:rPr>
        <w:t xml:space="preserve">续交付使用。否则每 </w:t>
      </w:r>
      <w:r>
        <w:rPr>
          <w:rFonts w:ascii="宋体" w:hAnsi="宋体" w:eastAsia="宋体" w:cs="宋体"/>
          <w:spacing w:val="15"/>
          <w:sz w:val="24"/>
          <w:szCs w:val="24"/>
        </w:rPr>
        <w:t>逾期一天</w:t>
      </w:r>
      <w:r>
        <w:rPr>
          <w:rFonts w:ascii="宋体" w:hAnsi="宋体" w:eastAsia="宋体" w:cs="宋体"/>
          <w:spacing w:val="-54"/>
          <w:sz w:val="24"/>
          <w:szCs w:val="24"/>
        </w:rPr>
        <w:t xml:space="preserve"> </w:t>
      </w:r>
      <w:r>
        <w:rPr>
          <w:rFonts w:ascii="宋体" w:hAnsi="宋体" w:eastAsia="宋体" w:cs="宋体"/>
          <w:spacing w:val="15"/>
          <w:sz w:val="24"/>
          <w:szCs w:val="24"/>
        </w:rPr>
        <w:t>，乙方应按工程总造价的千分之一计付违约金</w:t>
      </w:r>
      <w:r>
        <w:rPr>
          <w:rFonts w:ascii="宋体" w:hAnsi="宋体" w:eastAsia="宋体" w:cs="宋体"/>
          <w:spacing w:val="-70"/>
          <w:sz w:val="24"/>
          <w:szCs w:val="24"/>
        </w:rPr>
        <w:t xml:space="preserve"> </w:t>
      </w:r>
      <w:r>
        <w:rPr>
          <w:rFonts w:ascii="宋体" w:hAnsi="宋体" w:eastAsia="宋体" w:cs="宋体"/>
          <w:spacing w:val="15"/>
          <w:sz w:val="24"/>
          <w:szCs w:val="24"/>
        </w:rPr>
        <w:t>，违约金可在工程费用内</w:t>
      </w:r>
      <w:r>
        <w:rPr>
          <w:rFonts w:ascii="宋体" w:hAnsi="宋体" w:eastAsia="宋体" w:cs="宋体"/>
          <w:sz w:val="24"/>
          <w:szCs w:val="24"/>
        </w:rPr>
        <w:t xml:space="preserve"> </w:t>
      </w:r>
      <w:r>
        <w:rPr>
          <w:rFonts w:ascii="宋体" w:hAnsi="宋体" w:eastAsia="宋体" w:cs="宋体"/>
          <w:spacing w:val="10"/>
          <w:sz w:val="24"/>
          <w:szCs w:val="24"/>
        </w:rPr>
        <w:t>相应扣减。</w:t>
      </w:r>
    </w:p>
    <w:p w14:paraId="01897892">
      <w:pPr>
        <w:spacing w:before="174" w:line="310" w:lineRule="auto"/>
        <w:ind w:left="8" w:firstLine="784"/>
        <w:rPr>
          <w:rFonts w:ascii="宋体" w:hAnsi="宋体" w:eastAsia="宋体" w:cs="宋体"/>
          <w:sz w:val="24"/>
          <w:szCs w:val="24"/>
        </w:rPr>
      </w:pPr>
      <w:r>
        <w:rPr>
          <w:rFonts w:ascii="宋体" w:hAnsi="宋体" w:eastAsia="宋体" w:cs="宋体"/>
          <w:spacing w:val="11"/>
          <w:sz w:val="24"/>
          <w:szCs w:val="24"/>
        </w:rPr>
        <w:t>五、甲方经过审定施工方案（</w:t>
      </w:r>
      <w:r>
        <w:rPr>
          <w:rFonts w:ascii="宋体" w:hAnsi="宋体" w:eastAsia="宋体" w:cs="宋体"/>
          <w:spacing w:val="-58"/>
          <w:sz w:val="24"/>
          <w:szCs w:val="24"/>
        </w:rPr>
        <w:t xml:space="preserve"> </w:t>
      </w:r>
      <w:r>
        <w:rPr>
          <w:rFonts w:ascii="宋体" w:hAnsi="宋体" w:eastAsia="宋体" w:cs="宋体"/>
          <w:spacing w:val="11"/>
          <w:sz w:val="24"/>
          <w:szCs w:val="24"/>
        </w:rPr>
        <w:t>图纸）后签名盖章确认。施工应按图纸施工。</w:t>
      </w:r>
      <w:r>
        <w:rPr>
          <w:rFonts w:ascii="宋体" w:hAnsi="宋体" w:eastAsia="宋体" w:cs="宋体"/>
          <w:sz w:val="24"/>
          <w:szCs w:val="24"/>
        </w:rPr>
        <w:t xml:space="preserve"> </w:t>
      </w:r>
      <w:r>
        <w:rPr>
          <w:rFonts w:ascii="宋体" w:hAnsi="宋体" w:eastAsia="宋体" w:cs="宋体"/>
          <w:spacing w:val="15"/>
          <w:sz w:val="24"/>
          <w:szCs w:val="24"/>
        </w:rPr>
        <w:t>施工现场实际尺寸与图纸不相符时</w:t>
      </w:r>
      <w:r>
        <w:rPr>
          <w:rFonts w:ascii="宋体" w:hAnsi="宋体" w:eastAsia="宋体" w:cs="宋体"/>
          <w:spacing w:val="-55"/>
          <w:sz w:val="24"/>
          <w:szCs w:val="24"/>
        </w:rPr>
        <w:t xml:space="preserve"> </w:t>
      </w:r>
      <w:r>
        <w:rPr>
          <w:rFonts w:ascii="宋体" w:hAnsi="宋体" w:eastAsia="宋体" w:cs="宋体"/>
          <w:spacing w:val="15"/>
          <w:sz w:val="24"/>
          <w:szCs w:val="24"/>
        </w:rPr>
        <w:t>，应通知甲方协商修改后</w:t>
      </w:r>
      <w:r>
        <w:rPr>
          <w:rFonts w:ascii="宋体" w:hAnsi="宋体" w:eastAsia="宋体" w:cs="宋体"/>
          <w:spacing w:val="-72"/>
          <w:sz w:val="24"/>
          <w:szCs w:val="24"/>
        </w:rPr>
        <w:t xml:space="preserve"> </w:t>
      </w:r>
      <w:r>
        <w:rPr>
          <w:rFonts w:ascii="宋体" w:hAnsi="宋体" w:eastAsia="宋体" w:cs="宋体"/>
          <w:spacing w:val="15"/>
          <w:sz w:val="24"/>
          <w:szCs w:val="24"/>
        </w:rPr>
        <w:t>，双方签章确认后方</w:t>
      </w:r>
      <w:r>
        <w:rPr>
          <w:rFonts w:ascii="宋体" w:hAnsi="宋体" w:eastAsia="宋体" w:cs="宋体"/>
          <w:sz w:val="24"/>
          <w:szCs w:val="24"/>
        </w:rPr>
        <w:t xml:space="preserve"> </w:t>
      </w:r>
      <w:r>
        <w:rPr>
          <w:rFonts w:ascii="宋体" w:hAnsi="宋体" w:eastAsia="宋体" w:cs="宋体"/>
          <w:spacing w:val="8"/>
          <w:sz w:val="24"/>
          <w:szCs w:val="24"/>
        </w:rPr>
        <w:t>可施工。</w:t>
      </w:r>
    </w:p>
    <w:p w14:paraId="2067B09C">
      <w:pPr>
        <w:spacing w:before="172" w:line="285" w:lineRule="auto"/>
        <w:ind w:left="13" w:right="92" w:firstLine="778"/>
        <w:rPr>
          <w:rFonts w:ascii="宋体" w:hAnsi="宋体" w:eastAsia="宋体" w:cs="宋体"/>
          <w:sz w:val="24"/>
          <w:szCs w:val="24"/>
        </w:rPr>
      </w:pPr>
      <w:r>
        <w:rPr>
          <w:rFonts w:ascii="宋体" w:hAnsi="宋体" w:eastAsia="宋体" w:cs="宋体"/>
          <w:spacing w:val="16"/>
          <w:sz w:val="24"/>
          <w:szCs w:val="24"/>
        </w:rPr>
        <w:t>六、甲方要求更改工程设计应书面通知乙方协商实行</w:t>
      </w:r>
      <w:r>
        <w:rPr>
          <w:rFonts w:ascii="宋体" w:hAnsi="宋体" w:eastAsia="宋体" w:cs="宋体"/>
          <w:spacing w:val="-57"/>
          <w:sz w:val="24"/>
          <w:szCs w:val="24"/>
        </w:rPr>
        <w:t xml:space="preserve"> </w:t>
      </w:r>
      <w:r>
        <w:rPr>
          <w:rFonts w:ascii="宋体" w:hAnsi="宋体" w:eastAsia="宋体" w:cs="宋体"/>
          <w:spacing w:val="16"/>
          <w:sz w:val="24"/>
          <w:szCs w:val="24"/>
        </w:rPr>
        <w:t>，双方协商所更改的</w:t>
      </w:r>
      <w:r>
        <w:rPr>
          <w:rFonts w:ascii="宋体" w:hAnsi="宋体" w:eastAsia="宋体" w:cs="宋体"/>
          <w:sz w:val="24"/>
          <w:szCs w:val="24"/>
        </w:rPr>
        <w:t xml:space="preserve"> </w:t>
      </w:r>
      <w:r>
        <w:rPr>
          <w:rFonts w:ascii="宋体" w:hAnsi="宋体" w:eastAsia="宋体" w:cs="宋体"/>
          <w:spacing w:val="17"/>
          <w:sz w:val="24"/>
          <w:szCs w:val="24"/>
        </w:rPr>
        <w:t>设计</w:t>
      </w:r>
      <w:r>
        <w:rPr>
          <w:rFonts w:ascii="宋体" w:hAnsi="宋体" w:eastAsia="宋体" w:cs="宋体"/>
          <w:spacing w:val="-69"/>
          <w:sz w:val="24"/>
          <w:szCs w:val="24"/>
        </w:rPr>
        <w:t xml:space="preserve"> </w:t>
      </w:r>
      <w:r>
        <w:rPr>
          <w:rFonts w:ascii="宋体" w:hAnsi="宋体" w:eastAsia="宋体" w:cs="宋体"/>
          <w:spacing w:val="17"/>
          <w:sz w:val="24"/>
          <w:szCs w:val="24"/>
        </w:rPr>
        <w:t>，对乙方的工时及材料所造成的损失进行评估确</w:t>
      </w:r>
      <w:r>
        <w:rPr>
          <w:rFonts w:ascii="宋体" w:hAnsi="宋体" w:eastAsia="宋体" w:cs="宋体"/>
          <w:spacing w:val="16"/>
          <w:sz w:val="24"/>
          <w:szCs w:val="24"/>
        </w:rPr>
        <w:t>认补偿。</w:t>
      </w:r>
    </w:p>
    <w:p w14:paraId="7BBC5CDA">
      <w:pPr>
        <w:spacing w:before="178" w:line="287" w:lineRule="auto"/>
        <w:ind w:left="8" w:right="9" w:firstLine="780"/>
        <w:rPr>
          <w:rFonts w:ascii="宋体" w:hAnsi="宋体" w:eastAsia="宋体" w:cs="宋体"/>
          <w:sz w:val="24"/>
          <w:szCs w:val="24"/>
        </w:rPr>
      </w:pPr>
      <w:r>
        <w:rPr>
          <w:rFonts w:ascii="宋体" w:hAnsi="宋体" w:eastAsia="宋体" w:cs="宋体"/>
          <w:spacing w:val="6"/>
          <w:sz w:val="24"/>
          <w:szCs w:val="24"/>
        </w:rPr>
        <w:t>七、隐蔽工程应甲乙双方派出代表进行现场验收,</w:t>
      </w:r>
      <w:r>
        <w:rPr>
          <w:rFonts w:ascii="宋体" w:hAnsi="宋体" w:eastAsia="宋体" w:cs="宋体"/>
          <w:spacing w:val="47"/>
          <w:sz w:val="24"/>
          <w:szCs w:val="24"/>
        </w:rPr>
        <w:t xml:space="preserve"> </w:t>
      </w:r>
      <w:r>
        <w:rPr>
          <w:rFonts w:ascii="宋体" w:hAnsi="宋体" w:eastAsia="宋体" w:cs="宋体"/>
          <w:spacing w:val="6"/>
          <w:sz w:val="24"/>
          <w:szCs w:val="24"/>
        </w:rPr>
        <w:t>乙方应提前2</w:t>
      </w:r>
      <w:r>
        <w:rPr>
          <w:rFonts w:ascii="宋体" w:hAnsi="宋体" w:eastAsia="宋体" w:cs="宋体"/>
          <w:spacing w:val="-70"/>
          <w:sz w:val="24"/>
          <w:szCs w:val="24"/>
        </w:rPr>
        <w:t xml:space="preserve"> </w:t>
      </w:r>
      <w:r>
        <w:rPr>
          <w:rFonts w:ascii="宋体" w:hAnsi="宋体" w:eastAsia="宋体" w:cs="宋体"/>
          <w:spacing w:val="6"/>
          <w:sz w:val="24"/>
          <w:szCs w:val="24"/>
        </w:rPr>
        <w:t>天通知甲方，</w:t>
      </w:r>
      <w:r>
        <w:rPr>
          <w:rFonts w:ascii="宋体" w:hAnsi="宋体" w:eastAsia="宋体" w:cs="宋体"/>
          <w:sz w:val="24"/>
          <w:szCs w:val="24"/>
        </w:rPr>
        <w:t xml:space="preserve"> </w:t>
      </w:r>
      <w:r>
        <w:rPr>
          <w:rFonts w:ascii="宋体" w:hAnsi="宋体" w:eastAsia="宋体" w:cs="宋体"/>
          <w:spacing w:val="-1"/>
          <w:sz w:val="24"/>
          <w:szCs w:val="24"/>
        </w:rPr>
        <w:t>验收后甲乙双方验收人员应当在签证上签字确认。</w:t>
      </w:r>
    </w:p>
    <w:p w14:paraId="1A16F76F">
      <w:pPr>
        <w:spacing w:before="174" w:line="320" w:lineRule="auto"/>
        <w:ind w:left="9" w:right="89" w:firstLine="783"/>
        <w:rPr>
          <w:rFonts w:ascii="宋体" w:hAnsi="宋体" w:eastAsia="宋体" w:cs="宋体"/>
          <w:sz w:val="24"/>
          <w:szCs w:val="24"/>
        </w:rPr>
      </w:pPr>
      <w:r>
        <w:rPr>
          <w:rFonts w:ascii="宋体" w:hAnsi="宋体" w:eastAsia="宋体" w:cs="宋体"/>
          <w:spacing w:val="12"/>
          <w:sz w:val="24"/>
          <w:szCs w:val="24"/>
        </w:rPr>
        <w:t>八、乙方应在本工程项</w:t>
      </w:r>
      <w:r>
        <w:rPr>
          <w:rFonts w:ascii="宋体" w:hAnsi="宋体" w:eastAsia="宋体" w:cs="宋体"/>
          <w:spacing w:val="-30"/>
          <w:sz w:val="24"/>
          <w:szCs w:val="24"/>
        </w:rPr>
        <w:t xml:space="preserve"> </w:t>
      </w:r>
      <w:r>
        <w:rPr>
          <w:rFonts w:ascii="宋体" w:hAnsi="宋体" w:eastAsia="宋体" w:cs="宋体"/>
          <w:spacing w:val="12"/>
          <w:sz w:val="24"/>
          <w:szCs w:val="24"/>
        </w:rPr>
        <w:t>目完成后五天内</w:t>
      </w:r>
      <w:r>
        <w:rPr>
          <w:rFonts w:ascii="宋体" w:hAnsi="宋体" w:eastAsia="宋体" w:cs="宋体"/>
          <w:spacing w:val="-71"/>
          <w:sz w:val="24"/>
          <w:szCs w:val="24"/>
        </w:rPr>
        <w:t xml:space="preserve"> </w:t>
      </w:r>
      <w:r>
        <w:rPr>
          <w:rFonts w:ascii="宋体" w:hAnsi="宋体" w:eastAsia="宋体" w:cs="宋体"/>
          <w:spacing w:val="12"/>
          <w:sz w:val="24"/>
          <w:szCs w:val="24"/>
        </w:rPr>
        <w:t>，通知甲方并与其共同验收</w:t>
      </w:r>
      <w:r>
        <w:rPr>
          <w:rFonts w:ascii="宋体" w:hAnsi="宋体" w:eastAsia="宋体" w:cs="宋体"/>
          <w:spacing w:val="-70"/>
          <w:sz w:val="24"/>
          <w:szCs w:val="24"/>
        </w:rPr>
        <w:t xml:space="preserve"> </w:t>
      </w:r>
      <w:r>
        <w:rPr>
          <w:rFonts w:ascii="宋体" w:hAnsi="宋体" w:eastAsia="宋体" w:cs="宋体"/>
          <w:spacing w:val="12"/>
          <w:sz w:val="24"/>
          <w:szCs w:val="24"/>
        </w:rPr>
        <w:t>，双方</w:t>
      </w:r>
      <w:r>
        <w:rPr>
          <w:rFonts w:ascii="宋体" w:hAnsi="宋体" w:eastAsia="宋体" w:cs="宋体"/>
          <w:sz w:val="24"/>
          <w:szCs w:val="24"/>
        </w:rPr>
        <w:t xml:space="preserve"> </w:t>
      </w:r>
      <w:r>
        <w:rPr>
          <w:rFonts w:ascii="宋体" w:hAnsi="宋体" w:eastAsia="宋体" w:cs="宋体"/>
          <w:spacing w:val="15"/>
          <w:sz w:val="24"/>
          <w:szCs w:val="24"/>
        </w:rPr>
        <w:t>应在甲方收到乙方验收通知之日起</w:t>
      </w:r>
      <w:r>
        <w:rPr>
          <w:rFonts w:ascii="宋体" w:hAnsi="宋体" w:eastAsia="宋体" w:cs="宋体"/>
          <w:spacing w:val="-22"/>
          <w:sz w:val="24"/>
          <w:szCs w:val="24"/>
        </w:rPr>
        <w:t xml:space="preserve"> </w:t>
      </w:r>
      <w:r>
        <w:rPr>
          <w:rFonts w:ascii="宋体" w:hAnsi="宋体" w:eastAsia="宋体" w:cs="宋体"/>
          <w:spacing w:val="15"/>
          <w:sz w:val="24"/>
          <w:szCs w:val="24"/>
        </w:rPr>
        <w:t>5</w:t>
      </w:r>
      <w:r>
        <w:rPr>
          <w:rFonts w:ascii="宋体" w:hAnsi="宋体" w:eastAsia="宋体" w:cs="宋体"/>
          <w:spacing w:val="-31"/>
          <w:sz w:val="24"/>
          <w:szCs w:val="24"/>
        </w:rPr>
        <w:t xml:space="preserve"> </w:t>
      </w:r>
      <w:r>
        <w:rPr>
          <w:rFonts w:ascii="宋体" w:hAnsi="宋体" w:eastAsia="宋体" w:cs="宋体"/>
          <w:spacing w:val="15"/>
          <w:sz w:val="24"/>
          <w:szCs w:val="24"/>
        </w:rPr>
        <w:t>天内共同验收完毕</w:t>
      </w:r>
      <w:r>
        <w:rPr>
          <w:rFonts w:ascii="宋体" w:hAnsi="宋体" w:eastAsia="宋体" w:cs="宋体"/>
          <w:spacing w:val="-70"/>
          <w:sz w:val="24"/>
          <w:szCs w:val="24"/>
        </w:rPr>
        <w:t xml:space="preserve"> </w:t>
      </w:r>
      <w:r>
        <w:rPr>
          <w:rFonts w:ascii="宋体" w:hAnsi="宋体" w:eastAsia="宋体" w:cs="宋体"/>
          <w:spacing w:val="15"/>
          <w:sz w:val="24"/>
          <w:szCs w:val="24"/>
        </w:rPr>
        <w:t>，双方应在验收文</w:t>
      </w:r>
      <w:r>
        <w:rPr>
          <w:rFonts w:ascii="宋体" w:hAnsi="宋体" w:eastAsia="宋体" w:cs="宋体"/>
          <w:spacing w:val="14"/>
          <w:sz w:val="24"/>
          <w:szCs w:val="24"/>
        </w:rPr>
        <w:t>件上签</w:t>
      </w:r>
      <w:r>
        <w:rPr>
          <w:rFonts w:ascii="宋体" w:hAnsi="宋体" w:eastAsia="宋体" w:cs="宋体"/>
          <w:sz w:val="24"/>
          <w:szCs w:val="24"/>
        </w:rPr>
        <w:t xml:space="preserve"> </w:t>
      </w:r>
      <w:r>
        <w:rPr>
          <w:rFonts w:ascii="宋体" w:hAnsi="宋体" w:eastAsia="宋体" w:cs="宋体"/>
          <w:spacing w:val="15"/>
          <w:sz w:val="24"/>
          <w:szCs w:val="24"/>
        </w:rPr>
        <w:t>章确认</w:t>
      </w:r>
      <w:r>
        <w:rPr>
          <w:rFonts w:ascii="宋体" w:hAnsi="宋体" w:eastAsia="宋体" w:cs="宋体"/>
          <w:spacing w:val="-54"/>
          <w:sz w:val="24"/>
          <w:szCs w:val="24"/>
        </w:rPr>
        <w:t xml:space="preserve"> </w:t>
      </w:r>
      <w:r>
        <w:rPr>
          <w:rFonts w:ascii="宋体" w:hAnsi="宋体" w:eastAsia="宋体" w:cs="宋体"/>
          <w:spacing w:val="15"/>
          <w:sz w:val="24"/>
          <w:szCs w:val="24"/>
        </w:rPr>
        <w:t>。甲方如在收到乙方通知五天内不与乙方共同验收</w:t>
      </w:r>
      <w:r>
        <w:rPr>
          <w:rFonts w:ascii="宋体" w:hAnsi="宋体" w:eastAsia="宋体" w:cs="宋体"/>
          <w:spacing w:val="-72"/>
          <w:sz w:val="24"/>
          <w:szCs w:val="24"/>
        </w:rPr>
        <w:t xml:space="preserve"> </w:t>
      </w:r>
      <w:r>
        <w:rPr>
          <w:rFonts w:ascii="宋体" w:hAnsi="宋体" w:eastAsia="宋体" w:cs="宋体"/>
          <w:spacing w:val="15"/>
          <w:sz w:val="24"/>
          <w:szCs w:val="24"/>
        </w:rPr>
        <w:t>，则视为甲方默认工程</w:t>
      </w:r>
      <w:r>
        <w:rPr>
          <w:rFonts w:ascii="宋体" w:hAnsi="宋体" w:eastAsia="宋体" w:cs="宋体"/>
          <w:sz w:val="24"/>
          <w:szCs w:val="24"/>
        </w:rPr>
        <w:t xml:space="preserve"> </w:t>
      </w:r>
      <w:r>
        <w:rPr>
          <w:rFonts w:ascii="宋体" w:hAnsi="宋体" w:eastAsia="宋体" w:cs="宋体"/>
          <w:spacing w:val="13"/>
          <w:sz w:val="24"/>
          <w:szCs w:val="24"/>
        </w:rPr>
        <w:t>质量符合要求。</w:t>
      </w:r>
    </w:p>
    <w:p w14:paraId="1665B019">
      <w:pPr>
        <w:spacing w:line="320" w:lineRule="auto"/>
        <w:rPr>
          <w:rFonts w:ascii="宋体" w:hAnsi="宋体" w:eastAsia="宋体" w:cs="宋体"/>
          <w:sz w:val="24"/>
          <w:szCs w:val="24"/>
        </w:rPr>
        <w:sectPr>
          <w:footerReference r:id="rId8" w:type="default"/>
          <w:pgSz w:w="11906" w:h="16839"/>
          <w:pgMar w:top="1090" w:right="1347" w:bottom="1156" w:left="1418" w:header="0" w:footer="992" w:gutter="0"/>
          <w:cols w:space="720" w:num="1"/>
        </w:sectPr>
      </w:pPr>
    </w:p>
    <w:p w14:paraId="2625370C">
      <w:pPr>
        <w:pStyle w:val="17"/>
        <w:spacing w:line="409" w:lineRule="auto"/>
      </w:pPr>
    </w:p>
    <w:p w14:paraId="7126EF29">
      <w:pPr>
        <w:spacing w:before="78" w:line="287" w:lineRule="auto"/>
        <w:ind w:left="28" w:right="89" w:firstLine="767"/>
        <w:rPr>
          <w:rFonts w:ascii="宋体" w:hAnsi="宋体" w:eastAsia="宋体" w:cs="宋体"/>
          <w:sz w:val="24"/>
          <w:szCs w:val="24"/>
        </w:rPr>
      </w:pPr>
      <w:r>
        <w:rPr>
          <w:rFonts w:ascii="宋体" w:hAnsi="宋体" w:eastAsia="宋体" w:cs="宋体"/>
          <w:spacing w:val="13"/>
          <w:sz w:val="24"/>
          <w:szCs w:val="24"/>
        </w:rPr>
        <w:t>九、本工程施工期间</w:t>
      </w:r>
      <w:r>
        <w:rPr>
          <w:rFonts w:ascii="宋体" w:hAnsi="宋体" w:eastAsia="宋体" w:cs="宋体"/>
          <w:spacing w:val="-61"/>
          <w:sz w:val="24"/>
          <w:szCs w:val="24"/>
        </w:rPr>
        <w:t xml:space="preserve"> </w:t>
      </w:r>
      <w:r>
        <w:rPr>
          <w:rFonts w:ascii="宋体" w:hAnsi="宋体" w:eastAsia="宋体" w:cs="宋体"/>
          <w:spacing w:val="13"/>
          <w:sz w:val="24"/>
          <w:szCs w:val="24"/>
        </w:rPr>
        <w:t>，如遇不可抗力</w:t>
      </w:r>
      <w:r>
        <w:rPr>
          <w:rFonts w:ascii="宋体" w:hAnsi="宋体" w:eastAsia="宋体" w:cs="宋体"/>
          <w:spacing w:val="-72"/>
          <w:sz w:val="24"/>
          <w:szCs w:val="24"/>
        </w:rPr>
        <w:t xml:space="preserve"> </w:t>
      </w:r>
      <w:r>
        <w:rPr>
          <w:rFonts w:ascii="宋体" w:hAnsi="宋体" w:eastAsia="宋体" w:cs="宋体"/>
          <w:spacing w:val="13"/>
          <w:sz w:val="24"/>
          <w:szCs w:val="24"/>
        </w:rPr>
        <w:t>，则施工期限中断</w:t>
      </w:r>
      <w:r>
        <w:rPr>
          <w:rFonts w:ascii="宋体" w:hAnsi="宋体" w:eastAsia="宋体" w:cs="宋体"/>
          <w:spacing w:val="-69"/>
          <w:sz w:val="24"/>
          <w:szCs w:val="24"/>
        </w:rPr>
        <w:t xml:space="preserve"> </w:t>
      </w:r>
      <w:r>
        <w:rPr>
          <w:rFonts w:ascii="宋体" w:hAnsi="宋体" w:eastAsia="宋体" w:cs="宋体"/>
          <w:spacing w:val="13"/>
          <w:sz w:val="24"/>
          <w:szCs w:val="24"/>
        </w:rPr>
        <w:t>，在消除不可抗力</w:t>
      </w:r>
      <w:r>
        <w:rPr>
          <w:rFonts w:ascii="宋体" w:hAnsi="宋体" w:eastAsia="宋体" w:cs="宋体"/>
          <w:sz w:val="24"/>
          <w:szCs w:val="24"/>
        </w:rPr>
        <w:t xml:space="preserve"> </w:t>
      </w:r>
      <w:r>
        <w:rPr>
          <w:rFonts w:ascii="宋体" w:hAnsi="宋体" w:eastAsia="宋体" w:cs="宋体"/>
          <w:spacing w:val="11"/>
          <w:sz w:val="24"/>
          <w:szCs w:val="24"/>
        </w:rPr>
        <w:t>因素后</w:t>
      </w:r>
      <w:r>
        <w:rPr>
          <w:rFonts w:ascii="宋体" w:hAnsi="宋体" w:eastAsia="宋体" w:cs="宋体"/>
          <w:spacing w:val="-72"/>
          <w:sz w:val="24"/>
          <w:szCs w:val="24"/>
        </w:rPr>
        <w:t xml:space="preserve"> </w:t>
      </w:r>
      <w:r>
        <w:rPr>
          <w:rFonts w:ascii="宋体" w:hAnsi="宋体" w:eastAsia="宋体" w:cs="宋体"/>
          <w:spacing w:val="11"/>
          <w:sz w:val="24"/>
          <w:szCs w:val="24"/>
        </w:rPr>
        <w:t>，施工期限恢复计算。</w:t>
      </w:r>
    </w:p>
    <w:p w14:paraId="63E775C4">
      <w:pPr>
        <w:spacing w:before="172" w:line="219" w:lineRule="auto"/>
        <w:jc w:val="right"/>
        <w:rPr>
          <w:rFonts w:ascii="宋体" w:hAnsi="宋体" w:eastAsia="宋体" w:cs="宋体"/>
          <w:sz w:val="24"/>
          <w:szCs w:val="24"/>
        </w:rPr>
      </w:pPr>
      <w:r>
        <w:rPr>
          <w:rFonts w:ascii="宋体" w:hAnsi="宋体" w:eastAsia="宋体" w:cs="宋体"/>
          <w:spacing w:val="3"/>
          <w:sz w:val="24"/>
          <w:szCs w:val="24"/>
        </w:rPr>
        <w:t>十、质量保证期（简称“质保期</w:t>
      </w:r>
      <w:r>
        <w:rPr>
          <w:rFonts w:ascii="宋体" w:hAnsi="宋体" w:eastAsia="宋体" w:cs="宋体"/>
          <w:spacing w:val="-66"/>
          <w:sz w:val="24"/>
          <w:szCs w:val="24"/>
        </w:rPr>
        <w:t xml:space="preserve"> </w:t>
      </w:r>
      <w:r>
        <w:rPr>
          <w:rFonts w:ascii="宋体" w:hAnsi="宋体" w:eastAsia="宋体" w:cs="宋体"/>
          <w:spacing w:val="3"/>
          <w:sz w:val="24"/>
          <w:szCs w:val="24"/>
        </w:rPr>
        <w:t>”）1</w:t>
      </w:r>
      <w:r>
        <w:rPr>
          <w:rFonts w:ascii="宋体" w:hAnsi="宋体" w:eastAsia="宋体" w:cs="宋体"/>
          <w:spacing w:val="-36"/>
          <w:sz w:val="24"/>
          <w:szCs w:val="24"/>
        </w:rPr>
        <w:t xml:space="preserve"> </w:t>
      </w:r>
      <w:r>
        <w:rPr>
          <w:rFonts w:ascii="宋体" w:hAnsi="宋体" w:eastAsia="宋体" w:cs="宋体"/>
          <w:spacing w:val="3"/>
          <w:sz w:val="24"/>
          <w:szCs w:val="24"/>
        </w:rPr>
        <w:t>年（</w:t>
      </w:r>
      <w:r>
        <w:rPr>
          <w:rFonts w:ascii="宋体" w:hAnsi="宋体" w:eastAsia="宋体" w:cs="宋体"/>
          <w:spacing w:val="-52"/>
          <w:sz w:val="24"/>
          <w:szCs w:val="24"/>
        </w:rPr>
        <w:t xml:space="preserve"> </w:t>
      </w:r>
      <w:r>
        <w:rPr>
          <w:rFonts w:ascii="宋体" w:hAnsi="宋体" w:eastAsia="宋体" w:cs="宋体"/>
          <w:spacing w:val="3"/>
          <w:sz w:val="24"/>
          <w:szCs w:val="24"/>
        </w:rPr>
        <w:t>自工程竣工验收合格之日起算）。</w:t>
      </w:r>
    </w:p>
    <w:p w14:paraId="7329D3CC">
      <w:pPr>
        <w:spacing w:before="176" w:line="218" w:lineRule="auto"/>
        <w:ind w:left="790"/>
        <w:rPr>
          <w:rFonts w:ascii="宋体" w:hAnsi="宋体" w:eastAsia="宋体" w:cs="宋体"/>
          <w:sz w:val="24"/>
          <w:szCs w:val="24"/>
        </w:rPr>
      </w:pPr>
      <w:r>
        <w:rPr>
          <w:rFonts w:ascii="宋体" w:hAnsi="宋体" w:eastAsia="宋体" w:cs="宋体"/>
          <w:spacing w:val="16"/>
          <w:sz w:val="24"/>
          <w:szCs w:val="24"/>
        </w:rPr>
        <w:t>十一、该工程结算：</w:t>
      </w:r>
      <w:r>
        <w:rPr>
          <w:rFonts w:ascii="宋体" w:hAnsi="宋体" w:eastAsia="宋体" w:cs="宋体"/>
          <w:spacing w:val="-67"/>
          <w:sz w:val="24"/>
          <w:szCs w:val="24"/>
        </w:rPr>
        <w:t xml:space="preserve"> </w:t>
      </w:r>
      <w:r>
        <w:rPr>
          <w:rFonts w:ascii="宋体" w:hAnsi="宋体" w:eastAsia="宋体" w:cs="宋体"/>
          <w:spacing w:val="16"/>
          <w:sz w:val="24"/>
          <w:szCs w:val="24"/>
        </w:rPr>
        <w:t>按中标总价进行包干结算。</w:t>
      </w:r>
    </w:p>
    <w:p w14:paraId="71AA14A0">
      <w:pPr>
        <w:spacing w:before="177" w:line="219" w:lineRule="auto"/>
        <w:ind w:left="790"/>
        <w:rPr>
          <w:rFonts w:ascii="宋体" w:hAnsi="宋体" w:eastAsia="宋体" w:cs="宋体"/>
          <w:sz w:val="24"/>
          <w:szCs w:val="24"/>
        </w:rPr>
      </w:pPr>
      <w:r>
        <w:rPr>
          <w:rFonts w:ascii="宋体" w:hAnsi="宋体" w:eastAsia="宋体" w:cs="宋体"/>
          <w:spacing w:val="13"/>
          <w:sz w:val="24"/>
          <w:szCs w:val="24"/>
        </w:rPr>
        <w:t>十二、付款方式</w:t>
      </w:r>
      <w:r>
        <w:rPr>
          <w:rFonts w:ascii="宋体" w:hAnsi="宋体" w:eastAsia="宋体" w:cs="宋体"/>
          <w:spacing w:val="-51"/>
          <w:sz w:val="24"/>
          <w:szCs w:val="24"/>
        </w:rPr>
        <w:t xml:space="preserve"> </w:t>
      </w:r>
      <w:r>
        <w:rPr>
          <w:rFonts w:ascii="宋体" w:hAnsi="宋体" w:eastAsia="宋体" w:cs="宋体"/>
          <w:spacing w:val="13"/>
          <w:sz w:val="24"/>
          <w:szCs w:val="24"/>
        </w:rPr>
        <w:t>:</w:t>
      </w:r>
    </w:p>
    <w:p w14:paraId="1EBA6525">
      <w:pPr>
        <w:spacing w:before="125" w:line="219" w:lineRule="auto"/>
        <w:ind w:left="698"/>
        <w:rPr>
          <w:rFonts w:ascii="宋体" w:hAnsi="宋体" w:eastAsia="宋体" w:cs="宋体"/>
          <w:sz w:val="24"/>
          <w:szCs w:val="24"/>
        </w:rPr>
      </w:pPr>
      <w:r>
        <w:rPr>
          <w:rFonts w:ascii="宋体" w:hAnsi="宋体" w:eastAsia="宋体" w:cs="宋体"/>
          <w:spacing w:val="-1"/>
          <w:sz w:val="24"/>
          <w:szCs w:val="24"/>
        </w:rPr>
        <w:t>付款方式：详见本次招标文件采购需求</w:t>
      </w:r>
    </w:p>
    <w:p w14:paraId="6C8C24A5">
      <w:pPr>
        <w:spacing w:before="232" w:line="287" w:lineRule="auto"/>
        <w:ind w:left="15" w:right="70" w:firstLine="715"/>
        <w:rPr>
          <w:rFonts w:ascii="宋体" w:hAnsi="宋体" w:eastAsia="宋体" w:cs="宋体"/>
          <w:sz w:val="24"/>
          <w:szCs w:val="24"/>
        </w:rPr>
      </w:pPr>
      <w:r>
        <w:rPr>
          <w:rFonts w:ascii="宋体" w:hAnsi="宋体" w:eastAsia="宋体" w:cs="宋体"/>
          <w:spacing w:val="-2"/>
          <w:sz w:val="24"/>
          <w:szCs w:val="24"/>
        </w:rPr>
        <w:t>十三、若乙方因违反施工规范，安全操作规范，防火法规，环保规定和双方其它</w:t>
      </w:r>
      <w:r>
        <w:rPr>
          <w:rFonts w:ascii="宋体" w:hAnsi="宋体" w:eastAsia="宋体" w:cs="宋体"/>
          <w:spacing w:val="8"/>
          <w:sz w:val="24"/>
          <w:szCs w:val="24"/>
        </w:rPr>
        <w:t xml:space="preserve"> </w:t>
      </w:r>
      <w:r>
        <w:rPr>
          <w:rFonts w:ascii="宋体" w:hAnsi="宋体" w:eastAsia="宋体" w:cs="宋体"/>
          <w:spacing w:val="-1"/>
          <w:sz w:val="24"/>
          <w:szCs w:val="24"/>
        </w:rPr>
        <w:t>约定，乙方应承担由此引发的一切经济损失。</w:t>
      </w:r>
    </w:p>
    <w:p w14:paraId="71C38D9C">
      <w:pPr>
        <w:spacing w:before="175" w:line="219" w:lineRule="auto"/>
        <w:ind w:left="730"/>
        <w:rPr>
          <w:rFonts w:ascii="宋体" w:hAnsi="宋体" w:eastAsia="宋体" w:cs="宋体"/>
          <w:sz w:val="24"/>
          <w:szCs w:val="24"/>
        </w:rPr>
      </w:pPr>
      <w:r>
        <w:rPr>
          <w:rFonts w:ascii="宋体" w:hAnsi="宋体" w:eastAsia="宋体" w:cs="宋体"/>
          <w:spacing w:val="-1"/>
          <w:sz w:val="24"/>
          <w:szCs w:val="24"/>
        </w:rPr>
        <w:t>十四、本合同的其他附页甲乙双方签名盖章后生效。</w:t>
      </w:r>
    </w:p>
    <w:p w14:paraId="6B338871">
      <w:pPr>
        <w:spacing w:before="173" w:line="287" w:lineRule="auto"/>
        <w:ind w:left="12" w:right="70" w:firstLine="718"/>
        <w:rPr>
          <w:rFonts w:ascii="宋体" w:hAnsi="宋体" w:eastAsia="宋体" w:cs="宋体"/>
          <w:sz w:val="24"/>
          <w:szCs w:val="24"/>
        </w:rPr>
      </w:pPr>
      <w:r>
        <w:rPr>
          <w:rFonts w:ascii="宋体" w:hAnsi="宋体" w:eastAsia="宋体" w:cs="宋体"/>
          <w:spacing w:val="-2"/>
          <w:sz w:val="24"/>
          <w:szCs w:val="24"/>
        </w:rPr>
        <w:t>十五、本合同壹式肆份，自甲乙双方签名盖章后生效。（甲乙双方各壹份，财政</w:t>
      </w:r>
      <w:r>
        <w:rPr>
          <w:rFonts w:ascii="宋体" w:hAnsi="宋体" w:eastAsia="宋体" w:cs="宋体"/>
          <w:spacing w:val="8"/>
          <w:sz w:val="24"/>
          <w:szCs w:val="24"/>
        </w:rPr>
        <w:t xml:space="preserve"> </w:t>
      </w:r>
      <w:r>
        <w:rPr>
          <w:rFonts w:ascii="宋体" w:hAnsi="宋体" w:eastAsia="宋体" w:cs="宋体"/>
          <w:spacing w:val="-1"/>
          <w:sz w:val="24"/>
          <w:szCs w:val="24"/>
        </w:rPr>
        <w:t>局政府采购监管科壹份，招标代理壹份。）</w:t>
      </w:r>
    </w:p>
    <w:p w14:paraId="77753861">
      <w:pPr>
        <w:pStyle w:val="17"/>
        <w:spacing w:line="294" w:lineRule="auto"/>
      </w:pPr>
    </w:p>
    <w:p w14:paraId="436B5312">
      <w:pPr>
        <w:pStyle w:val="17"/>
        <w:spacing w:line="294" w:lineRule="auto"/>
      </w:pPr>
    </w:p>
    <w:p w14:paraId="43A93698">
      <w:pPr>
        <w:pStyle w:val="17"/>
        <w:spacing w:line="295" w:lineRule="auto"/>
      </w:pPr>
    </w:p>
    <w:p w14:paraId="230E9CBD">
      <w:pPr>
        <w:pStyle w:val="17"/>
        <w:spacing w:line="295" w:lineRule="auto"/>
      </w:pPr>
    </w:p>
    <w:p w14:paraId="09509F24">
      <w:pPr>
        <w:spacing w:before="78" w:line="219" w:lineRule="auto"/>
        <w:ind w:left="40"/>
        <w:rPr>
          <w:rFonts w:ascii="宋体" w:hAnsi="宋体" w:eastAsia="宋体" w:cs="宋体"/>
          <w:sz w:val="24"/>
          <w:szCs w:val="24"/>
        </w:rPr>
      </w:pPr>
      <w:r>
        <w:rPr>
          <w:rFonts w:ascii="宋体" w:hAnsi="宋体" w:eastAsia="宋体" w:cs="宋体"/>
          <w:b/>
          <w:bCs/>
          <w:spacing w:val="-9"/>
          <w:sz w:val="24"/>
          <w:szCs w:val="24"/>
        </w:rPr>
        <w:t>甲方（盖章</w:t>
      </w:r>
      <w:r>
        <w:rPr>
          <w:rFonts w:ascii="宋体" w:hAnsi="宋体" w:eastAsia="宋体" w:cs="宋体"/>
          <w:b/>
          <w:bCs/>
          <w:spacing w:val="-3"/>
          <w:sz w:val="24"/>
          <w:szCs w:val="24"/>
        </w:rPr>
        <w:t>）：</w:t>
      </w:r>
      <w:r>
        <w:rPr>
          <w:rFonts w:ascii="宋体" w:hAnsi="宋体" w:eastAsia="宋体" w:cs="宋体"/>
          <w:spacing w:val="2"/>
          <w:sz w:val="24"/>
          <w:szCs w:val="24"/>
        </w:rPr>
        <w:t xml:space="preserve">                   </w:t>
      </w:r>
      <w:r>
        <w:rPr>
          <w:rFonts w:ascii="宋体" w:hAnsi="宋体" w:eastAsia="宋体" w:cs="宋体"/>
          <w:spacing w:val="1"/>
          <w:sz w:val="24"/>
          <w:szCs w:val="24"/>
        </w:rPr>
        <w:t xml:space="preserve">       </w:t>
      </w:r>
      <w:r>
        <w:rPr>
          <w:rFonts w:ascii="宋体" w:hAnsi="宋体" w:eastAsia="宋体" w:cs="宋体"/>
          <w:b/>
          <w:bCs/>
          <w:spacing w:val="-9"/>
          <w:sz w:val="24"/>
          <w:szCs w:val="24"/>
        </w:rPr>
        <w:t>乙方（盖章</w:t>
      </w:r>
      <w:r>
        <w:rPr>
          <w:rFonts w:ascii="宋体" w:hAnsi="宋体" w:eastAsia="宋体" w:cs="宋体"/>
          <w:b/>
          <w:bCs/>
          <w:spacing w:val="-3"/>
          <w:sz w:val="24"/>
          <w:szCs w:val="24"/>
        </w:rPr>
        <w:t>）：</w:t>
      </w:r>
    </w:p>
    <w:p w14:paraId="3FB16F4E">
      <w:pPr>
        <w:spacing w:before="237" w:line="219" w:lineRule="auto"/>
        <w:ind w:left="8"/>
        <w:rPr>
          <w:rFonts w:ascii="宋体" w:hAnsi="宋体" w:eastAsia="宋体" w:cs="宋体"/>
          <w:sz w:val="24"/>
          <w:szCs w:val="24"/>
        </w:rPr>
      </w:pPr>
      <w:r>
        <w:rPr>
          <w:rFonts w:ascii="宋体" w:hAnsi="宋体" w:eastAsia="宋体" w:cs="宋体"/>
          <w:b/>
          <w:bCs/>
          <w:spacing w:val="-6"/>
          <w:sz w:val="24"/>
          <w:szCs w:val="24"/>
        </w:rPr>
        <w:t>代表：</w:t>
      </w:r>
      <w:r>
        <w:rPr>
          <w:rFonts w:ascii="宋体" w:hAnsi="宋体" w:eastAsia="宋体" w:cs="宋体"/>
          <w:spacing w:val="1"/>
          <w:sz w:val="24"/>
          <w:szCs w:val="24"/>
        </w:rPr>
        <w:t xml:space="preserve">                           </w:t>
      </w:r>
      <w:r>
        <w:rPr>
          <w:rFonts w:ascii="宋体" w:hAnsi="宋体" w:eastAsia="宋体" w:cs="宋体"/>
          <w:sz w:val="24"/>
          <w:szCs w:val="24"/>
        </w:rPr>
        <w:t xml:space="preserve">       </w:t>
      </w:r>
      <w:r>
        <w:rPr>
          <w:rFonts w:ascii="宋体" w:hAnsi="宋体" w:eastAsia="宋体" w:cs="宋体"/>
          <w:b/>
          <w:bCs/>
          <w:spacing w:val="-6"/>
          <w:sz w:val="24"/>
          <w:szCs w:val="24"/>
        </w:rPr>
        <w:t>代表：</w:t>
      </w:r>
    </w:p>
    <w:p w14:paraId="3E1BCB4A">
      <w:pPr>
        <w:spacing w:before="233" w:line="222" w:lineRule="auto"/>
        <w:ind w:left="9"/>
        <w:rPr>
          <w:rFonts w:ascii="宋体" w:hAnsi="宋体" w:eastAsia="宋体" w:cs="宋体"/>
          <w:sz w:val="24"/>
          <w:szCs w:val="24"/>
        </w:rPr>
      </w:pPr>
      <w:r>
        <w:rPr>
          <w:rFonts w:ascii="宋体" w:hAnsi="宋体" w:eastAsia="宋体" w:cs="宋体"/>
          <w:spacing w:val="-2"/>
          <w:sz w:val="24"/>
          <w:szCs w:val="24"/>
        </w:rPr>
        <w:t>签订地点：</w:t>
      </w:r>
    </w:p>
    <w:p w14:paraId="7715DB3A">
      <w:pPr>
        <w:spacing w:before="233" w:line="219" w:lineRule="auto"/>
        <w:ind w:left="9"/>
        <w:rPr>
          <w:rFonts w:ascii="宋体" w:hAnsi="宋体" w:eastAsia="宋体" w:cs="宋体"/>
          <w:sz w:val="24"/>
          <w:szCs w:val="24"/>
        </w:rPr>
      </w:pPr>
      <w:r>
        <w:rPr>
          <w:rFonts w:ascii="宋体" w:hAnsi="宋体" w:eastAsia="宋体" w:cs="宋体"/>
          <w:spacing w:val="-5"/>
          <w:sz w:val="24"/>
          <w:szCs w:val="24"/>
        </w:rPr>
        <w:t>签订日期：        年</w:t>
      </w:r>
      <w:r>
        <w:rPr>
          <w:rFonts w:ascii="宋体" w:hAnsi="宋体" w:eastAsia="宋体" w:cs="宋体"/>
          <w:spacing w:val="4"/>
          <w:sz w:val="24"/>
          <w:szCs w:val="24"/>
        </w:rPr>
        <w:t xml:space="preserve">     </w:t>
      </w:r>
      <w:r>
        <w:rPr>
          <w:rFonts w:ascii="宋体" w:hAnsi="宋体" w:eastAsia="宋体" w:cs="宋体"/>
          <w:spacing w:val="-5"/>
          <w:sz w:val="24"/>
          <w:szCs w:val="24"/>
        </w:rPr>
        <w:t>月</w:t>
      </w:r>
      <w:r>
        <w:rPr>
          <w:rFonts w:ascii="宋体" w:hAnsi="宋体" w:eastAsia="宋体" w:cs="宋体"/>
          <w:spacing w:val="13"/>
          <w:sz w:val="24"/>
          <w:szCs w:val="24"/>
        </w:rPr>
        <w:t xml:space="preserve">    </w:t>
      </w:r>
      <w:r>
        <w:rPr>
          <w:rFonts w:ascii="宋体" w:hAnsi="宋体" w:eastAsia="宋体" w:cs="宋体"/>
          <w:spacing w:val="-5"/>
          <w:sz w:val="24"/>
          <w:szCs w:val="24"/>
        </w:rPr>
        <w:t>日</w:t>
      </w:r>
      <w:r>
        <w:rPr>
          <w:rFonts w:ascii="宋体" w:hAnsi="宋体" w:eastAsia="宋体" w:cs="宋体"/>
          <w:spacing w:val="1"/>
          <w:sz w:val="24"/>
          <w:szCs w:val="24"/>
        </w:rPr>
        <w:t xml:space="preserve">       </w:t>
      </w:r>
      <w:r>
        <w:rPr>
          <w:rFonts w:ascii="宋体" w:hAnsi="宋体" w:eastAsia="宋体" w:cs="宋体"/>
          <w:spacing w:val="-5"/>
          <w:sz w:val="24"/>
          <w:szCs w:val="24"/>
        </w:rPr>
        <w:t>签订日期：</w:t>
      </w:r>
      <w:r>
        <w:rPr>
          <w:rFonts w:ascii="宋体" w:hAnsi="宋体" w:eastAsia="宋体" w:cs="宋体"/>
          <w:spacing w:val="1"/>
          <w:sz w:val="24"/>
          <w:szCs w:val="24"/>
        </w:rPr>
        <w:t xml:space="preserve">        </w:t>
      </w:r>
      <w:r>
        <w:rPr>
          <w:rFonts w:ascii="宋体" w:hAnsi="宋体" w:eastAsia="宋体" w:cs="宋体"/>
          <w:spacing w:val="-5"/>
          <w:sz w:val="24"/>
          <w:szCs w:val="24"/>
        </w:rPr>
        <w:t>年</w:t>
      </w:r>
      <w:r>
        <w:rPr>
          <w:rFonts w:ascii="宋体" w:hAnsi="宋体" w:eastAsia="宋体" w:cs="宋体"/>
          <w:spacing w:val="4"/>
          <w:sz w:val="24"/>
          <w:szCs w:val="24"/>
        </w:rPr>
        <w:t xml:space="preserve">     </w:t>
      </w:r>
      <w:r>
        <w:rPr>
          <w:rFonts w:ascii="宋体" w:hAnsi="宋体" w:eastAsia="宋体" w:cs="宋体"/>
          <w:spacing w:val="-5"/>
          <w:sz w:val="24"/>
          <w:szCs w:val="24"/>
        </w:rPr>
        <w:t>月</w:t>
      </w:r>
      <w:r>
        <w:rPr>
          <w:rFonts w:ascii="宋体" w:hAnsi="宋体" w:eastAsia="宋体" w:cs="宋体"/>
          <w:spacing w:val="10"/>
          <w:sz w:val="24"/>
          <w:szCs w:val="24"/>
        </w:rPr>
        <w:t xml:space="preserve">     </w:t>
      </w:r>
      <w:r>
        <w:rPr>
          <w:rFonts w:ascii="宋体" w:hAnsi="宋体" w:eastAsia="宋体" w:cs="宋体"/>
          <w:spacing w:val="-5"/>
          <w:sz w:val="24"/>
          <w:szCs w:val="24"/>
        </w:rPr>
        <w:t>日</w:t>
      </w:r>
    </w:p>
    <w:p w14:paraId="2A98351D">
      <w:pPr>
        <w:spacing w:before="236" w:line="220" w:lineRule="auto"/>
        <w:ind w:left="4839"/>
        <w:rPr>
          <w:rFonts w:ascii="宋体" w:hAnsi="宋体" w:eastAsia="宋体" w:cs="宋体"/>
          <w:sz w:val="24"/>
          <w:szCs w:val="24"/>
        </w:rPr>
      </w:pPr>
      <w:r>
        <w:rPr>
          <w:rFonts w:ascii="宋体" w:hAnsi="宋体" w:eastAsia="宋体" w:cs="宋体"/>
          <w:spacing w:val="-3"/>
          <w:sz w:val="24"/>
          <w:szCs w:val="24"/>
        </w:rPr>
        <w:t>开户名称：</w:t>
      </w:r>
    </w:p>
    <w:p w14:paraId="0DF98A9F">
      <w:pPr>
        <w:spacing w:before="232" w:line="220" w:lineRule="auto"/>
        <w:ind w:left="4839"/>
        <w:rPr>
          <w:rFonts w:ascii="宋体" w:hAnsi="宋体" w:eastAsia="宋体" w:cs="宋体"/>
          <w:sz w:val="24"/>
          <w:szCs w:val="24"/>
        </w:rPr>
      </w:pPr>
      <w:r>
        <w:rPr>
          <w:rFonts w:ascii="宋体" w:hAnsi="宋体" w:eastAsia="宋体" w:cs="宋体"/>
          <w:spacing w:val="-3"/>
          <w:sz w:val="24"/>
          <w:szCs w:val="24"/>
        </w:rPr>
        <w:t>银行账号：</w:t>
      </w:r>
    </w:p>
    <w:p w14:paraId="0EE6D9DC">
      <w:pPr>
        <w:spacing w:before="235" w:line="220" w:lineRule="auto"/>
        <w:ind w:left="4810"/>
        <w:rPr>
          <w:rFonts w:ascii="宋体" w:hAnsi="宋体" w:eastAsia="宋体" w:cs="宋体"/>
          <w:sz w:val="24"/>
          <w:szCs w:val="24"/>
        </w:rPr>
        <w:sectPr>
          <w:footerReference r:id="rId9" w:type="default"/>
          <w:pgSz w:w="11906" w:h="16839"/>
          <w:pgMar w:top="1090" w:right="1347" w:bottom="1157" w:left="1418" w:header="0" w:footer="992" w:gutter="0"/>
          <w:cols w:space="720" w:num="1"/>
        </w:sectPr>
      </w:pPr>
      <w:r>
        <w:rPr>
          <w:rFonts w:ascii="宋体" w:hAnsi="宋体" w:eastAsia="宋体" w:cs="宋体"/>
          <w:spacing w:val="-9"/>
          <w:sz w:val="24"/>
          <w:szCs w:val="24"/>
        </w:rPr>
        <w:t>开</w:t>
      </w:r>
      <w:r>
        <w:rPr>
          <w:rFonts w:ascii="宋体" w:hAnsi="宋体" w:eastAsia="宋体" w:cs="宋体"/>
          <w:spacing w:val="11"/>
          <w:sz w:val="24"/>
          <w:szCs w:val="24"/>
        </w:rPr>
        <w:t xml:space="preserve"> </w:t>
      </w:r>
      <w:r>
        <w:rPr>
          <w:rFonts w:ascii="宋体" w:hAnsi="宋体" w:eastAsia="宋体" w:cs="宋体"/>
          <w:spacing w:val="-9"/>
          <w:sz w:val="24"/>
          <w:szCs w:val="24"/>
        </w:rPr>
        <w:t>户</w:t>
      </w:r>
      <w:r>
        <w:rPr>
          <w:rFonts w:ascii="宋体" w:hAnsi="宋体" w:eastAsia="宋体" w:cs="宋体"/>
          <w:spacing w:val="13"/>
          <w:sz w:val="24"/>
          <w:szCs w:val="24"/>
        </w:rPr>
        <w:t xml:space="preserve"> </w:t>
      </w:r>
      <w:r>
        <w:rPr>
          <w:rFonts w:ascii="宋体" w:hAnsi="宋体" w:eastAsia="宋体" w:cs="宋体"/>
          <w:spacing w:val="-9"/>
          <w:sz w:val="24"/>
          <w:szCs w:val="24"/>
        </w:rPr>
        <w:t>行：</w:t>
      </w:r>
    </w:p>
    <w:p w14:paraId="7FCA47B2">
      <w:pPr>
        <w:autoSpaceDE w:val="0"/>
        <w:autoSpaceDN w:val="0"/>
        <w:adjustRightInd w:val="0"/>
        <w:spacing w:line="360" w:lineRule="auto"/>
        <w:jc w:val="left"/>
        <w:outlineLvl w:val="0"/>
        <w:rPr>
          <w:rFonts w:hint="eastAsia" w:ascii="宋体" w:hAnsi="宋体" w:eastAsia="宋体" w:cs="宋体"/>
          <w:kern w:val="0"/>
          <w:sz w:val="24"/>
          <w:szCs w:val="24"/>
        </w:rPr>
      </w:pPr>
    </w:p>
    <w:p w14:paraId="037B5BEA">
      <w:pPr>
        <w:autoSpaceDE w:val="0"/>
        <w:autoSpaceDN w:val="0"/>
        <w:adjustRightInd w:val="0"/>
        <w:spacing w:line="360" w:lineRule="auto"/>
        <w:jc w:val="left"/>
        <w:outlineLvl w:val="0"/>
        <w:rPr>
          <w:rFonts w:ascii="宋体" w:hAnsi="宋体" w:eastAsia="宋体" w:cs="DejaVuSans"/>
          <w:kern w:val="0"/>
          <w:sz w:val="24"/>
          <w:szCs w:val="24"/>
        </w:rPr>
      </w:pPr>
      <w:r>
        <w:rPr>
          <w:rFonts w:hint="eastAsia" w:ascii="宋体" w:hAnsi="宋体" w:eastAsia="宋体" w:cs="宋体"/>
          <w:kern w:val="0"/>
          <w:sz w:val="24"/>
          <w:szCs w:val="24"/>
        </w:rPr>
        <w:t>附件</w:t>
      </w:r>
      <w:r>
        <w:rPr>
          <w:rFonts w:ascii="宋体" w:hAnsi="宋体" w:eastAsia="宋体" w:cs="DejaVuSans"/>
          <w:kern w:val="0"/>
          <w:sz w:val="24"/>
          <w:szCs w:val="24"/>
        </w:rPr>
        <w:t>1</w:t>
      </w:r>
    </w:p>
    <w:p w14:paraId="76E96B40">
      <w:pPr>
        <w:autoSpaceDE w:val="0"/>
        <w:autoSpaceDN w:val="0"/>
        <w:adjustRightInd w:val="0"/>
        <w:spacing w:line="360" w:lineRule="auto"/>
        <w:ind w:firstLine="602" w:firstLineChars="200"/>
        <w:jc w:val="center"/>
        <w:rPr>
          <w:rFonts w:ascii="宋体" w:hAnsi="宋体" w:eastAsia="宋体" w:cs="宋体"/>
          <w:b/>
          <w:bCs/>
          <w:kern w:val="0"/>
          <w:szCs w:val="30"/>
        </w:rPr>
      </w:pPr>
      <w:r>
        <w:rPr>
          <w:rFonts w:hint="eastAsia" w:ascii="宋体" w:hAnsi="宋体" w:eastAsia="宋体" w:cs="宋体"/>
          <w:b/>
          <w:bCs/>
          <w:kern w:val="0"/>
          <w:szCs w:val="30"/>
        </w:rPr>
        <w:t>项目负责人驻场承诺书</w:t>
      </w:r>
    </w:p>
    <w:p w14:paraId="370AECB6">
      <w:pPr>
        <w:autoSpaceDE w:val="0"/>
        <w:autoSpaceDN w:val="0"/>
        <w:adjustRightInd w:val="0"/>
        <w:spacing w:line="360" w:lineRule="auto"/>
        <w:ind w:firstLine="480" w:firstLineChars="200"/>
        <w:jc w:val="left"/>
        <w:rPr>
          <w:rFonts w:ascii="宋体" w:hAnsi="宋体" w:eastAsia="宋体" w:cs="宋体"/>
          <w:kern w:val="0"/>
          <w:sz w:val="24"/>
          <w:szCs w:val="24"/>
        </w:rPr>
      </w:pPr>
    </w:p>
    <w:p w14:paraId="770C9D55">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致：（采购人）</w:t>
      </w:r>
    </w:p>
    <w:p w14:paraId="22858857">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本人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，居民身份证号：</w:t>
      </w:r>
      <w:r>
        <w:rPr>
          <w:rFonts w:hint="eastAsia" w:ascii="宋体" w:hAnsi="宋体" w:eastAsia="宋体" w:cs="DejaVuSans"/>
          <w:kern w:val="0"/>
          <w:sz w:val="24"/>
          <w:szCs w:val="24"/>
          <w:u w:val="single"/>
        </w:rPr>
        <w:t xml:space="preserve">         </w:t>
      </w:r>
      <w:r>
        <w:rPr>
          <w:rFonts w:hint="eastAsia" w:ascii="宋体" w:hAnsi="宋体" w:eastAsia="宋体" w:cs="宋体"/>
          <w:kern w:val="0"/>
          <w:sz w:val="24"/>
          <w:szCs w:val="24"/>
        </w:rPr>
        <w:t>（项目负责人建造师证书注册编号：</w:t>
      </w:r>
      <w:r>
        <w:rPr>
          <w:rFonts w:hint="eastAsia" w:ascii="宋体" w:hAnsi="宋体" w:eastAsia="宋体" w:cs="DejaVuSans"/>
          <w:kern w:val="0"/>
          <w:sz w:val="24"/>
          <w:szCs w:val="24"/>
          <w:u w:val="single"/>
        </w:rPr>
        <w:t xml:space="preserve">            </w:t>
      </w:r>
      <w:r>
        <w:rPr>
          <w:rFonts w:ascii="宋体" w:hAnsi="宋体" w:eastAsia="宋体" w:cs="DejaVuSans"/>
          <w:kern w:val="0"/>
          <w:sz w:val="24"/>
          <w:szCs w:val="24"/>
        </w:rPr>
        <w:t>)</w:t>
      </w:r>
      <w:r>
        <w:rPr>
          <w:rFonts w:hint="eastAsia" w:ascii="宋体" w:hAnsi="宋体" w:eastAsia="宋体" w:cs="宋体"/>
          <w:kern w:val="0"/>
          <w:sz w:val="24"/>
          <w:szCs w:val="24"/>
        </w:rPr>
        <w:t>受</w:t>
      </w:r>
      <w:r>
        <w:rPr>
          <w:rFonts w:hint="eastAsia" w:ascii="宋体" w:hAnsi="宋体" w:eastAsia="宋体" w:cs="宋体"/>
          <w:kern w:val="0"/>
          <w:sz w:val="24"/>
          <w:szCs w:val="24"/>
          <w:u w:val="single"/>
        </w:rPr>
        <w:t xml:space="preserve">  （中标单位）  </w:t>
      </w:r>
      <w:r>
        <w:rPr>
          <w:rFonts w:hint="eastAsia" w:ascii="宋体" w:hAnsi="宋体" w:eastAsia="宋体" w:cs="宋体"/>
          <w:kern w:val="0"/>
          <w:sz w:val="24"/>
          <w:szCs w:val="24"/>
        </w:rPr>
        <w:t>委派，拟在</w:t>
      </w:r>
      <w:r>
        <w:rPr>
          <w:rFonts w:hint="eastAsia" w:ascii="宋体" w:hAnsi="宋体" w:eastAsia="宋体" w:cs="宋体"/>
          <w:kern w:val="0"/>
          <w:sz w:val="24"/>
          <w:szCs w:val="24"/>
          <w:u w:val="single"/>
        </w:rPr>
        <w:t xml:space="preserve">  （项目名称） </w:t>
      </w:r>
      <w:r>
        <w:rPr>
          <w:rFonts w:hint="eastAsia" w:ascii="宋体" w:hAnsi="宋体" w:eastAsia="宋体" w:cs="宋体"/>
          <w:kern w:val="0"/>
          <w:sz w:val="24"/>
          <w:szCs w:val="24"/>
        </w:rPr>
        <w:t>担任项目负责人一职。为加强本项目管理，保证我公司履行与采购人签订的工程定点采购合同，圆满完成本工程，我愿就此做出以下承诺；</w:t>
      </w:r>
    </w:p>
    <w:p w14:paraId="607A8AC2">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1</w:t>
      </w:r>
      <w:r>
        <w:rPr>
          <w:rFonts w:hint="eastAsia" w:ascii="宋体" w:hAnsi="宋体" w:eastAsia="宋体" w:cs="宋体"/>
          <w:kern w:val="0"/>
          <w:sz w:val="24"/>
          <w:szCs w:val="24"/>
        </w:rPr>
        <w:t>．本人作为我公司选派的本项目的项目负责人，保证自即日起至项目竣工并通过验收之日止，自始至终全过程常驻工地现场，代表我公司全面负责本工程现场组织，指挥，管理，协调等工作。并承诺在本项目完成后的合同责任保修期内，根据项目实际保修工作需要也能随时到场负责指挥，安排应做的保修工作。</w:t>
      </w:r>
    </w:p>
    <w:p w14:paraId="3E3F5F5B">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2</w:t>
      </w:r>
      <w:r>
        <w:rPr>
          <w:rFonts w:hint="eastAsia" w:ascii="宋体" w:hAnsi="宋体" w:eastAsia="宋体" w:cs="宋体"/>
          <w:kern w:val="0"/>
          <w:sz w:val="24"/>
          <w:szCs w:val="24"/>
        </w:rPr>
        <w:t>．本人承诺在工程签订合同之日起至工程竣工验收完成期间只担任此工程的项目经理，不参加其他任何工程的报名和任何工作，不在其他任何工程担任职务，如有则由采购人按相关法律法规处理，严重影响本工程的，采购人有权提出更换项目负责人。</w:t>
      </w:r>
    </w:p>
    <w:p w14:paraId="3FB0A8BD">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3</w:t>
      </w:r>
      <w:r>
        <w:rPr>
          <w:rFonts w:hint="eastAsia" w:ascii="宋体" w:hAnsi="宋体" w:eastAsia="宋体" w:cs="宋体"/>
          <w:kern w:val="0"/>
          <w:sz w:val="24"/>
          <w:szCs w:val="24"/>
        </w:rPr>
        <w:t>．除非征得采购人的书面批准，否则如果违背以上承诺，不能常驻施工现场，本人自愿接受采购人给予本人的批评和处罚，并同意采购人就此作为我个人的不良记录进一步上报有关部门处理。</w:t>
      </w:r>
    </w:p>
    <w:p w14:paraId="1FE23DD5">
      <w:pPr>
        <w:autoSpaceDE w:val="0"/>
        <w:autoSpaceDN w:val="0"/>
        <w:adjustRightInd w:val="0"/>
        <w:spacing w:line="360" w:lineRule="auto"/>
        <w:ind w:firstLine="480" w:firstLineChars="200"/>
        <w:jc w:val="left"/>
        <w:rPr>
          <w:rFonts w:ascii="宋体" w:hAnsi="宋体" w:eastAsia="宋体" w:cs="宋体"/>
          <w:kern w:val="0"/>
          <w:sz w:val="24"/>
          <w:szCs w:val="24"/>
        </w:rPr>
      </w:pPr>
    </w:p>
    <w:p w14:paraId="62919940">
      <w:pPr>
        <w:autoSpaceDE w:val="0"/>
        <w:autoSpaceDN w:val="0"/>
        <w:adjustRightInd w:val="0"/>
        <w:spacing w:line="360" w:lineRule="auto"/>
        <w:ind w:firstLine="480" w:firstLineChars="200"/>
        <w:jc w:val="left"/>
        <w:rPr>
          <w:rFonts w:ascii="宋体" w:hAnsi="宋体" w:eastAsia="宋体" w:cs="宋体"/>
          <w:kern w:val="0"/>
          <w:sz w:val="24"/>
          <w:szCs w:val="24"/>
        </w:rPr>
      </w:pPr>
    </w:p>
    <w:p w14:paraId="0F3D4A3B">
      <w:pPr>
        <w:autoSpaceDE w:val="0"/>
        <w:autoSpaceDN w:val="0"/>
        <w:adjustRightInd w:val="0"/>
        <w:spacing w:line="360" w:lineRule="auto"/>
        <w:ind w:firstLine="480" w:firstLineChars="200"/>
        <w:jc w:val="left"/>
        <w:rPr>
          <w:rFonts w:ascii="宋体" w:hAnsi="宋体" w:eastAsia="宋体" w:cs="宋体"/>
          <w:kern w:val="0"/>
          <w:sz w:val="24"/>
          <w:szCs w:val="24"/>
        </w:rPr>
      </w:pPr>
    </w:p>
    <w:p w14:paraId="771A6C97">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供应商：（盖章）</w:t>
      </w:r>
    </w:p>
    <w:p w14:paraId="4ACF768B">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项目负责人（签名）：</w:t>
      </w:r>
      <w:r>
        <w:rPr>
          <w:rFonts w:ascii="宋体" w:hAnsi="宋体" w:eastAsia="宋体" w:cs="宋体"/>
          <w:kern w:val="0"/>
          <w:sz w:val="24"/>
          <w:szCs w:val="24"/>
        </w:rPr>
        <w:t xml:space="preserve"> </w:t>
      </w:r>
    </w:p>
    <w:p w14:paraId="45F308F5">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 xml:space="preserve">年  </w:t>
      </w:r>
      <w:r>
        <w:rPr>
          <w:rFonts w:hint="eastAsia" w:ascii="宋体" w:hAnsi="宋体" w:eastAsia="宋体" w:cs="DejaVuSans"/>
          <w:kern w:val="0"/>
          <w:sz w:val="24"/>
          <w:szCs w:val="24"/>
        </w:rPr>
        <w:t xml:space="preserve"> </w:t>
      </w:r>
      <w:r>
        <w:rPr>
          <w:rFonts w:hint="eastAsia" w:ascii="宋体" w:hAnsi="宋体" w:eastAsia="宋体" w:cs="宋体"/>
          <w:kern w:val="0"/>
          <w:sz w:val="24"/>
          <w:szCs w:val="24"/>
        </w:rPr>
        <w:t>月</w:t>
      </w:r>
      <w:r>
        <w:rPr>
          <w:rFonts w:hint="eastAsia" w:ascii="宋体" w:hAnsi="宋体" w:eastAsia="宋体" w:cs="DejaVuSans"/>
          <w:kern w:val="0"/>
          <w:sz w:val="24"/>
          <w:szCs w:val="24"/>
        </w:rPr>
        <w:t xml:space="preserve">   </w:t>
      </w:r>
      <w:r>
        <w:rPr>
          <w:rFonts w:hint="eastAsia" w:ascii="宋体" w:hAnsi="宋体" w:eastAsia="宋体" w:cs="宋体"/>
          <w:kern w:val="0"/>
          <w:sz w:val="24"/>
          <w:szCs w:val="24"/>
        </w:rPr>
        <w:t>日</w:t>
      </w:r>
    </w:p>
    <w:p w14:paraId="2DAC44F0">
      <w:pPr>
        <w:autoSpaceDE w:val="0"/>
        <w:autoSpaceDN w:val="0"/>
        <w:adjustRightInd w:val="0"/>
        <w:spacing w:line="360" w:lineRule="auto"/>
        <w:ind w:firstLine="480" w:firstLineChars="200"/>
        <w:jc w:val="left"/>
        <w:rPr>
          <w:rFonts w:ascii="宋体" w:hAnsi="宋体" w:eastAsia="宋体" w:cs="宋体"/>
          <w:kern w:val="0"/>
          <w:sz w:val="24"/>
          <w:szCs w:val="24"/>
        </w:rPr>
      </w:pPr>
    </w:p>
    <w:p w14:paraId="0CF50644">
      <w:pPr>
        <w:widowControl/>
        <w:jc w:val="left"/>
        <w:rPr>
          <w:rFonts w:ascii="宋体" w:hAnsi="宋体" w:eastAsia="宋体" w:cs="宋体"/>
          <w:kern w:val="0"/>
          <w:sz w:val="24"/>
          <w:szCs w:val="24"/>
        </w:rPr>
      </w:pPr>
      <w:r>
        <w:rPr>
          <w:rFonts w:ascii="宋体" w:hAnsi="宋体" w:eastAsia="宋体" w:cs="宋体"/>
          <w:kern w:val="0"/>
          <w:sz w:val="24"/>
          <w:szCs w:val="24"/>
        </w:rPr>
        <w:br w:type="page"/>
      </w:r>
    </w:p>
    <w:p w14:paraId="24E8937F">
      <w:pPr>
        <w:autoSpaceDE w:val="0"/>
        <w:autoSpaceDN w:val="0"/>
        <w:adjustRightInd w:val="0"/>
        <w:spacing w:line="360" w:lineRule="auto"/>
        <w:jc w:val="left"/>
        <w:rPr>
          <w:rFonts w:ascii="宋体" w:hAnsi="宋体" w:eastAsia="宋体" w:cs="DejaVuSans"/>
          <w:kern w:val="0"/>
          <w:sz w:val="24"/>
          <w:szCs w:val="24"/>
        </w:rPr>
      </w:pPr>
      <w:r>
        <w:rPr>
          <w:rFonts w:hint="eastAsia" w:ascii="宋体" w:hAnsi="宋体" w:eastAsia="宋体" w:cs="宋体"/>
          <w:kern w:val="0"/>
          <w:sz w:val="24"/>
          <w:szCs w:val="24"/>
        </w:rPr>
        <w:t>附件</w:t>
      </w:r>
      <w:r>
        <w:rPr>
          <w:rFonts w:ascii="宋体" w:hAnsi="宋体" w:eastAsia="宋体" w:cs="DejaVuSans"/>
          <w:kern w:val="0"/>
          <w:sz w:val="24"/>
          <w:szCs w:val="24"/>
        </w:rPr>
        <w:t>2</w:t>
      </w:r>
    </w:p>
    <w:p w14:paraId="4AEE00AC">
      <w:pPr>
        <w:autoSpaceDE w:val="0"/>
        <w:autoSpaceDN w:val="0"/>
        <w:adjustRightInd w:val="0"/>
        <w:spacing w:line="360" w:lineRule="auto"/>
        <w:ind w:firstLine="602" w:firstLineChars="200"/>
        <w:jc w:val="center"/>
        <w:rPr>
          <w:rFonts w:ascii="宋体" w:hAnsi="宋体" w:eastAsia="宋体" w:cs="宋体"/>
          <w:b/>
          <w:bCs/>
          <w:kern w:val="0"/>
          <w:szCs w:val="30"/>
        </w:rPr>
      </w:pPr>
      <w:r>
        <w:rPr>
          <w:rFonts w:hint="eastAsia" w:ascii="宋体" w:hAnsi="宋体" w:eastAsia="宋体" w:cs="宋体"/>
          <w:b/>
          <w:bCs/>
          <w:kern w:val="0"/>
          <w:szCs w:val="30"/>
        </w:rPr>
        <w:t>专职安全管理人员驻场承诺书</w:t>
      </w:r>
    </w:p>
    <w:p w14:paraId="52327C60">
      <w:pPr>
        <w:autoSpaceDE w:val="0"/>
        <w:autoSpaceDN w:val="0"/>
        <w:adjustRightInd w:val="0"/>
        <w:spacing w:line="360" w:lineRule="auto"/>
        <w:ind w:firstLine="480" w:firstLineChars="200"/>
        <w:jc w:val="left"/>
        <w:rPr>
          <w:rFonts w:ascii="宋体" w:hAnsi="宋体" w:eastAsia="宋体" w:cs="宋体"/>
          <w:kern w:val="0"/>
          <w:sz w:val="24"/>
          <w:szCs w:val="24"/>
        </w:rPr>
      </w:pPr>
    </w:p>
    <w:p w14:paraId="4EBF0BE8">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致：（采购人）</w:t>
      </w:r>
    </w:p>
    <w:p w14:paraId="00331809">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本人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，居民身份证号：</w:t>
      </w:r>
      <w:r>
        <w:rPr>
          <w:rFonts w:hint="eastAsia" w:ascii="宋体" w:hAnsi="宋体" w:eastAsia="宋体" w:cs="DejaVuSans"/>
          <w:kern w:val="0"/>
          <w:sz w:val="24"/>
          <w:szCs w:val="24"/>
          <w:u w:val="single"/>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（安全生产考核合格证编号：</w:t>
      </w:r>
      <w:r>
        <w:rPr>
          <w:rFonts w:hint="eastAsia" w:ascii="宋体" w:hAnsi="宋体" w:eastAsia="宋体" w:cs="宋体"/>
          <w:kern w:val="0"/>
          <w:sz w:val="24"/>
          <w:szCs w:val="24"/>
          <w:u w:val="single"/>
        </w:rPr>
        <w:t xml:space="preserve">       </w:t>
      </w:r>
      <w:r>
        <w:rPr>
          <w:rFonts w:hint="eastAsia" w:ascii="宋体" w:hAnsi="宋体" w:eastAsia="宋体" w:cs="DejaVuSans"/>
          <w:kern w:val="0"/>
          <w:sz w:val="24"/>
          <w:szCs w:val="24"/>
          <w:u w:val="single"/>
        </w:rPr>
        <w:t xml:space="preserve"> </w:t>
      </w:r>
      <w:r>
        <w:rPr>
          <w:rFonts w:hint="eastAsia" w:ascii="宋体" w:hAnsi="宋体" w:eastAsia="宋体" w:cs="宋体"/>
          <w:kern w:val="0"/>
          <w:sz w:val="24"/>
          <w:szCs w:val="24"/>
        </w:rPr>
        <w:t>）受</w:t>
      </w:r>
      <w:r>
        <w:rPr>
          <w:rFonts w:hint="eastAsia" w:ascii="宋体" w:hAnsi="宋体" w:eastAsia="宋体" w:cs="宋体"/>
          <w:kern w:val="0"/>
          <w:sz w:val="24"/>
          <w:szCs w:val="24"/>
          <w:u w:val="single"/>
        </w:rPr>
        <w:t xml:space="preserve">（中标单位）   </w:t>
      </w:r>
      <w:r>
        <w:rPr>
          <w:rFonts w:hint="eastAsia" w:ascii="宋体" w:hAnsi="宋体" w:eastAsia="宋体" w:cs="宋体"/>
          <w:kern w:val="0"/>
          <w:sz w:val="24"/>
          <w:szCs w:val="24"/>
        </w:rPr>
        <w:t>委派，拟在</w:t>
      </w:r>
      <w:r>
        <w:rPr>
          <w:rFonts w:hint="eastAsia" w:ascii="宋体" w:hAnsi="宋体" w:eastAsia="宋体" w:cs="宋体"/>
          <w:kern w:val="0"/>
          <w:sz w:val="24"/>
          <w:szCs w:val="24"/>
          <w:u w:val="single"/>
        </w:rPr>
        <w:t xml:space="preserve">  （项目名称）  </w:t>
      </w:r>
      <w:r>
        <w:rPr>
          <w:rFonts w:hint="eastAsia" w:ascii="宋体" w:hAnsi="宋体" w:eastAsia="宋体" w:cs="宋体"/>
          <w:kern w:val="0"/>
          <w:sz w:val="24"/>
          <w:szCs w:val="24"/>
        </w:rPr>
        <w:t>担任项目专职安全管理人员一职。为加强本项目安全生产管理，保证我公司履行与采购人签订的工程定点采购合同，圆满完成本工程，我愿就此做出以下承诺；</w:t>
      </w:r>
    </w:p>
    <w:p w14:paraId="4EA3C361">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1</w:t>
      </w:r>
      <w:r>
        <w:rPr>
          <w:rFonts w:hint="eastAsia" w:ascii="宋体" w:hAnsi="宋体" w:eastAsia="宋体" w:cs="宋体"/>
          <w:kern w:val="0"/>
          <w:sz w:val="24"/>
          <w:szCs w:val="24"/>
        </w:rPr>
        <w:t>．本人作为我公司选派的本项目的专职安全管理人员，保证自即日起至项目竣工并通过验收之日止，自始至终全过程常驻工地现场，代表我公司全面负责本工程现场安全生产管理工作。</w:t>
      </w:r>
    </w:p>
    <w:p w14:paraId="406010E7">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2</w:t>
      </w:r>
      <w:r>
        <w:rPr>
          <w:rFonts w:hint="eastAsia" w:ascii="宋体" w:hAnsi="宋体" w:eastAsia="宋体" w:cs="宋体"/>
          <w:kern w:val="0"/>
          <w:sz w:val="24"/>
          <w:szCs w:val="24"/>
        </w:rPr>
        <w:t>．本人承诺在工程签订合同之日起至工程竣工验收完成期间只担任此工程的专职安全管理人员，不参加其他任何工程的报名和任何工作，不在其他任何工程担任职务。</w:t>
      </w:r>
    </w:p>
    <w:p w14:paraId="38DBAC7E">
      <w:pPr>
        <w:autoSpaceDE w:val="0"/>
        <w:autoSpaceDN w:val="0"/>
        <w:adjustRightInd w:val="0"/>
        <w:spacing w:line="360" w:lineRule="auto"/>
        <w:ind w:firstLine="480" w:firstLineChars="200"/>
        <w:jc w:val="left"/>
        <w:rPr>
          <w:rFonts w:ascii="宋体" w:hAnsi="宋体" w:eastAsia="宋体" w:cs="宋体"/>
          <w:kern w:val="0"/>
          <w:sz w:val="24"/>
          <w:szCs w:val="24"/>
        </w:rPr>
      </w:pPr>
      <w:r>
        <w:rPr>
          <w:rFonts w:ascii="宋体" w:hAnsi="宋体" w:eastAsia="宋体" w:cs="DejaVuSans"/>
          <w:kern w:val="0"/>
          <w:sz w:val="24"/>
          <w:szCs w:val="24"/>
        </w:rPr>
        <w:t>3</w:t>
      </w:r>
      <w:r>
        <w:rPr>
          <w:rFonts w:hint="eastAsia" w:ascii="宋体" w:hAnsi="宋体" w:eastAsia="宋体" w:cs="宋体"/>
          <w:kern w:val="0"/>
          <w:sz w:val="24"/>
          <w:szCs w:val="24"/>
        </w:rPr>
        <w:t>．除非征得采购人的书面批准，否则如果违背以上承诺，不能常驻施工现场，本人自愿接受采购人给予本人的批评和处罚，并同意采购人就此作为我个人的不良记录进一步上报有关部门处理。</w:t>
      </w:r>
    </w:p>
    <w:p w14:paraId="7128C6C6">
      <w:pPr>
        <w:autoSpaceDE w:val="0"/>
        <w:autoSpaceDN w:val="0"/>
        <w:adjustRightInd w:val="0"/>
        <w:spacing w:line="360" w:lineRule="auto"/>
        <w:ind w:firstLine="480" w:firstLineChars="200"/>
        <w:jc w:val="left"/>
        <w:rPr>
          <w:rFonts w:ascii="宋体" w:hAnsi="宋体" w:eastAsia="宋体" w:cs="宋体"/>
          <w:kern w:val="0"/>
          <w:sz w:val="24"/>
          <w:szCs w:val="24"/>
        </w:rPr>
      </w:pPr>
    </w:p>
    <w:p w14:paraId="7E9F9BB0">
      <w:pPr>
        <w:autoSpaceDE w:val="0"/>
        <w:autoSpaceDN w:val="0"/>
        <w:adjustRightInd w:val="0"/>
        <w:spacing w:line="360" w:lineRule="auto"/>
        <w:ind w:firstLine="480" w:firstLineChars="200"/>
        <w:jc w:val="left"/>
        <w:rPr>
          <w:rFonts w:ascii="宋体" w:hAnsi="宋体" w:eastAsia="宋体" w:cs="宋体"/>
          <w:kern w:val="0"/>
          <w:sz w:val="24"/>
          <w:szCs w:val="24"/>
        </w:rPr>
      </w:pPr>
    </w:p>
    <w:p w14:paraId="1DE30148">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供应商（盖章）：</w:t>
      </w:r>
    </w:p>
    <w:p w14:paraId="39D5FEDA">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专职安全管理人员（签名）：</w:t>
      </w:r>
    </w:p>
    <w:p w14:paraId="6C4E234E">
      <w:pPr>
        <w:autoSpaceDE w:val="0"/>
        <w:autoSpaceDN w:val="0"/>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年</w:t>
      </w:r>
      <w:r>
        <w:rPr>
          <w:rFonts w:hint="eastAsia" w:ascii="宋体" w:hAnsi="宋体" w:eastAsia="宋体" w:cs="DejaVuSans"/>
          <w:kern w:val="0"/>
          <w:sz w:val="24"/>
          <w:szCs w:val="24"/>
        </w:rPr>
        <w:t xml:space="preserve">  </w:t>
      </w:r>
      <w:r>
        <w:rPr>
          <w:rFonts w:hint="eastAsia" w:ascii="宋体" w:hAnsi="宋体" w:eastAsia="宋体" w:cs="宋体"/>
          <w:kern w:val="0"/>
          <w:sz w:val="24"/>
          <w:szCs w:val="24"/>
        </w:rPr>
        <w:t>月</w:t>
      </w:r>
      <w:r>
        <w:rPr>
          <w:rFonts w:hint="eastAsia" w:ascii="宋体" w:hAnsi="宋体" w:eastAsia="宋体" w:cs="DejaVuSans"/>
          <w:kern w:val="0"/>
          <w:sz w:val="24"/>
          <w:szCs w:val="24"/>
        </w:rPr>
        <w:t xml:space="preserve">  </w:t>
      </w:r>
      <w:r>
        <w:rPr>
          <w:rFonts w:hint="eastAsia" w:ascii="宋体" w:hAnsi="宋体" w:eastAsia="宋体" w:cs="宋体"/>
          <w:kern w:val="0"/>
          <w:sz w:val="24"/>
          <w:szCs w:val="24"/>
        </w:rPr>
        <w:t>日</w:t>
      </w:r>
    </w:p>
    <w:p w14:paraId="216B7C51">
      <w:pPr>
        <w:spacing w:line="440" w:lineRule="exact"/>
        <w:rPr>
          <w:rFonts w:hint="eastAsia" w:ascii="宋体" w:hAnsi="宋体" w:eastAsia="宋体"/>
          <w:color w:val="000000"/>
          <w:sz w:val="24"/>
          <w:szCs w:val="24"/>
        </w:rPr>
      </w:pPr>
    </w:p>
    <w:p w14:paraId="3338F36F">
      <w:pPr>
        <w:spacing w:line="440" w:lineRule="exact"/>
        <w:ind w:firstLine="1440" w:firstLineChars="600"/>
        <w:rPr>
          <w:rFonts w:ascii="宋体" w:hAnsi="宋体" w:eastAsia="宋体"/>
          <w:color w:val="000000"/>
          <w:sz w:val="24"/>
          <w:szCs w:val="24"/>
        </w:rPr>
      </w:pPr>
    </w:p>
    <w:p w14:paraId="75C8968E">
      <w:pPr>
        <w:spacing w:line="440" w:lineRule="exact"/>
        <w:ind w:firstLine="1440" w:firstLineChars="600"/>
        <w:rPr>
          <w:rFonts w:ascii="宋体" w:hAnsi="宋体" w:eastAsia="宋体"/>
          <w:color w:val="000000"/>
          <w:sz w:val="24"/>
          <w:szCs w:val="24"/>
        </w:rPr>
      </w:pPr>
    </w:p>
    <w:p w14:paraId="573BA4ED">
      <w:pPr>
        <w:spacing w:line="440" w:lineRule="exact"/>
        <w:ind w:firstLine="1440" w:firstLineChars="600"/>
        <w:rPr>
          <w:rFonts w:ascii="宋体" w:hAnsi="宋体" w:eastAsia="宋体"/>
          <w:color w:val="000000"/>
          <w:sz w:val="24"/>
          <w:szCs w:val="24"/>
        </w:rPr>
      </w:pPr>
    </w:p>
    <w:p w14:paraId="6883F08B">
      <w:pPr>
        <w:spacing w:line="440" w:lineRule="exact"/>
        <w:ind w:firstLine="1440" w:firstLineChars="600"/>
        <w:rPr>
          <w:rFonts w:ascii="宋体" w:hAnsi="宋体" w:eastAsia="宋体"/>
          <w:color w:val="000000"/>
          <w:sz w:val="24"/>
          <w:szCs w:val="24"/>
        </w:rPr>
      </w:pPr>
    </w:p>
    <w:p w14:paraId="16167AB9">
      <w:pPr>
        <w:spacing w:line="440" w:lineRule="exact"/>
        <w:ind w:firstLine="1440" w:firstLineChars="600"/>
        <w:rPr>
          <w:rFonts w:ascii="宋体" w:hAnsi="宋体" w:eastAsia="宋体"/>
          <w:color w:val="000000"/>
          <w:sz w:val="24"/>
          <w:szCs w:val="24"/>
        </w:rPr>
      </w:pPr>
    </w:p>
    <w:p w14:paraId="43C12A1B"/>
    <w:p w14:paraId="1D98903B">
      <w:pPr>
        <w:widowControl/>
        <w:jc w:val="left"/>
        <w:rPr>
          <w:rFonts w:ascii="宋体" w:hAnsi="宋体" w:eastAsia="宋体"/>
        </w:rPr>
      </w:pPr>
      <w:r>
        <w:rPr>
          <w:rFonts w:ascii="宋体" w:hAnsi="宋体" w:eastAsia="宋体"/>
        </w:rPr>
        <w:br w:type="page"/>
      </w:r>
    </w:p>
    <w:bookmarkEnd w:id="185"/>
    <w:bookmarkEnd w:id="186"/>
    <w:bookmarkEnd w:id="187"/>
    <w:bookmarkEnd w:id="188"/>
    <w:bookmarkEnd w:id="189"/>
    <w:bookmarkEnd w:id="190"/>
    <w:bookmarkEnd w:id="191"/>
    <w:bookmarkEnd w:id="192"/>
    <w:bookmarkEnd w:id="193"/>
    <w:bookmarkEnd w:id="194"/>
    <w:bookmarkEnd w:id="205"/>
    <w:p w14:paraId="6EC41FC1">
      <w:pPr>
        <w:pStyle w:val="40"/>
        <w:spacing w:line="360" w:lineRule="auto"/>
      </w:pPr>
      <w:bookmarkStart w:id="206" w:name="_Toc169861825"/>
      <w:r>
        <w:rPr>
          <w:sz w:val="36"/>
        </w:rPr>
        <w:t>第六部分</w:t>
      </w:r>
      <w:bookmarkEnd w:id="195"/>
      <w:bookmarkEnd w:id="196"/>
      <w:bookmarkEnd w:id="197"/>
      <w:bookmarkEnd w:id="198"/>
      <w:bookmarkEnd w:id="199"/>
      <w:r>
        <w:rPr>
          <w:sz w:val="36"/>
        </w:rPr>
        <w:t xml:space="preserve"> 响应文件格式</w:t>
      </w:r>
      <w:bookmarkEnd w:id="200"/>
      <w:bookmarkEnd w:id="201"/>
      <w:bookmarkEnd w:id="202"/>
      <w:bookmarkEnd w:id="203"/>
      <w:bookmarkEnd w:id="204"/>
      <w:bookmarkEnd w:id="206"/>
    </w:p>
    <w:p w14:paraId="2F477484">
      <w:pPr>
        <w:pStyle w:val="3"/>
        <w:keepNext w:val="0"/>
        <w:keepLines w:val="0"/>
        <w:spacing w:before="0" w:after="0" w:line="360" w:lineRule="auto"/>
        <w:jc w:val="center"/>
        <w:rPr>
          <w:rFonts w:ascii="Times New Roman" w:hAnsi="Times New Roman" w:eastAsia="宋体"/>
          <w:b w:val="0"/>
          <w:sz w:val="24"/>
          <w:szCs w:val="24"/>
        </w:rPr>
      </w:pPr>
      <w:bookmarkStart w:id="207" w:name="_Toc476976200"/>
      <w:bookmarkStart w:id="208" w:name="_Toc458262638"/>
      <w:bookmarkStart w:id="209" w:name="_Toc169861826"/>
      <w:bookmarkStart w:id="210" w:name="_Toc454701405"/>
      <w:bookmarkStart w:id="211" w:name="_Toc486671572"/>
      <w:bookmarkStart w:id="212" w:name="_Toc467236768"/>
      <w:r>
        <w:rPr>
          <w:rFonts w:ascii="Times New Roman" w:hAnsi="Times New Roman" w:eastAsia="宋体"/>
          <w:bCs/>
          <w:sz w:val="24"/>
          <w:szCs w:val="24"/>
        </w:rPr>
        <w:t>一、</w:t>
      </w:r>
      <w:r>
        <w:rPr>
          <w:rFonts w:ascii="Times New Roman" w:hAnsi="Times New Roman" w:eastAsia="宋体"/>
          <w:sz w:val="24"/>
          <w:szCs w:val="24"/>
        </w:rPr>
        <w:t>响应书</w:t>
      </w:r>
      <w:bookmarkEnd w:id="207"/>
      <w:bookmarkEnd w:id="208"/>
      <w:bookmarkEnd w:id="209"/>
      <w:bookmarkEnd w:id="210"/>
      <w:bookmarkEnd w:id="211"/>
      <w:bookmarkEnd w:id="212"/>
    </w:p>
    <w:p w14:paraId="4EFC2C06">
      <w:pPr>
        <w:pStyle w:val="25"/>
        <w:autoSpaceDE/>
        <w:autoSpaceDN/>
        <w:adjustRightInd/>
        <w:spacing w:line="360" w:lineRule="auto"/>
        <w:textAlignment w:val="auto"/>
        <w:rPr>
          <w:rFonts w:hint="eastAsia" w:ascii="Times New Roman" w:eastAsia="宋体"/>
          <w:kern w:val="2"/>
          <w:sz w:val="24"/>
          <w:szCs w:val="21"/>
          <w:lang w:eastAsia="zh-CN"/>
        </w:rPr>
      </w:pPr>
      <w:r>
        <w:rPr>
          <w:rFonts w:ascii="Times New Roman"/>
          <w:kern w:val="2"/>
          <w:sz w:val="24"/>
          <w:szCs w:val="21"/>
        </w:rPr>
        <w:t>致：</w:t>
      </w:r>
      <w:r>
        <w:rPr>
          <w:rFonts w:hint="eastAsia" w:ascii="Times New Roman"/>
          <w:kern w:val="2"/>
          <w:sz w:val="24"/>
          <w:szCs w:val="21"/>
          <w:u w:val="single"/>
          <w:lang w:val="en-US" w:eastAsia="zh-CN"/>
        </w:rPr>
        <w:t>开平市中心医院</w:t>
      </w:r>
    </w:p>
    <w:p w14:paraId="26289D71">
      <w:pPr>
        <w:adjustRightInd w:val="0"/>
        <w:snapToGrid w:val="0"/>
        <w:spacing w:before="100" w:after="100" w:line="360" w:lineRule="auto"/>
        <w:ind w:firstLine="480" w:firstLineChars="200"/>
        <w:rPr>
          <w:rFonts w:eastAsia="宋体"/>
          <w:sz w:val="24"/>
          <w:szCs w:val="21"/>
        </w:rPr>
      </w:pPr>
      <w:r>
        <w:rPr>
          <w:rFonts w:eastAsia="宋体"/>
          <w:sz w:val="24"/>
          <w:szCs w:val="21"/>
        </w:rPr>
        <w:t>根据</w:t>
      </w:r>
      <w:r>
        <w:rPr>
          <w:rFonts w:hint="eastAsia" w:eastAsia="宋体"/>
          <w:sz w:val="24"/>
          <w:szCs w:val="21"/>
          <w:u w:val="single"/>
        </w:rPr>
        <w:t xml:space="preserve"> 开平市中心医院门诊楼医气升级改造工程项目</w:t>
      </w:r>
      <w:r>
        <w:rPr>
          <w:rFonts w:hint="eastAsia" w:eastAsia="宋体"/>
          <w:sz w:val="24"/>
          <w:szCs w:val="21"/>
        </w:rPr>
        <w:t>的</w:t>
      </w:r>
      <w:r>
        <w:rPr>
          <w:rFonts w:hint="eastAsia" w:eastAsia="宋体"/>
          <w:sz w:val="24"/>
          <w:szCs w:val="21"/>
          <w:lang w:eastAsia="zh-CN"/>
        </w:rPr>
        <w:t>遴选</w:t>
      </w:r>
      <w:r>
        <w:rPr>
          <w:rFonts w:eastAsia="宋体"/>
          <w:sz w:val="24"/>
          <w:szCs w:val="21"/>
        </w:rPr>
        <w:t>文件，供应商承诺如下：</w:t>
      </w:r>
    </w:p>
    <w:p w14:paraId="4AC6458D">
      <w:pPr>
        <w:spacing w:line="360" w:lineRule="auto"/>
        <w:ind w:firstLine="480" w:firstLineChars="200"/>
        <w:rPr>
          <w:rFonts w:eastAsia="宋体"/>
          <w:sz w:val="24"/>
          <w:szCs w:val="21"/>
        </w:rPr>
      </w:pPr>
      <w:r>
        <w:rPr>
          <w:rFonts w:eastAsia="宋体"/>
          <w:sz w:val="24"/>
          <w:szCs w:val="21"/>
        </w:rPr>
        <w:t>1.签字代表</w:t>
      </w:r>
      <w:r>
        <w:rPr>
          <w:rFonts w:eastAsia="宋体"/>
          <w:sz w:val="24"/>
          <w:szCs w:val="21"/>
          <w:u w:val="single"/>
        </w:rPr>
        <w:t>（姓名、职务）</w:t>
      </w:r>
      <w:r>
        <w:rPr>
          <w:rFonts w:eastAsia="宋体"/>
          <w:sz w:val="24"/>
          <w:szCs w:val="21"/>
        </w:rPr>
        <w:t>经正式授权并代表供应商</w:t>
      </w:r>
      <w:r>
        <w:rPr>
          <w:rFonts w:eastAsia="宋体"/>
          <w:sz w:val="24"/>
          <w:szCs w:val="21"/>
          <w:u w:val="single"/>
        </w:rPr>
        <w:t>（供应商名称、地址）</w:t>
      </w:r>
      <w:r>
        <w:rPr>
          <w:rFonts w:eastAsia="宋体"/>
          <w:sz w:val="24"/>
          <w:szCs w:val="21"/>
        </w:rPr>
        <w:t>提交响应文件正本一份和副本</w:t>
      </w:r>
      <w:r>
        <w:rPr>
          <w:rFonts w:hint="eastAsia" w:eastAsia="宋体"/>
          <w:sz w:val="24"/>
          <w:szCs w:val="21"/>
        </w:rPr>
        <w:t>二</w:t>
      </w:r>
      <w:r>
        <w:rPr>
          <w:rFonts w:eastAsia="宋体"/>
          <w:sz w:val="24"/>
          <w:szCs w:val="21"/>
        </w:rPr>
        <w:t>份。</w:t>
      </w:r>
    </w:p>
    <w:p w14:paraId="7CB0FB4D">
      <w:pPr>
        <w:spacing w:line="360" w:lineRule="auto"/>
        <w:ind w:firstLine="480" w:firstLineChars="200"/>
        <w:outlineLvl w:val="2"/>
        <w:rPr>
          <w:rFonts w:eastAsia="宋体"/>
          <w:sz w:val="24"/>
          <w:szCs w:val="21"/>
        </w:rPr>
      </w:pPr>
      <w:r>
        <w:rPr>
          <w:rFonts w:eastAsia="宋体"/>
          <w:sz w:val="24"/>
          <w:szCs w:val="21"/>
        </w:rPr>
        <w:t>2.供应商愿意参加响应并在成交后按</w:t>
      </w:r>
      <w:r>
        <w:rPr>
          <w:rFonts w:hint="eastAsia" w:eastAsia="宋体"/>
          <w:sz w:val="24"/>
          <w:szCs w:val="21"/>
          <w:lang w:eastAsia="zh-CN"/>
        </w:rPr>
        <w:t>遴选</w:t>
      </w:r>
      <w:r>
        <w:rPr>
          <w:rFonts w:eastAsia="宋体"/>
          <w:sz w:val="24"/>
          <w:szCs w:val="21"/>
        </w:rPr>
        <w:t>文件规定履行义务。</w:t>
      </w:r>
    </w:p>
    <w:p w14:paraId="6F859D65">
      <w:pPr>
        <w:spacing w:line="360" w:lineRule="auto"/>
        <w:ind w:firstLine="480" w:firstLineChars="200"/>
        <w:rPr>
          <w:rFonts w:eastAsia="宋体"/>
          <w:sz w:val="24"/>
          <w:szCs w:val="21"/>
        </w:rPr>
      </w:pPr>
      <w:r>
        <w:rPr>
          <w:rFonts w:eastAsia="宋体"/>
          <w:sz w:val="24"/>
          <w:szCs w:val="21"/>
        </w:rPr>
        <w:t>3.供应商已详细审查全部</w:t>
      </w:r>
      <w:r>
        <w:rPr>
          <w:rFonts w:hint="eastAsia" w:eastAsia="宋体"/>
          <w:sz w:val="24"/>
          <w:szCs w:val="21"/>
          <w:lang w:eastAsia="zh-CN"/>
        </w:rPr>
        <w:t>遴选</w:t>
      </w:r>
      <w:r>
        <w:rPr>
          <w:rFonts w:eastAsia="宋体"/>
          <w:sz w:val="24"/>
          <w:szCs w:val="21"/>
        </w:rPr>
        <w:t>文件，包括澄清或修改文件（如有的话）等全部资料。供应商完全理解</w:t>
      </w:r>
      <w:r>
        <w:rPr>
          <w:rFonts w:hint="eastAsia" w:eastAsia="宋体"/>
          <w:sz w:val="24"/>
          <w:szCs w:val="21"/>
          <w:lang w:eastAsia="zh-CN"/>
        </w:rPr>
        <w:t>遴选</w:t>
      </w:r>
      <w:r>
        <w:rPr>
          <w:rFonts w:eastAsia="宋体"/>
          <w:sz w:val="24"/>
          <w:szCs w:val="21"/>
        </w:rPr>
        <w:t>文件的内容，不存在对</w:t>
      </w:r>
      <w:r>
        <w:rPr>
          <w:rFonts w:hint="eastAsia" w:eastAsia="宋体"/>
          <w:sz w:val="24"/>
          <w:szCs w:val="21"/>
          <w:lang w:eastAsia="zh-CN"/>
        </w:rPr>
        <w:t>遴选</w:t>
      </w:r>
      <w:r>
        <w:rPr>
          <w:rFonts w:eastAsia="宋体"/>
          <w:sz w:val="24"/>
          <w:szCs w:val="21"/>
        </w:rPr>
        <w:t>文件不明白和误解。</w:t>
      </w:r>
    </w:p>
    <w:p w14:paraId="71B5D1DB">
      <w:pPr>
        <w:spacing w:line="360" w:lineRule="auto"/>
        <w:ind w:firstLine="480" w:firstLineChars="200"/>
        <w:rPr>
          <w:rFonts w:eastAsia="宋体"/>
          <w:sz w:val="24"/>
          <w:szCs w:val="21"/>
        </w:rPr>
      </w:pPr>
      <w:r>
        <w:rPr>
          <w:rFonts w:eastAsia="宋体"/>
          <w:sz w:val="24"/>
          <w:szCs w:val="21"/>
        </w:rPr>
        <w:t>4.响应文件中所提交的所有资料均是准确的和真实的</w:t>
      </w:r>
      <w:r>
        <w:rPr>
          <w:rFonts w:hint="eastAsia" w:eastAsia="宋体"/>
          <w:sz w:val="24"/>
          <w:szCs w:val="21"/>
        </w:rPr>
        <w:t>，</w:t>
      </w:r>
      <w:r>
        <w:rPr>
          <w:rFonts w:eastAsia="宋体"/>
          <w:sz w:val="24"/>
          <w:szCs w:val="21"/>
        </w:rPr>
        <w:t>否则，我单位愿意放弃成交的权利和接受政府采购监督管理部门的处罚。</w:t>
      </w:r>
    </w:p>
    <w:p w14:paraId="19DD474B">
      <w:pPr>
        <w:spacing w:line="360" w:lineRule="auto"/>
        <w:ind w:firstLine="480" w:firstLineChars="200"/>
        <w:rPr>
          <w:rFonts w:eastAsia="宋体"/>
          <w:sz w:val="24"/>
          <w:szCs w:val="21"/>
        </w:rPr>
      </w:pPr>
      <w:r>
        <w:rPr>
          <w:rFonts w:eastAsia="宋体"/>
          <w:sz w:val="24"/>
          <w:szCs w:val="21"/>
        </w:rPr>
        <w:t>5.参加本项目政府采购活动前3年内，在经营活动中没有重大违法记录。</w:t>
      </w:r>
    </w:p>
    <w:p w14:paraId="566D8640">
      <w:pPr>
        <w:spacing w:line="360" w:lineRule="auto"/>
        <w:ind w:firstLine="480" w:firstLineChars="200"/>
        <w:outlineLvl w:val="2"/>
        <w:rPr>
          <w:rFonts w:eastAsia="宋体"/>
          <w:sz w:val="24"/>
          <w:szCs w:val="21"/>
        </w:rPr>
      </w:pPr>
      <w:r>
        <w:rPr>
          <w:rFonts w:eastAsia="宋体"/>
          <w:sz w:val="24"/>
          <w:szCs w:val="21"/>
        </w:rPr>
        <w:t>6.响应有效期为30个工作日，自开启响应文件之日起算。</w:t>
      </w:r>
    </w:p>
    <w:p w14:paraId="35D7C6CE">
      <w:pPr>
        <w:spacing w:line="360" w:lineRule="auto"/>
        <w:ind w:firstLine="480" w:firstLineChars="200"/>
        <w:rPr>
          <w:rFonts w:eastAsia="宋体"/>
          <w:sz w:val="24"/>
          <w:szCs w:val="21"/>
        </w:rPr>
      </w:pPr>
      <w:r>
        <w:rPr>
          <w:rFonts w:hint="eastAsia" w:eastAsia="宋体"/>
          <w:sz w:val="24"/>
          <w:szCs w:val="21"/>
          <w:lang w:val="en-US" w:eastAsia="zh-CN"/>
        </w:rPr>
        <w:t>7</w:t>
      </w:r>
      <w:r>
        <w:rPr>
          <w:rFonts w:eastAsia="宋体"/>
          <w:sz w:val="24"/>
          <w:szCs w:val="21"/>
        </w:rPr>
        <w:t>.如果开启响应文件后，在响应有效期内撤回文件的，我单位愿意承担贵单位由此而产生的损失。</w:t>
      </w:r>
    </w:p>
    <w:p w14:paraId="06BA205F">
      <w:pPr>
        <w:spacing w:line="360" w:lineRule="auto"/>
        <w:ind w:firstLine="480" w:firstLineChars="200"/>
        <w:rPr>
          <w:rFonts w:eastAsia="宋体"/>
          <w:sz w:val="24"/>
          <w:szCs w:val="21"/>
        </w:rPr>
      </w:pPr>
      <w:r>
        <w:rPr>
          <w:rFonts w:hint="eastAsia" w:eastAsia="宋体"/>
          <w:sz w:val="24"/>
          <w:szCs w:val="21"/>
          <w:lang w:val="en-US" w:eastAsia="zh-CN"/>
        </w:rPr>
        <w:t>8</w:t>
      </w:r>
      <w:r>
        <w:rPr>
          <w:rFonts w:eastAsia="宋体"/>
          <w:sz w:val="24"/>
          <w:szCs w:val="21"/>
        </w:rPr>
        <w:t>.供应商同意提供按照贵方可能要求的有关的一切资料，理解贵单位不一定要接受最低价的响应或收到的任何响应。</w:t>
      </w:r>
    </w:p>
    <w:p w14:paraId="15B61E8E">
      <w:pPr>
        <w:spacing w:line="360" w:lineRule="auto"/>
        <w:ind w:firstLine="480" w:firstLineChars="200"/>
        <w:rPr>
          <w:rFonts w:eastAsia="宋体"/>
          <w:sz w:val="24"/>
          <w:szCs w:val="21"/>
        </w:rPr>
      </w:pPr>
      <w:r>
        <w:rPr>
          <w:rFonts w:hint="eastAsia" w:eastAsia="宋体"/>
          <w:sz w:val="24"/>
          <w:szCs w:val="21"/>
          <w:lang w:val="en-US" w:eastAsia="zh-CN"/>
        </w:rPr>
        <w:t>9</w:t>
      </w:r>
      <w:r>
        <w:rPr>
          <w:rFonts w:eastAsia="宋体"/>
          <w:sz w:val="24"/>
          <w:szCs w:val="21"/>
        </w:rPr>
        <w:t>.与本响应有关的一切正式往来通讯请寄：</w:t>
      </w:r>
      <w:r>
        <w:rPr>
          <w:rFonts w:eastAsia="宋体"/>
          <w:sz w:val="24"/>
          <w:szCs w:val="21"/>
          <w:u w:val="single"/>
        </w:rPr>
        <w:t xml:space="preserve">                            </w:t>
      </w:r>
    </w:p>
    <w:p w14:paraId="1E55FC9E">
      <w:pPr>
        <w:spacing w:line="360" w:lineRule="auto"/>
        <w:ind w:firstLine="480" w:firstLineChars="200"/>
        <w:rPr>
          <w:rFonts w:eastAsia="宋体"/>
          <w:sz w:val="24"/>
          <w:szCs w:val="21"/>
        </w:rPr>
      </w:pPr>
    </w:p>
    <w:p w14:paraId="68CB05A0">
      <w:pPr>
        <w:spacing w:line="360" w:lineRule="auto"/>
        <w:ind w:firstLine="480" w:firstLineChars="200"/>
        <w:rPr>
          <w:rFonts w:eastAsia="宋体"/>
          <w:sz w:val="24"/>
          <w:szCs w:val="21"/>
        </w:rPr>
      </w:pPr>
    </w:p>
    <w:p w14:paraId="5FB75DAD">
      <w:pPr>
        <w:spacing w:line="360" w:lineRule="auto"/>
        <w:ind w:firstLine="480" w:firstLineChars="200"/>
        <w:rPr>
          <w:rFonts w:eastAsia="宋体"/>
          <w:sz w:val="24"/>
          <w:szCs w:val="21"/>
        </w:rPr>
      </w:pPr>
      <w:r>
        <w:rPr>
          <w:rFonts w:eastAsia="宋体"/>
          <w:sz w:val="24"/>
          <w:szCs w:val="21"/>
        </w:rPr>
        <w:t>供应商名称：</w:t>
      </w:r>
      <w:r>
        <w:rPr>
          <w:rFonts w:eastAsia="宋体"/>
          <w:sz w:val="24"/>
          <w:szCs w:val="21"/>
          <w:u w:val="single"/>
        </w:rPr>
        <w:t xml:space="preserve">            （盖公章）                   </w:t>
      </w:r>
    </w:p>
    <w:p w14:paraId="7468A3A6">
      <w:pPr>
        <w:spacing w:line="360" w:lineRule="auto"/>
        <w:ind w:firstLine="480" w:firstLineChars="200"/>
        <w:rPr>
          <w:rFonts w:eastAsia="宋体"/>
          <w:sz w:val="24"/>
          <w:szCs w:val="21"/>
          <w:u w:val="single"/>
        </w:rPr>
      </w:pPr>
      <w:r>
        <w:rPr>
          <w:rFonts w:eastAsia="宋体"/>
          <w:sz w:val="24"/>
          <w:szCs w:val="21"/>
        </w:rPr>
        <w:t>供应商代表姓名、职务（印刷体）：</w:t>
      </w:r>
      <w:r>
        <w:rPr>
          <w:rFonts w:eastAsia="宋体"/>
          <w:sz w:val="24"/>
          <w:szCs w:val="21"/>
          <w:u w:val="single"/>
        </w:rPr>
        <w:t xml:space="preserve">                      </w:t>
      </w:r>
    </w:p>
    <w:p w14:paraId="2EFC83B7">
      <w:pPr>
        <w:spacing w:line="360" w:lineRule="auto"/>
        <w:ind w:firstLine="480" w:firstLineChars="200"/>
        <w:rPr>
          <w:rFonts w:eastAsia="宋体"/>
          <w:sz w:val="24"/>
          <w:szCs w:val="21"/>
        </w:rPr>
      </w:pPr>
      <w:r>
        <w:rPr>
          <w:rFonts w:eastAsia="宋体"/>
          <w:sz w:val="24"/>
          <w:szCs w:val="21"/>
        </w:rPr>
        <w:t>供应商联系电话：</w:t>
      </w:r>
      <w:r>
        <w:rPr>
          <w:rFonts w:eastAsia="宋体"/>
          <w:sz w:val="24"/>
          <w:szCs w:val="21"/>
          <w:u w:val="single"/>
        </w:rPr>
        <w:t xml:space="preserve">                               </w:t>
      </w:r>
    </w:p>
    <w:p w14:paraId="039DA838">
      <w:pPr>
        <w:spacing w:line="360" w:lineRule="auto"/>
        <w:ind w:firstLine="480" w:firstLineChars="200"/>
        <w:rPr>
          <w:rFonts w:eastAsia="宋体"/>
          <w:sz w:val="24"/>
          <w:szCs w:val="21"/>
        </w:rPr>
      </w:pPr>
      <w:r>
        <w:rPr>
          <w:rFonts w:eastAsia="宋体"/>
          <w:sz w:val="24"/>
          <w:szCs w:val="21"/>
        </w:rPr>
        <w:t>日期：</w:t>
      </w:r>
      <w:r>
        <w:rPr>
          <w:rFonts w:eastAsia="宋体"/>
          <w:sz w:val="24"/>
          <w:szCs w:val="21"/>
          <w:u w:val="single"/>
        </w:rPr>
        <w:t xml:space="preserve">     </w:t>
      </w:r>
      <w:r>
        <w:rPr>
          <w:rFonts w:eastAsia="宋体"/>
          <w:sz w:val="24"/>
          <w:szCs w:val="21"/>
        </w:rPr>
        <w:t>年</w:t>
      </w:r>
      <w:r>
        <w:rPr>
          <w:rFonts w:eastAsia="宋体"/>
          <w:sz w:val="24"/>
          <w:szCs w:val="21"/>
          <w:u w:val="single"/>
        </w:rPr>
        <w:t xml:space="preserve">      </w:t>
      </w:r>
      <w:r>
        <w:rPr>
          <w:rFonts w:eastAsia="宋体"/>
          <w:sz w:val="24"/>
          <w:szCs w:val="21"/>
        </w:rPr>
        <w:t>月</w:t>
      </w:r>
      <w:r>
        <w:rPr>
          <w:rFonts w:eastAsia="宋体"/>
          <w:sz w:val="24"/>
          <w:szCs w:val="21"/>
          <w:u w:val="single"/>
        </w:rPr>
        <w:t xml:space="preserve">      </w:t>
      </w:r>
      <w:r>
        <w:rPr>
          <w:rFonts w:eastAsia="宋体"/>
          <w:sz w:val="24"/>
          <w:szCs w:val="21"/>
        </w:rPr>
        <w:t>日</w:t>
      </w:r>
    </w:p>
    <w:p w14:paraId="2A500CF8">
      <w:pPr>
        <w:pStyle w:val="3"/>
        <w:keepNext w:val="0"/>
        <w:keepLines w:val="0"/>
        <w:spacing w:before="0" w:after="0" w:line="360" w:lineRule="auto"/>
        <w:jc w:val="center"/>
        <w:rPr>
          <w:rFonts w:ascii="Times New Roman" w:hAnsi="Times New Roman" w:eastAsia="宋体"/>
          <w:bCs/>
          <w:sz w:val="24"/>
          <w:szCs w:val="21"/>
        </w:rPr>
      </w:pPr>
      <w:bookmarkStart w:id="213" w:name="_Toc486671573"/>
      <w:bookmarkStart w:id="214" w:name="_Toc458262639"/>
      <w:bookmarkStart w:id="215" w:name="_Toc467236769"/>
      <w:bookmarkStart w:id="216" w:name="_Toc476976201"/>
      <w:bookmarkStart w:id="217" w:name="_Toc454701406"/>
      <w:r>
        <w:rPr>
          <w:rFonts w:ascii="Times New Roman" w:hAnsi="Times New Roman" w:eastAsia="宋体"/>
          <w:bCs/>
          <w:sz w:val="24"/>
          <w:szCs w:val="21"/>
        </w:rPr>
        <w:br w:type="page"/>
      </w:r>
      <w:bookmarkStart w:id="218" w:name="_Toc169861827"/>
      <w:r>
        <w:rPr>
          <w:rFonts w:ascii="Times New Roman" w:hAnsi="Times New Roman" w:eastAsia="宋体"/>
          <w:bCs/>
          <w:sz w:val="24"/>
          <w:szCs w:val="21"/>
        </w:rPr>
        <w:t>二、报价一览表</w:t>
      </w:r>
      <w:bookmarkEnd w:id="213"/>
      <w:bookmarkEnd w:id="214"/>
      <w:bookmarkEnd w:id="215"/>
      <w:bookmarkEnd w:id="216"/>
      <w:bookmarkEnd w:id="217"/>
      <w:bookmarkEnd w:id="218"/>
    </w:p>
    <w:tbl>
      <w:tblPr>
        <w:tblStyle w:val="43"/>
        <w:tblW w:w="932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7"/>
        <w:gridCol w:w="2664"/>
        <w:gridCol w:w="5387"/>
      </w:tblGrid>
      <w:tr w14:paraId="325D6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277" w:type="dxa"/>
            <w:vAlign w:val="center"/>
          </w:tcPr>
          <w:p w14:paraId="11038840">
            <w:pPr>
              <w:autoSpaceDE w:val="0"/>
              <w:autoSpaceDN w:val="0"/>
              <w:adjustRightInd w:val="0"/>
              <w:jc w:val="center"/>
              <w:rPr>
                <w:rFonts w:ascii="宋体" w:hAnsi="宋体" w:eastAsia="宋体" w:cs="宋体"/>
                <w:b/>
                <w:kern w:val="0"/>
                <w:sz w:val="32"/>
                <w:szCs w:val="32"/>
              </w:rPr>
            </w:pPr>
            <w:r>
              <w:rPr>
                <w:rFonts w:hint="eastAsia" w:ascii="宋体" w:hAnsi="宋体" w:eastAsia="宋体" w:cs="宋体"/>
                <w:kern w:val="0"/>
                <w:sz w:val="24"/>
                <w:szCs w:val="24"/>
              </w:rPr>
              <w:t>项目名称</w:t>
            </w:r>
          </w:p>
        </w:tc>
        <w:tc>
          <w:tcPr>
            <w:tcW w:w="8051" w:type="dxa"/>
            <w:gridSpan w:val="2"/>
            <w:vAlign w:val="center"/>
          </w:tcPr>
          <w:p w14:paraId="71E652CB">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 xml:space="preserve">开平市中心医院门诊楼医气升级改造工程项目 </w:t>
            </w:r>
          </w:p>
        </w:tc>
      </w:tr>
      <w:tr w14:paraId="3A09E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277" w:type="dxa"/>
            <w:vMerge w:val="restart"/>
            <w:vAlign w:val="center"/>
          </w:tcPr>
          <w:p w14:paraId="3A91694D">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总报价</w:t>
            </w:r>
          </w:p>
        </w:tc>
        <w:tc>
          <w:tcPr>
            <w:tcW w:w="2664" w:type="dxa"/>
            <w:vAlign w:val="center"/>
          </w:tcPr>
          <w:p w14:paraId="59BB8B4D">
            <w:pPr>
              <w:autoSpaceDE w:val="0"/>
              <w:autoSpaceDN w:val="0"/>
              <w:adjustRightInd w:val="0"/>
              <w:jc w:val="center"/>
              <w:rPr>
                <w:rFonts w:ascii="宋体" w:hAnsi="宋体" w:eastAsia="宋体" w:cs="宋体"/>
                <w:b/>
                <w:kern w:val="0"/>
                <w:sz w:val="32"/>
                <w:szCs w:val="32"/>
              </w:rPr>
            </w:pPr>
            <w:r>
              <w:rPr>
                <w:rFonts w:hint="eastAsia" w:ascii="宋体" w:hAnsi="宋体" w:eastAsia="宋体" w:cs="宋体"/>
                <w:kern w:val="0"/>
                <w:sz w:val="24"/>
                <w:szCs w:val="24"/>
              </w:rPr>
              <w:t>小写（人民币）</w:t>
            </w:r>
            <w:r>
              <w:rPr>
                <w:rFonts w:ascii="宋体" w:hAnsi="宋体" w:eastAsia="宋体" w:cs="宋体"/>
                <w:kern w:val="0"/>
                <w:sz w:val="24"/>
                <w:szCs w:val="24"/>
              </w:rPr>
              <w:t xml:space="preserve"> </w:t>
            </w:r>
          </w:p>
        </w:tc>
        <w:tc>
          <w:tcPr>
            <w:tcW w:w="5387" w:type="dxa"/>
            <w:vAlign w:val="center"/>
          </w:tcPr>
          <w:p w14:paraId="5C4A2EEC">
            <w:pPr>
              <w:autoSpaceDE w:val="0"/>
              <w:autoSpaceDN w:val="0"/>
              <w:adjustRightInd w:val="0"/>
              <w:jc w:val="center"/>
              <w:rPr>
                <w:rFonts w:ascii="宋体" w:hAnsi="宋体" w:eastAsia="宋体" w:cs="宋体"/>
                <w:b/>
                <w:kern w:val="0"/>
                <w:sz w:val="32"/>
                <w:szCs w:val="32"/>
              </w:rPr>
            </w:pPr>
            <w:r>
              <w:rPr>
                <w:rFonts w:hint="eastAsia" w:ascii="宋体" w:hAnsi="宋体" w:eastAsia="宋体" w:cs="宋体"/>
                <w:kern w:val="0"/>
                <w:sz w:val="24"/>
                <w:szCs w:val="24"/>
              </w:rPr>
              <w:t>￥</w:t>
            </w:r>
            <w:r>
              <w:rPr>
                <w:rFonts w:ascii="宋体" w:hAnsi="宋体" w:eastAsia="宋体" w:cs="宋体"/>
                <w:kern w:val="0"/>
                <w:sz w:val="24"/>
                <w:szCs w:val="24"/>
              </w:rPr>
              <w:t>_________________</w:t>
            </w:r>
            <w:r>
              <w:rPr>
                <w:rFonts w:hint="eastAsia" w:ascii="宋体" w:hAnsi="宋体" w:eastAsia="宋体" w:cs="宋体"/>
                <w:kern w:val="0"/>
                <w:sz w:val="24"/>
                <w:szCs w:val="24"/>
              </w:rPr>
              <w:t>元</w:t>
            </w:r>
          </w:p>
        </w:tc>
      </w:tr>
      <w:tr w14:paraId="6D2B9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277" w:type="dxa"/>
            <w:vMerge w:val="continue"/>
            <w:vAlign w:val="center"/>
          </w:tcPr>
          <w:p w14:paraId="3293AD32">
            <w:pPr>
              <w:autoSpaceDE w:val="0"/>
              <w:autoSpaceDN w:val="0"/>
              <w:adjustRightInd w:val="0"/>
              <w:jc w:val="center"/>
              <w:rPr>
                <w:rFonts w:ascii="宋体" w:hAnsi="宋体" w:eastAsia="宋体" w:cs="宋体"/>
                <w:b/>
                <w:kern w:val="0"/>
                <w:sz w:val="32"/>
                <w:szCs w:val="32"/>
              </w:rPr>
            </w:pPr>
          </w:p>
        </w:tc>
        <w:tc>
          <w:tcPr>
            <w:tcW w:w="2664" w:type="dxa"/>
            <w:vAlign w:val="center"/>
          </w:tcPr>
          <w:p w14:paraId="4340AECA">
            <w:pPr>
              <w:autoSpaceDE w:val="0"/>
              <w:autoSpaceDN w:val="0"/>
              <w:adjustRightInd w:val="0"/>
              <w:jc w:val="center"/>
              <w:rPr>
                <w:rFonts w:ascii="宋体" w:hAnsi="宋体" w:eastAsia="宋体" w:cs="宋体"/>
                <w:b/>
                <w:kern w:val="0"/>
                <w:sz w:val="32"/>
                <w:szCs w:val="32"/>
              </w:rPr>
            </w:pPr>
            <w:r>
              <w:rPr>
                <w:rFonts w:hint="eastAsia" w:ascii="宋体" w:hAnsi="宋体" w:eastAsia="宋体" w:cs="宋体"/>
                <w:kern w:val="0"/>
                <w:sz w:val="24"/>
                <w:szCs w:val="24"/>
              </w:rPr>
              <w:t>大写（人民币）</w:t>
            </w:r>
          </w:p>
        </w:tc>
        <w:tc>
          <w:tcPr>
            <w:tcW w:w="5387" w:type="dxa"/>
            <w:vAlign w:val="center"/>
          </w:tcPr>
          <w:p w14:paraId="53DD9E0C">
            <w:pPr>
              <w:autoSpaceDE w:val="0"/>
              <w:autoSpaceDN w:val="0"/>
              <w:adjustRightInd w:val="0"/>
              <w:jc w:val="center"/>
              <w:rPr>
                <w:rFonts w:ascii="宋体" w:hAnsi="宋体" w:eastAsia="宋体" w:cs="宋体"/>
                <w:b/>
                <w:kern w:val="0"/>
                <w:sz w:val="32"/>
                <w:szCs w:val="32"/>
              </w:rPr>
            </w:pPr>
          </w:p>
        </w:tc>
      </w:tr>
      <w:tr w14:paraId="5B2F8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7" w:type="dxa"/>
            <w:vAlign w:val="center"/>
          </w:tcPr>
          <w:p w14:paraId="01FD0D90">
            <w:pPr>
              <w:autoSpaceDE w:val="0"/>
              <w:autoSpaceDN w:val="0"/>
              <w:adjustRightInd w:val="0"/>
              <w:jc w:val="center"/>
              <w:rPr>
                <w:rFonts w:ascii="宋体" w:hAnsi="宋体" w:eastAsia="宋体" w:cs="宋体"/>
                <w:b/>
                <w:kern w:val="0"/>
                <w:sz w:val="32"/>
                <w:szCs w:val="32"/>
              </w:rPr>
            </w:pPr>
            <w:r>
              <w:rPr>
                <w:rFonts w:hint="eastAsia" w:ascii="宋体" w:hAnsi="宋体" w:eastAsia="宋体" w:cs="宋体"/>
                <w:kern w:val="0"/>
                <w:sz w:val="24"/>
                <w:szCs w:val="24"/>
              </w:rPr>
              <w:t>工期</w:t>
            </w:r>
          </w:p>
        </w:tc>
        <w:tc>
          <w:tcPr>
            <w:tcW w:w="8051" w:type="dxa"/>
            <w:gridSpan w:val="2"/>
            <w:vAlign w:val="center"/>
          </w:tcPr>
          <w:p w14:paraId="524AC137">
            <w:pPr>
              <w:autoSpaceDE w:val="0"/>
              <w:autoSpaceDN w:val="0"/>
              <w:adjustRightInd w:val="0"/>
              <w:jc w:val="center"/>
              <w:rPr>
                <w:rFonts w:ascii="宋体" w:hAnsi="宋体" w:eastAsia="宋体" w:cs="宋体"/>
                <w:b/>
                <w:kern w:val="0"/>
                <w:sz w:val="32"/>
                <w:szCs w:val="32"/>
              </w:rPr>
            </w:pPr>
          </w:p>
        </w:tc>
      </w:tr>
      <w:tr w14:paraId="3F6DE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7" w:type="dxa"/>
            <w:vAlign w:val="center"/>
          </w:tcPr>
          <w:p w14:paraId="53C6EECC">
            <w:pPr>
              <w:autoSpaceDE w:val="0"/>
              <w:autoSpaceDN w:val="0"/>
              <w:adjustRightInd w:val="0"/>
              <w:jc w:val="center"/>
              <w:rPr>
                <w:rFonts w:ascii="宋体" w:hAnsi="宋体" w:eastAsia="宋体" w:cs="宋体"/>
                <w:b/>
                <w:kern w:val="0"/>
                <w:sz w:val="32"/>
                <w:szCs w:val="32"/>
              </w:rPr>
            </w:pPr>
            <w:r>
              <w:rPr>
                <w:rFonts w:hint="eastAsia" w:ascii="宋体" w:hAnsi="宋体" w:eastAsia="宋体" w:cs="宋体"/>
                <w:kern w:val="0"/>
                <w:sz w:val="24"/>
                <w:szCs w:val="24"/>
              </w:rPr>
              <w:t>保修期限</w:t>
            </w:r>
          </w:p>
        </w:tc>
        <w:tc>
          <w:tcPr>
            <w:tcW w:w="8051" w:type="dxa"/>
            <w:gridSpan w:val="2"/>
            <w:vAlign w:val="center"/>
          </w:tcPr>
          <w:p w14:paraId="4DF35BE4">
            <w:pPr>
              <w:autoSpaceDE w:val="0"/>
              <w:autoSpaceDN w:val="0"/>
              <w:adjustRightInd w:val="0"/>
              <w:jc w:val="center"/>
              <w:rPr>
                <w:rFonts w:ascii="宋体" w:hAnsi="宋体" w:eastAsia="宋体" w:cs="宋体"/>
                <w:b/>
                <w:kern w:val="0"/>
                <w:sz w:val="32"/>
                <w:szCs w:val="32"/>
              </w:rPr>
            </w:pPr>
          </w:p>
        </w:tc>
      </w:tr>
    </w:tbl>
    <w:p w14:paraId="48F7BB36">
      <w:pPr>
        <w:tabs>
          <w:tab w:val="left" w:pos="654"/>
          <w:tab w:val="left" w:pos="1734"/>
          <w:tab w:val="left" w:pos="2814"/>
          <w:tab w:val="left" w:pos="3894"/>
          <w:tab w:val="left" w:pos="5334"/>
          <w:tab w:val="left" w:pos="6414"/>
          <w:tab w:val="left" w:pos="7254"/>
          <w:tab w:val="left" w:pos="8574"/>
          <w:tab w:val="left" w:pos="9654"/>
        </w:tabs>
        <w:spacing w:line="360" w:lineRule="auto"/>
        <w:rPr>
          <w:rFonts w:eastAsia="宋体"/>
          <w:sz w:val="24"/>
          <w:szCs w:val="21"/>
        </w:rPr>
      </w:pPr>
      <w:r>
        <w:rPr>
          <w:rFonts w:eastAsia="宋体"/>
          <w:sz w:val="24"/>
          <w:szCs w:val="21"/>
        </w:rPr>
        <w:t>要求：</w:t>
      </w:r>
    </w:p>
    <w:p w14:paraId="5E76FACA">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eastAsia="宋体"/>
          <w:sz w:val="24"/>
          <w:szCs w:val="21"/>
        </w:rPr>
      </w:pPr>
      <w:r>
        <w:rPr>
          <w:rFonts w:eastAsia="宋体"/>
          <w:sz w:val="24"/>
          <w:szCs w:val="21"/>
        </w:rPr>
        <w:t>1</w:t>
      </w:r>
      <w:r>
        <w:rPr>
          <w:rFonts w:hint="eastAsia" w:eastAsia="宋体"/>
          <w:sz w:val="24"/>
          <w:szCs w:val="21"/>
          <w:lang w:val="en-US" w:eastAsia="zh-CN"/>
        </w:rPr>
        <w:t>.</w:t>
      </w:r>
      <w:r>
        <w:rPr>
          <w:rFonts w:eastAsia="宋体"/>
          <w:sz w:val="24"/>
          <w:szCs w:val="21"/>
        </w:rPr>
        <w:t>响应报价应为人民币含税全包价，</w:t>
      </w:r>
      <w:r>
        <w:rPr>
          <w:rFonts w:hint="eastAsia" w:eastAsia="宋体"/>
          <w:sz w:val="24"/>
          <w:szCs w:val="21"/>
        </w:rPr>
        <w:t>包含项目所发生的人工费、材料费、机械费、管理费、利润、项目措施费、规费、税金、配合费、预留金以及施工合同包含的所有风险、责任等各项应有费用</w:t>
      </w:r>
      <w:r>
        <w:rPr>
          <w:rFonts w:eastAsia="宋体"/>
          <w:sz w:val="24"/>
          <w:szCs w:val="21"/>
        </w:rPr>
        <w:t>。</w:t>
      </w:r>
    </w:p>
    <w:p w14:paraId="3AC49F6A">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eastAsia="宋体"/>
          <w:sz w:val="24"/>
          <w:szCs w:val="21"/>
        </w:rPr>
      </w:pPr>
      <w:r>
        <w:rPr>
          <w:rFonts w:hint="eastAsia" w:eastAsia="宋体"/>
          <w:sz w:val="24"/>
          <w:szCs w:val="21"/>
          <w:lang w:val="en-US" w:eastAsia="zh-CN"/>
        </w:rPr>
        <w:t>2.</w:t>
      </w:r>
      <w:r>
        <w:rPr>
          <w:rFonts w:eastAsia="宋体"/>
          <w:sz w:val="24"/>
          <w:szCs w:val="21"/>
        </w:rPr>
        <w:t>供应商认为有必要说明而本表中无相应栏目的，请在“备注”一栏中说明。</w:t>
      </w:r>
    </w:p>
    <w:p w14:paraId="52575119">
      <w:pPr>
        <w:tabs>
          <w:tab w:val="left" w:pos="654"/>
          <w:tab w:val="left" w:pos="1734"/>
          <w:tab w:val="left" w:pos="2814"/>
          <w:tab w:val="left" w:pos="3894"/>
          <w:tab w:val="left" w:pos="5334"/>
          <w:tab w:val="left" w:pos="6414"/>
          <w:tab w:val="left" w:pos="7254"/>
          <w:tab w:val="left" w:pos="8574"/>
          <w:tab w:val="left" w:pos="9654"/>
        </w:tabs>
        <w:spacing w:line="360" w:lineRule="auto"/>
        <w:rPr>
          <w:rFonts w:eastAsia="宋体"/>
          <w:sz w:val="24"/>
          <w:szCs w:val="21"/>
        </w:rPr>
      </w:pPr>
      <w:r>
        <w:rPr>
          <w:rFonts w:eastAsia="宋体"/>
          <w:sz w:val="24"/>
          <w:szCs w:val="21"/>
        </w:rPr>
        <w:t xml:space="preserve">  </w:t>
      </w:r>
    </w:p>
    <w:p w14:paraId="0BADC227">
      <w:pPr>
        <w:tabs>
          <w:tab w:val="left" w:pos="654"/>
          <w:tab w:val="left" w:pos="1734"/>
          <w:tab w:val="left" w:pos="2814"/>
          <w:tab w:val="left" w:pos="3894"/>
          <w:tab w:val="left" w:pos="5334"/>
          <w:tab w:val="left" w:pos="6414"/>
          <w:tab w:val="left" w:pos="7254"/>
          <w:tab w:val="left" w:pos="8574"/>
          <w:tab w:val="left" w:pos="9654"/>
        </w:tabs>
        <w:spacing w:line="360" w:lineRule="auto"/>
        <w:rPr>
          <w:rFonts w:eastAsia="宋体"/>
          <w:sz w:val="24"/>
          <w:szCs w:val="21"/>
        </w:rPr>
      </w:pPr>
    </w:p>
    <w:p w14:paraId="53C9B144">
      <w:pPr>
        <w:tabs>
          <w:tab w:val="left" w:pos="654"/>
          <w:tab w:val="left" w:pos="1734"/>
          <w:tab w:val="left" w:pos="2814"/>
          <w:tab w:val="left" w:pos="3894"/>
          <w:tab w:val="left" w:pos="5334"/>
          <w:tab w:val="left" w:pos="6414"/>
          <w:tab w:val="left" w:pos="7254"/>
          <w:tab w:val="left" w:pos="8574"/>
          <w:tab w:val="left" w:pos="9654"/>
        </w:tabs>
        <w:spacing w:line="360" w:lineRule="auto"/>
        <w:rPr>
          <w:rFonts w:eastAsia="宋体"/>
          <w:sz w:val="24"/>
          <w:szCs w:val="21"/>
        </w:rPr>
      </w:pPr>
    </w:p>
    <w:p w14:paraId="683290CA">
      <w:pPr>
        <w:spacing w:line="360" w:lineRule="auto"/>
        <w:ind w:firstLine="480" w:firstLineChars="200"/>
        <w:rPr>
          <w:rFonts w:ascii="宋体" w:hAnsi="宋体" w:eastAsia="宋体"/>
          <w:color w:val="000000" w:themeColor="text1"/>
          <w:sz w:val="24"/>
          <w14:textFill>
            <w14:solidFill>
              <w14:schemeClr w14:val="tx1"/>
            </w14:solidFill>
          </w14:textFill>
        </w:rPr>
      </w:pPr>
      <w:bookmarkStart w:id="219" w:name="_Toc51041295"/>
      <w:r>
        <w:rPr>
          <w:rFonts w:hint="eastAsia" w:ascii="宋体" w:hAnsi="宋体" w:eastAsia="宋体"/>
          <w:color w:val="000000" w:themeColor="text1"/>
          <w:sz w:val="24"/>
          <w14:textFill>
            <w14:solidFill>
              <w14:schemeClr w14:val="tx1"/>
            </w14:solidFill>
          </w14:textFill>
        </w:rPr>
        <w:t>供应商名称：</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（盖公章）</w:t>
      </w:r>
      <w:r>
        <w:rPr>
          <w:rFonts w:ascii="宋体" w:hAnsi="宋体" w:eastAsia="宋体"/>
          <w:color w:val="000000" w:themeColor="text1"/>
          <w:sz w:val="24"/>
          <w14:textFill>
            <w14:solidFill>
              <w14:schemeClr w14:val="tx1"/>
            </w14:solidFill>
          </w14:textFill>
        </w:rPr>
        <w:t xml:space="preserve"> </w:t>
      </w:r>
    </w:p>
    <w:p w14:paraId="3DB81977">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供应商法定代表人（或授权代表）签字或盖章：</w:t>
      </w:r>
      <w:r>
        <w:rPr>
          <w:rFonts w:hint="eastAsia" w:ascii="宋体" w:hAnsi="宋体" w:eastAsia="宋体"/>
          <w:color w:val="000000" w:themeColor="text1"/>
          <w:sz w:val="24"/>
          <w:u w:val="single"/>
          <w14:textFill>
            <w14:solidFill>
              <w14:schemeClr w14:val="tx1"/>
            </w14:solidFill>
          </w14:textFill>
        </w:rPr>
        <w:t xml:space="preserve">               </w:t>
      </w:r>
    </w:p>
    <w:p w14:paraId="6F35235E">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日期：</w:t>
      </w:r>
      <w:r>
        <w:rPr>
          <w:rFonts w:hint="eastAsia" w:ascii="宋体" w:hAnsi="宋体" w:eastAsia="宋体"/>
          <w:color w:val="000000" w:themeColor="text1"/>
          <w:sz w:val="24"/>
          <w:u w:val="single"/>
          <w14:textFill>
            <w14:solidFill>
              <w14:schemeClr w14:val="tx1"/>
            </w14:solidFill>
          </w14:textFill>
        </w:rPr>
        <w:t xml:space="preserve"> </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年</w:t>
      </w:r>
      <w:r>
        <w:rPr>
          <w:rFonts w:hint="eastAsia" w:ascii="宋体" w:hAnsi="宋体" w:eastAsia="宋体"/>
          <w:color w:val="000000" w:themeColor="text1"/>
          <w:sz w:val="24"/>
          <w:u w:val="single"/>
          <w14:textFill>
            <w14:solidFill>
              <w14:schemeClr w14:val="tx1"/>
            </w14:solidFill>
          </w14:textFill>
        </w:rPr>
        <w:t xml:space="preserve"> </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月</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日</w:t>
      </w:r>
    </w:p>
    <w:p w14:paraId="6EABE17F">
      <w:pPr>
        <w:spacing w:line="360" w:lineRule="auto"/>
        <w:rPr>
          <w:rFonts w:eastAsia="宋体"/>
          <w:b/>
          <w:sz w:val="24"/>
          <w:szCs w:val="21"/>
        </w:rPr>
      </w:pPr>
    </w:p>
    <w:p w14:paraId="1B577DDA">
      <w:pPr>
        <w:spacing w:line="360" w:lineRule="auto"/>
        <w:rPr>
          <w:rFonts w:eastAsia="宋体"/>
          <w:b/>
          <w:sz w:val="24"/>
          <w:szCs w:val="21"/>
        </w:rPr>
      </w:pPr>
    </w:p>
    <w:p w14:paraId="6BDEDFC8">
      <w:pPr>
        <w:spacing w:line="360" w:lineRule="auto"/>
        <w:rPr>
          <w:rFonts w:eastAsia="宋体"/>
          <w:b/>
          <w:sz w:val="24"/>
          <w:szCs w:val="21"/>
        </w:rPr>
      </w:pPr>
    </w:p>
    <w:p w14:paraId="65F96862">
      <w:pPr>
        <w:spacing w:line="360" w:lineRule="auto"/>
        <w:rPr>
          <w:rFonts w:eastAsia="宋体"/>
          <w:b/>
          <w:sz w:val="24"/>
          <w:szCs w:val="21"/>
        </w:rPr>
      </w:pPr>
    </w:p>
    <w:p w14:paraId="409AFA0B">
      <w:pPr>
        <w:spacing w:line="360" w:lineRule="auto"/>
        <w:rPr>
          <w:rFonts w:eastAsia="宋体"/>
          <w:b/>
          <w:sz w:val="24"/>
          <w:szCs w:val="21"/>
        </w:rPr>
      </w:pPr>
    </w:p>
    <w:p w14:paraId="6DA71621">
      <w:pPr>
        <w:spacing w:line="360" w:lineRule="auto"/>
        <w:rPr>
          <w:rFonts w:eastAsia="宋体"/>
          <w:b/>
          <w:sz w:val="24"/>
          <w:szCs w:val="21"/>
        </w:rPr>
      </w:pPr>
    </w:p>
    <w:p w14:paraId="371375C9">
      <w:pPr>
        <w:spacing w:line="360" w:lineRule="auto"/>
        <w:rPr>
          <w:rFonts w:eastAsia="宋体"/>
          <w:b/>
          <w:sz w:val="24"/>
          <w:szCs w:val="21"/>
        </w:rPr>
      </w:pPr>
    </w:p>
    <w:p w14:paraId="7AFC6C42">
      <w:pPr>
        <w:spacing w:line="360" w:lineRule="auto"/>
        <w:rPr>
          <w:rFonts w:eastAsia="宋体"/>
          <w:b/>
          <w:sz w:val="24"/>
          <w:szCs w:val="21"/>
        </w:rPr>
      </w:pPr>
    </w:p>
    <w:bookmarkEnd w:id="219"/>
    <w:p w14:paraId="35338D69">
      <w:pPr>
        <w:rPr>
          <w:rFonts w:ascii="Times New Roman" w:hAnsi="Times New Roman" w:eastAsia="宋体"/>
          <w:bCs/>
          <w:sz w:val="24"/>
          <w:szCs w:val="21"/>
        </w:rPr>
      </w:pPr>
      <w:bookmarkStart w:id="220" w:name="_Toc169861828"/>
      <w:bookmarkStart w:id="221" w:name="_Toc520220206"/>
      <w:bookmarkStart w:id="222" w:name="_Toc480020289"/>
      <w:bookmarkStart w:id="223" w:name="_Toc479991616"/>
      <w:bookmarkStart w:id="224" w:name="_Toc468606064"/>
      <w:bookmarkStart w:id="225" w:name="_Toc468157569"/>
      <w:bookmarkStart w:id="226" w:name="_Toc480010742"/>
      <w:bookmarkStart w:id="227" w:name="_Toc467987856"/>
      <w:bookmarkStart w:id="228" w:name="_Toc480021085"/>
      <w:r>
        <w:rPr>
          <w:rFonts w:ascii="Times New Roman" w:hAnsi="Times New Roman" w:eastAsia="宋体"/>
          <w:bCs/>
          <w:sz w:val="24"/>
          <w:szCs w:val="21"/>
        </w:rPr>
        <w:br w:type="page"/>
      </w:r>
    </w:p>
    <w:bookmarkEnd w:id="220"/>
    <w:bookmarkEnd w:id="221"/>
    <w:p w14:paraId="761EE43E">
      <w:pPr>
        <w:pStyle w:val="3"/>
        <w:keepNext w:val="0"/>
        <w:keepLines w:val="0"/>
        <w:spacing w:before="0" w:after="0" w:line="360" w:lineRule="auto"/>
        <w:jc w:val="center"/>
        <w:rPr>
          <w:rFonts w:ascii="Times New Roman" w:hAnsi="Times New Roman" w:eastAsia="宋体"/>
          <w:sz w:val="24"/>
          <w:szCs w:val="21"/>
        </w:rPr>
      </w:pPr>
      <w:bookmarkStart w:id="229" w:name="_Toc169861829"/>
      <w:r>
        <w:rPr>
          <w:rFonts w:hint="eastAsia" w:ascii="Times New Roman" w:hAnsi="Times New Roman" w:eastAsia="宋体"/>
          <w:bCs/>
          <w:sz w:val="24"/>
          <w:szCs w:val="21"/>
          <w:lang w:val="en-US" w:eastAsia="zh-CN"/>
        </w:rPr>
        <w:t>三</w:t>
      </w:r>
      <w:r>
        <w:rPr>
          <w:rFonts w:ascii="Times New Roman" w:hAnsi="Times New Roman" w:eastAsia="宋体"/>
          <w:bCs/>
          <w:sz w:val="24"/>
          <w:szCs w:val="21"/>
        </w:rPr>
        <w:t>、</w:t>
      </w:r>
      <w:bookmarkEnd w:id="222"/>
      <w:bookmarkEnd w:id="223"/>
      <w:bookmarkEnd w:id="224"/>
      <w:bookmarkEnd w:id="225"/>
      <w:bookmarkEnd w:id="226"/>
      <w:bookmarkEnd w:id="227"/>
      <w:bookmarkEnd w:id="228"/>
      <w:bookmarkStart w:id="230" w:name="_Toc110953865"/>
      <w:bookmarkStart w:id="231" w:name="_Toc35233726"/>
      <w:bookmarkStart w:id="232" w:name="_Toc467236774"/>
      <w:bookmarkStart w:id="233" w:name="_Toc468157570"/>
      <w:bookmarkStart w:id="234" w:name="_Toc480171915"/>
      <w:bookmarkStart w:id="235" w:name="_Toc480020290"/>
      <w:bookmarkStart w:id="236" w:name="_Toc467987857"/>
      <w:bookmarkStart w:id="237" w:name="_Toc458262644"/>
      <w:bookmarkStart w:id="238" w:name="_Toc468606065"/>
      <w:bookmarkStart w:id="239" w:name="_Toc480010743"/>
      <w:bookmarkStart w:id="240" w:name="_Toc480021086"/>
      <w:bookmarkStart w:id="241" w:name="_Toc454701411"/>
      <w:bookmarkStart w:id="242" w:name="_Toc479991617"/>
      <w:r>
        <w:rPr>
          <w:rFonts w:hint="eastAsia" w:ascii="Times New Roman" w:hAnsi="Times New Roman" w:eastAsia="宋体"/>
          <w:bCs/>
          <w:sz w:val="24"/>
          <w:szCs w:val="21"/>
        </w:rPr>
        <w:t>投标</w:t>
      </w:r>
      <w:r>
        <w:rPr>
          <w:rFonts w:ascii="Times New Roman" w:hAnsi="Times New Roman" w:eastAsia="宋体"/>
          <w:bCs/>
          <w:sz w:val="24"/>
          <w:szCs w:val="21"/>
        </w:rPr>
        <w:t>服务方案</w:t>
      </w:r>
      <w:bookmarkEnd w:id="229"/>
    </w:p>
    <w:p w14:paraId="7F7A52EE">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b/>
          <w:bCs/>
          <w:sz w:val="24"/>
          <w:szCs w:val="21"/>
        </w:rPr>
      </w:pPr>
    </w:p>
    <w:p w14:paraId="7A592ABE">
      <w:pPr>
        <w:tabs>
          <w:tab w:val="left" w:pos="654"/>
          <w:tab w:val="left" w:pos="1734"/>
          <w:tab w:val="left" w:pos="2814"/>
          <w:tab w:val="left" w:pos="3894"/>
          <w:tab w:val="left" w:pos="5334"/>
          <w:tab w:val="left" w:pos="6414"/>
          <w:tab w:val="left" w:pos="7254"/>
          <w:tab w:val="left" w:pos="8574"/>
          <w:tab w:val="left" w:pos="9654"/>
        </w:tabs>
        <w:spacing w:line="360" w:lineRule="auto"/>
        <w:ind w:left="904" w:leftChars="140" w:hanging="484" w:hangingChars="201"/>
        <w:rPr>
          <w:rFonts w:eastAsia="宋体"/>
          <w:sz w:val="24"/>
          <w:szCs w:val="21"/>
        </w:rPr>
      </w:pPr>
      <w:r>
        <w:rPr>
          <w:rFonts w:eastAsia="宋体"/>
          <w:b/>
          <w:bCs/>
          <w:sz w:val="24"/>
          <w:szCs w:val="21"/>
        </w:rPr>
        <w:t>供应商名称：</w:t>
      </w:r>
      <w:r>
        <w:rPr>
          <w:rFonts w:eastAsia="宋体"/>
          <w:b/>
          <w:bCs/>
          <w:sz w:val="24"/>
          <w:szCs w:val="21"/>
          <w:u w:val="single"/>
        </w:rPr>
        <w:t xml:space="preserve">                              </w:t>
      </w:r>
    </w:p>
    <w:p w14:paraId="5E3729DA">
      <w:pPr>
        <w:tabs>
          <w:tab w:val="left" w:pos="654"/>
          <w:tab w:val="left" w:pos="1734"/>
          <w:tab w:val="left" w:pos="2814"/>
          <w:tab w:val="left" w:pos="3894"/>
          <w:tab w:val="left" w:pos="5334"/>
          <w:tab w:val="left" w:pos="6414"/>
          <w:tab w:val="left" w:pos="7254"/>
          <w:tab w:val="left" w:pos="8574"/>
          <w:tab w:val="left" w:pos="9654"/>
        </w:tabs>
        <w:spacing w:line="480" w:lineRule="exact"/>
        <w:ind w:left="902" w:leftChars="140" w:hanging="482" w:hangingChars="201"/>
        <w:rPr>
          <w:rFonts w:eastAsia="宋体"/>
          <w:sz w:val="24"/>
          <w:szCs w:val="21"/>
        </w:rPr>
      </w:pPr>
    </w:p>
    <w:p w14:paraId="710199B5">
      <w:pPr>
        <w:tabs>
          <w:tab w:val="left" w:pos="654"/>
          <w:tab w:val="left" w:pos="1734"/>
          <w:tab w:val="left" w:pos="2814"/>
          <w:tab w:val="left" w:pos="3894"/>
          <w:tab w:val="left" w:pos="5334"/>
          <w:tab w:val="left" w:pos="6414"/>
          <w:tab w:val="left" w:pos="7254"/>
          <w:tab w:val="left" w:pos="8574"/>
          <w:tab w:val="left" w:pos="9654"/>
        </w:tabs>
        <w:spacing w:line="480" w:lineRule="exact"/>
        <w:ind w:left="902" w:leftChars="140" w:hanging="482" w:hangingChars="201"/>
        <w:rPr>
          <w:rFonts w:eastAsia="宋体"/>
          <w:sz w:val="24"/>
          <w:szCs w:val="21"/>
        </w:rPr>
      </w:pPr>
    </w:p>
    <w:p w14:paraId="331D84ED">
      <w:pPr>
        <w:tabs>
          <w:tab w:val="left" w:pos="654"/>
          <w:tab w:val="left" w:pos="1734"/>
          <w:tab w:val="left" w:pos="2814"/>
          <w:tab w:val="left" w:pos="3894"/>
          <w:tab w:val="left" w:pos="5334"/>
          <w:tab w:val="left" w:pos="6414"/>
          <w:tab w:val="left" w:pos="7254"/>
          <w:tab w:val="left" w:pos="8574"/>
          <w:tab w:val="left" w:pos="9654"/>
        </w:tabs>
        <w:spacing w:line="480" w:lineRule="exact"/>
        <w:ind w:left="902" w:leftChars="140" w:hanging="482" w:hangingChars="201"/>
        <w:rPr>
          <w:rFonts w:eastAsia="宋体"/>
          <w:sz w:val="24"/>
          <w:szCs w:val="21"/>
        </w:rPr>
      </w:pPr>
    </w:p>
    <w:p w14:paraId="417F52AD">
      <w:pPr>
        <w:tabs>
          <w:tab w:val="left" w:pos="654"/>
          <w:tab w:val="left" w:pos="1734"/>
          <w:tab w:val="left" w:pos="2814"/>
          <w:tab w:val="left" w:pos="3894"/>
          <w:tab w:val="left" w:pos="5334"/>
          <w:tab w:val="left" w:pos="6414"/>
          <w:tab w:val="left" w:pos="7254"/>
          <w:tab w:val="left" w:pos="8574"/>
          <w:tab w:val="left" w:pos="9654"/>
        </w:tabs>
        <w:spacing w:line="480" w:lineRule="exact"/>
        <w:ind w:left="902" w:leftChars="140" w:hanging="482" w:hangingChars="201"/>
        <w:rPr>
          <w:rFonts w:eastAsia="宋体"/>
          <w:sz w:val="24"/>
          <w:szCs w:val="21"/>
        </w:rPr>
      </w:pPr>
      <w:r>
        <w:rPr>
          <w:rFonts w:eastAsia="宋体"/>
          <w:sz w:val="24"/>
          <w:szCs w:val="21"/>
        </w:rPr>
        <w:t>主要内容应包括（具体格式自理）：</w:t>
      </w:r>
    </w:p>
    <w:p w14:paraId="4B26AA0A">
      <w:pPr>
        <w:tabs>
          <w:tab w:val="left" w:pos="654"/>
          <w:tab w:val="left" w:pos="1734"/>
          <w:tab w:val="left" w:pos="2814"/>
          <w:tab w:val="left" w:pos="3894"/>
          <w:tab w:val="left" w:pos="5334"/>
          <w:tab w:val="left" w:pos="6414"/>
          <w:tab w:val="left" w:pos="7254"/>
          <w:tab w:val="left" w:pos="8574"/>
          <w:tab w:val="left" w:pos="9654"/>
        </w:tabs>
        <w:spacing w:line="480" w:lineRule="exact"/>
        <w:ind w:firstLine="480" w:firstLineChars="200"/>
        <w:rPr>
          <w:rFonts w:eastAsia="宋体"/>
          <w:sz w:val="24"/>
          <w:szCs w:val="21"/>
        </w:rPr>
      </w:pPr>
      <w:r>
        <w:rPr>
          <w:rFonts w:eastAsia="宋体"/>
          <w:sz w:val="24"/>
          <w:szCs w:val="21"/>
        </w:rPr>
        <w:t>1.供应商基本情况；</w:t>
      </w:r>
    </w:p>
    <w:p w14:paraId="5A1EEE97">
      <w:pPr>
        <w:tabs>
          <w:tab w:val="left" w:pos="654"/>
          <w:tab w:val="left" w:pos="1734"/>
          <w:tab w:val="left" w:pos="2814"/>
          <w:tab w:val="left" w:pos="3894"/>
          <w:tab w:val="left" w:pos="5334"/>
          <w:tab w:val="left" w:pos="6414"/>
          <w:tab w:val="left" w:pos="7254"/>
          <w:tab w:val="left" w:pos="8574"/>
          <w:tab w:val="left" w:pos="9654"/>
        </w:tabs>
        <w:spacing w:line="480" w:lineRule="exact"/>
        <w:ind w:firstLine="480" w:firstLineChars="200"/>
        <w:rPr>
          <w:rFonts w:eastAsia="宋体"/>
          <w:sz w:val="24"/>
          <w:szCs w:val="21"/>
        </w:rPr>
      </w:pPr>
      <w:r>
        <w:rPr>
          <w:rFonts w:eastAsia="宋体"/>
          <w:sz w:val="24"/>
          <w:szCs w:val="21"/>
        </w:rPr>
        <w:t>2.</w:t>
      </w:r>
      <w:r>
        <w:rPr>
          <w:rFonts w:hint="eastAsia" w:eastAsia="宋体"/>
          <w:sz w:val="24"/>
          <w:szCs w:val="21"/>
        </w:rPr>
        <w:t>项目施工组织方案；</w:t>
      </w:r>
    </w:p>
    <w:p w14:paraId="64A825D0">
      <w:pPr>
        <w:tabs>
          <w:tab w:val="left" w:pos="654"/>
          <w:tab w:val="left" w:pos="1734"/>
          <w:tab w:val="left" w:pos="2814"/>
          <w:tab w:val="left" w:pos="3894"/>
          <w:tab w:val="left" w:pos="5334"/>
          <w:tab w:val="left" w:pos="6414"/>
          <w:tab w:val="left" w:pos="7254"/>
          <w:tab w:val="left" w:pos="8574"/>
          <w:tab w:val="left" w:pos="9654"/>
        </w:tabs>
        <w:spacing w:line="480" w:lineRule="exact"/>
        <w:ind w:firstLine="480" w:firstLineChars="200"/>
        <w:rPr>
          <w:rFonts w:eastAsia="宋体"/>
          <w:sz w:val="24"/>
          <w:szCs w:val="21"/>
        </w:rPr>
      </w:pPr>
      <w:r>
        <w:rPr>
          <w:rFonts w:hint="eastAsia" w:eastAsia="宋体"/>
          <w:sz w:val="24"/>
          <w:szCs w:val="21"/>
        </w:rPr>
        <w:t>3</w:t>
      </w:r>
      <w:r>
        <w:rPr>
          <w:rFonts w:eastAsia="宋体"/>
          <w:sz w:val="24"/>
          <w:szCs w:val="21"/>
        </w:rPr>
        <w:t>.</w:t>
      </w:r>
      <w:r>
        <w:rPr>
          <w:rFonts w:hint="eastAsia" w:eastAsia="宋体"/>
          <w:sz w:val="24"/>
          <w:szCs w:val="21"/>
        </w:rPr>
        <w:t>项目施工进度计划</w:t>
      </w:r>
      <w:r>
        <w:rPr>
          <w:rFonts w:eastAsia="宋体"/>
          <w:sz w:val="24"/>
          <w:szCs w:val="21"/>
        </w:rPr>
        <w:t>；</w:t>
      </w:r>
    </w:p>
    <w:p w14:paraId="694F1D82">
      <w:pPr>
        <w:tabs>
          <w:tab w:val="left" w:pos="654"/>
          <w:tab w:val="left" w:pos="1734"/>
          <w:tab w:val="left" w:pos="2814"/>
          <w:tab w:val="left" w:pos="3894"/>
          <w:tab w:val="left" w:pos="5334"/>
          <w:tab w:val="left" w:pos="6414"/>
          <w:tab w:val="left" w:pos="7254"/>
          <w:tab w:val="left" w:pos="8574"/>
          <w:tab w:val="left" w:pos="9654"/>
        </w:tabs>
        <w:spacing w:line="480" w:lineRule="exact"/>
        <w:ind w:firstLine="480" w:firstLineChars="200"/>
        <w:rPr>
          <w:rFonts w:eastAsia="宋体"/>
          <w:sz w:val="24"/>
          <w:szCs w:val="21"/>
        </w:rPr>
      </w:pPr>
      <w:r>
        <w:rPr>
          <w:rFonts w:hint="eastAsia" w:eastAsia="宋体"/>
          <w:sz w:val="24"/>
          <w:szCs w:val="21"/>
        </w:rPr>
        <w:t>4.施工质量控制方案；</w:t>
      </w:r>
    </w:p>
    <w:p w14:paraId="510C2DE6">
      <w:pPr>
        <w:tabs>
          <w:tab w:val="left" w:pos="654"/>
          <w:tab w:val="left" w:pos="1734"/>
          <w:tab w:val="left" w:pos="2814"/>
          <w:tab w:val="left" w:pos="3894"/>
          <w:tab w:val="left" w:pos="5334"/>
          <w:tab w:val="left" w:pos="6414"/>
          <w:tab w:val="left" w:pos="7254"/>
          <w:tab w:val="left" w:pos="8574"/>
          <w:tab w:val="left" w:pos="9654"/>
        </w:tabs>
        <w:spacing w:line="480" w:lineRule="exact"/>
        <w:ind w:firstLine="480" w:firstLineChars="200"/>
        <w:rPr>
          <w:rFonts w:eastAsia="宋体"/>
          <w:sz w:val="24"/>
          <w:szCs w:val="21"/>
        </w:rPr>
      </w:pPr>
      <w:r>
        <w:rPr>
          <w:rFonts w:hint="eastAsia" w:eastAsia="宋体"/>
          <w:sz w:val="24"/>
          <w:szCs w:val="21"/>
        </w:rPr>
        <w:t>5.安全防护措施方案；</w:t>
      </w:r>
    </w:p>
    <w:p w14:paraId="00928FD5">
      <w:pPr>
        <w:tabs>
          <w:tab w:val="left" w:pos="654"/>
          <w:tab w:val="left" w:pos="1734"/>
          <w:tab w:val="left" w:pos="2814"/>
          <w:tab w:val="left" w:pos="3894"/>
          <w:tab w:val="left" w:pos="5334"/>
          <w:tab w:val="left" w:pos="6414"/>
          <w:tab w:val="left" w:pos="7254"/>
          <w:tab w:val="left" w:pos="8574"/>
          <w:tab w:val="left" w:pos="9654"/>
        </w:tabs>
        <w:spacing w:line="480" w:lineRule="exact"/>
        <w:ind w:firstLine="480" w:firstLineChars="200"/>
        <w:rPr>
          <w:rFonts w:eastAsia="宋体"/>
          <w:sz w:val="24"/>
          <w:szCs w:val="21"/>
        </w:rPr>
      </w:pPr>
      <w:r>
        <w:rPr>
          <w:rFonts w:hint="eastAsia" w:eastAsia="宋体"/>
          <w:sz w:val="24"/>
          <w:szCs w:val="21"/>
        </w:rPr>
        <w:t>6</w:t>
      </w:r>
      <w:r>
        <w:rPr>
          <w:rFonts w:eastAsia="宋体"/>
          <w:sz w:val="24"/>
          <w:szCs w:val="21"/>
        </w:rPr>
        <w:t>.</w:t>
      </w:r>
      <w:r>
        <w:rPr>
          <w:rFonts w:hint="eastAsia" w:eastAsia="宋体"/>
          <w:sz w:val="24"/>
          <w:szCs w:val="21"/>
        </w:rPr>
        <w:t>投标人售后服务方案；</w:t>
      </w:r>
    </w:p>
    <w:p w14:paraId="78DDBE33">
      <w:pPr>
        <w:tabs>
          <w:tab w:val="left" w:pos="654"/>
          <w:tab w:val="left" w:pos="1734"/>
          <w:tab w:val="left" w:pos="2814"/>
          <w:tab w:val="left" w:pos="3894"/>
          <w:tab w:val="left" w:pos="5334"/>
          <w:tab w:val="left" w:pos="6414"/>
          <w:tab w:val="left" w:pos="7254"/>
          <w:tab w:val="left" w:pos="8574"/>
          <w:tab w:val="left" w:pos="9654"/>
        </w:tabs>
        <w:spacing w:line="480" w:lineRule="exact"/>
        <w:ind w:firstLine="480" w:firstLineChars="200"/>
        <w:rPr>
          <w:rFonts w:eastAsia="宋体"/>
          <w:sz w:val="24"/>
          <w:szCs w:val="21"/>
        </w:rPr>
      </w:pPr>
      <w:r>
        <w:rPr>
          <w:rFonts w:eastAsia="宋体"/>
          <w:sz w:val="24"/>
          <w:szCs w:val="21"/>
        </w:rPr>
        <w:t>7.供应商认为需要加以说明的其他内容。</w:t>
      </w:r>
    </w:p>
    <w:p w14:paraId="74ABB618">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109B5645">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33B84A43">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6167700E">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0339AEBD">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0FDED85E">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0C2E265E">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747D699E">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供应商名称：</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（盖公章）</w:t>
      </w:r>
      <w:r>
        <w:rPr>
          <w:rFonts w:ascii="宋体" w:hAnsi="宋体" w:eastAsia="宋体"/>
          <w:color w:val="000000" w:themeColor="text1"/>
          <w:sz w:val="24"/>
          <w14:textFill>
            <w14:solidFill>
              <w14:schemeClr w14:val="tx1"/>
            </w14:solidFill>
          </w14:textFill>
        </w:rPr>
        <w:t xml:space="preserve"> </w:t>
      </w:r>
    </w:p>
    <w:p w14:paraId="1F584914">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供应商法定代表人（或授权代表）签字或盖章：</w:t>
      </w:r>
      <w:r>
        <w:rPr>
          <w:rFonts w:hint="eastAsia" w:ascii="宋体" w:hAnsi="宋体" w:eastAsia="宋体"/>
          <w:color w:val="000000" w:themeColor="text1"/>
          <w:sz w:val="24"/>
          <w:u w:val="single"/>
          <w14:textFill>
            <w14:solidFill>
              <w14:schemeClr w14:val="tx1"/>
            </w14:solidFill>
          </w14:textFill>
        </w:rPr>
        <w:t xml:space="preserve">               </w:t>
      </w:r>
    </w:p>
    <w:p w14:paraId="778FF33C">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日期：</w:t>
      </w:r>
      <w:r>
        <w:rPr>
          <w:rFonts w:hint="eastAsia" w:ascii="宋体" w:hAnsi="宋体" w:eastAsia="宋体"/>
          <w:color w:val="000000" w:themeColor="text1"/>
          <w:sz w:val="24"/>
          <w:u w:val="single"/>
          <w14:textFill>
            <w14:solidFill>
              <w14:schemeClr w14:val="tx1"/>
            </w14:solidFill>
          </w14:textFill>
        </w:rPr>
        <w:t xml:space="preserve"> </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年</w:t>
      </w:r>
      <w:r>
        <w:rPr>
          <w:rFonts w:hint="eastAsia" w:ascii="宋体" w:hAnsi="宋体" w:eastAsia="宋体"/>
          <w:color w:val="000000" w:themeColor="text1"/>
          <w:sz w:val="24"/>
          <w:u w:val="single"/>
          <w14:textFill>
            <w14:solidFill>
              <w14:schemeClr w14:val="tx1"/>
            </w14:solidFill>
          </w14:textFill>
        </w:rPr>
        <w:t xml:space="preserve"> </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月</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日</w:t>
      </w:r>
    </w:p>
    <w:p w14:paraId="16CFD139">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56009395">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0FA3DE81">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4D49ED51">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6DBA7001">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582FEA94">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3A28B583">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7BBE6BBE">
      <w:pPr>
        <w:pStyle w:val="3"/>
        <w:keepNext w:val="0"/>
        <w:keepLines w:val="0"/>
        <w:spacing w:before="0" w:after="0" w:line="360" w:lineRule="auto"/>
        <w:jc w:val="center"/>
        <w:rPr>
          <w:rFonts w:ascii="Times New Roman" w:hAnsi="Times New Roman" w:eastAsia="宋体"/>
          <w:sz w:val="24"/>
          <w:szCs w:val="21"/>
        </w:rPr>
      </w:pPr>
      <w:r>
        <w:rPr>
          <w:rFonts w:ascii="Times New Roman" w:hAnsi="Times New Roman" w:eastAsia="宋体"/>
          <w:bCs/>
          <w:sz w:val="24"/>
          <w:szCs w:val="21"/>
        </w:rPr>
        <w:br w:type="page"/>
      </w:r>
      <w:bookmarkStart w:id="243" w:name="_Toc169861830"/>
      <w:r>
        <w:rPr>
          <w:rFonts w:hint="eastAsia" w:ascii="Times New Roman" w:hAnsi="Times New Roman" w:eastAsia="宋体"/>
          <w:bCs/>
          <w:sz w:val="24"/>
          <w:szCs w:val="21"/>
          <w:lang w:val="en-US" w:eastAsia="zh-CN"/>
        </w:rPr>
        <w:t>四</w:t>
      </w:r>
      <w:r>
        <w:rPr>
          <w:rFonts w:ascii="Times New Roman" w:hAnsi="Times New Roman" w:eastAsia="宋体"/>
          <w:bCs/>
          <w:sz w:val="24"/>
          <w:szCs w:val="21"/>
        </w:rPr>
        <w:t>、</w:t>
      </w:r>
      <w:bookmarkEnd w:id="230"/>
      <w:r>
        <w:rPr>
          <w:rFonts w:ascii="Times New Roman" w:hAnsi="Times New Roman" w:eastAsia="宋体"/>
          <w:bCs/>
          <w:sz w:val="24"/>
          <w:szCs w:val="21"/>
        </w:rPr>
        <w:t>针对本项目拟派人员一览表</w:t>
      </w:r>
      <w:bookmarkEnd w:id="243"/>
    </w:p>
    <w:p w14:paraId="35166760">
      <w:pPr>
        <w:pStyle w:val="23"/>
        <w:spacing w:line="360" w:lineRule="auto"/>
        <w:ind w:left="-252" w:leftChars="-84" w:firstLine="240" w:firstLineChars="100"/>
        <w:rPr>
          <w:rFonts w:hAnsi="宋体"/>
          <w:bCs/>
          <w:sz w:val="24"/>
          <w:szCs w:val="24"/>
        </w:rPr>
      </w:pPr>
    </w:p>
    <w:p w14:paraId="3EB2B285">
      <w:pPr>
        <w:pStyle w:val="23"/>
        <w:spacing w:line="360" w:lineRule="auto"/>
        <w:ind w:left="-252" w:leftChars="-84" w:firstLine="240" w:firstLineChars="100"/>
        <w:rPr>
          <w:rFonts w:hAnsi="宋体"/>
          <w:bCs/>
          <w:sz w:val="24"/>
          <w:szCs w:val="24"/>
          <w:u w:val="single"/>
        </w:rPr>
      </w:pPr>
      <w:r>
        <w:rPr>
          <w:rFonts w:hAnsi="宋体"/>
          <w:bCs/>
          <w:sz w:val="24"/>
          <w:szCs w:val="24"/>
        </w:rPr>
        <w:t>供应商名称：</w:t>
      </w:r>
      <w:r>
        <w:rPr>
          <w:rFonts w:hAnsi="宋体"/>
          <w:bCs/>
          <w:sz w:val="24"/>
          <w:szCs w:val="24"/>
          <w:u w:val="single"/>
        </w:rPr>
        <w:t xml:space="preserve">                               </w:t>
      </w:r>
      <w:r>
        <w:rPr>
          <w:rFonts w:hAnsi="宋体"/>
          <w:bCs/>
          <w:sz w:val="24"/>
          <w:szCs w:val="24"/>
        </w:rPr>
        <w:t xml:space="preserve">  </w:t>
      </w:r>
    </w:p>
    <w:tbl>
      <w:tblPr>
        <w:tblStyle w:val="43"/>
        <w:tblW w:w="9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1345"/>
        <w:gridCol w:w="1911"/>
        <w:gridCol w:w="1276"/>
        <w:gridCol w:w="1984"/>
        <w:gridCol w:w="1985"/>
      </w:tblGrid>
      <w:tr w14:paraId="30827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8" w:type="dxa"/>
            <w:vAlign w:val="center"/>
          </w:tcPr>
          <w:p w14:paraId="413CF96A">
            <w:pPr>
              <w:pStyle w:val="23"/>
              <w:spacing w:line="360" w:lineRule="auto"/>
              <w:jc w:val="center"/>
              <w:rPr>
                <w:rFonts w:hAnsi="宋体"/>
                <w:bCs/>
                <w:sz w:val="24"/>
                <w:szCs w:val="24"/>
              </w:rPr>
            </w:pPr>
            <w:r>
              <w:rPr>
                <w:rFonts w:hAnsi="宋体"/>
                <w:bCs/>
                <w:sz w:val="24"/>
                <w:szCs w:val="24"/>
              </w:rPr>
              <w:t>序号</w:t>
            </w:r>
          </w:p>
        </w:tc>
        <w:tc>
          <w:tcPr>
            <w:tcW w:w="1345" w:type="dxa"/>
            <w:vAlign w:val="center"/>
          </w:tcPr>
          <w:p w14:paraId="48C89899">
            <w:pPr>
              <w:pStyle w:val="23"/>
              <w:spacing w:line="360" w:lineRule="auto"/>
              <w:jc w:val="center"/>
              <w:rPr>
                <w:rFonts w:hAnsi="宋体"/>
                <w:bCs/>
                <w:sz w:val="24"/>
                <w:szCs w:val="24"/>
              </w:rPr>
            </w:pPr>
            <w:r>
              <w:rPr>
                <w:rFonts w:hAnsi="宋体"/>
                <w:bCs/>
                <w:sz w:val="24"/>
                <w:szCs w:val="24"/>
              </w:rPr>
              <w:t>姓名</w:t>
            </w:r>
          </w:p>
        </w:tc>
        <w:tc>
          <w:tcPr>
            <w:tcW w:w="1911" w:type="dxa"/>
            <w:vAlign w:val="center"/>
          </w:tcPr>
          <w:p w14:paraId="25096AA3">
            <w:pPr>
              <w:pStyle w:val="23"/>
              <w:spacing w:line="360" w:lineRule="auto"/>
              <w:jc w:val="center"/>
              <w:rPr>
                <w:rFonts w:hAnsi="宋体"/>
                <w:bCs/>
                <w:sz w:val="24"/>
                <w:szCs w:val="24"/>
              </w:rPr>
            </w:pPr>
            <w:r>
              <w:rPr>
                <w:rFonts w:hAnsi="宋体"/>
                <w:bCs/>
                <w:sz w:val="24"/>
                <w:szCs w:val="24"/>
              </w:rPr>
              <w:t>拟在本项目担任职务</w:t>
            </w:r>
          </w:p>
        </w:tc>
        <w:tc>
          <w:tcPr>
            <w:tcW w:w="1276" w:type="dxa"/>
            <w:vAlign w:val="center"/>
          </w:tcPr>
          <w:p w14:paraId="3C9B2488">
            <w:pPr>
              <w:pStyle w:val="23"/>
              <w:spacing w:line="360" w:lineRule="auto"/>
              <w:jc w:val="center"/>
              <w:rPr>
                <w:rFonts w:hAnsi="宋体"/>
                <w:bCs/>
                <w:sz w:val="24"/>
                <w:szCs w:val="24"/>
              </w:rPr>
            </w:pPr>
            <w:r>
              <w:rPr>
                <w:rFonts w:hint="eastAsia" w:hAnsi="宋体"/>
                <w:bCs/>
                <w:sz w:val="24"/>
                <w:szCs w:val="24"/>
              </w:rPr>
              <w:t>职称</w:t>
            </w:r>
          </w:p>
        </w:tc>
        <w:tc>
          <w:tcPr>
            <w:tcW w:w="1984" w:type="dxa"/>
            <w:vAlign w:val="center"/>
          </w:tcPr>
          <w:p w14:paraId="50565B75">
            <w:pPr>
              <w:pStyle w:val="23"/>
              <w:spacing w:line="360" w:lineRule="auto"/>
              <w:jc w:val="center"/>
              <w:rPr>
                <w:rFonts w:hAnsi="宋体"/>
                <w:bCs/>
                <w:sz w:val="24"/>
                <w:szCs w:val="24"/>
              </w:rPr>
            </w:pPr>
            <w:r>
              <w:rPr>
                <w:rFonts w:hAnsi="宋体"/>
                <w:bCs/>
                <w:sz w:val="24"/>
                <w:szCs w:val="24"/>
              </w:rPr>
              <w:t>专业、资格证件</w:t>
            </w:r>
          </w:p>
        </w:tc>
        <w:tc>
          <w:tcPr>
            <w:tcW w:w="1985" w:type="dxa"/>
            <w:vAlign w:val="center"/>
          </w:tcPr>
          <w:p w14:paraId="205EC74E">
            <w:pPr>
              <w:pStyle w:val="23"/>
              <w:spacing w:line="360" w:lineRule="auto"/>
              <w:jc w:val="center"/>
              <w:rPr>
                <w:rFonts w:hAnsi="宋体"/>
                <w:bCs/>
                <w:sz w:val="24"/>
                <w:szCs w:val="24"/>
              </w:rPr>
            </w:pPr>
            <w:r>
              <w:rPr>
                <w:rFonts w:hAnsi="宋体"/>
                <w:bCs/>
                <w:sz w:val="24"/>
                <w:szCs w:val="24"/>
              </w:rPr>
              <w:t>发证时间</w:t>
            </w:r>
          </w:p>
        </w:tc>
      </w:tr>
      <w:tr w14:paraId="5E8B5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8" w:type="dxa"/>
            <w:vAlign w:val="center"/>
          </w:tcPr>
          <w:p w14:paraId="504515B2">
            <w:pPr>
              <w:pStyle w:val="23"/>
              <w:spacing w:line="360" w:lineRule="auto"/>
              <w:jc w:val="center"/>
              <w:rPr>
                <w:rFonts w:hAnsi="宋体"/>
                <w:bCs/>
                <w:sz w:val="24"/>
                <w:szCs w:val="24"/>
              </w:rPr>
            </w:pPr>
          </w:p>
        </w:tc>
        <w:tc>
          <w:tcPr>
            <w:tcW w:w="1345" w:type="dxa"/>
            <w:vAlign w:val="center"/>
          </w:tcPr>
          <w:p w14:paraId="07FBDD5D">
            <w:pPr>
              <w:pStyle w:val="23"/>
              <w:spacing w:line="360" w:lineRule="auto"/>
              <w:jc w:val="center"/>
              <w:rPr>
                <w:rFonts w:hAnsi="宋体"/>
                <w:bCs/>
                <w:sz w:val="24"/>
                <w:szCs w:val="24"/>
              </w:rPr>
            </w:pPr>
          </w:p>
        </w:tc>
        <w:tc>
          <w:tcPr>
            <w:tcW w:w="1911" w:type="dxa"/>
          </w:tcPr>
          <w:p w14:paraId="17FE8C2F">
            <w:pPr>
              <w:pStyle w:val="23"/>
              <w:spacing w:line="360" w:lineRule="auto"/>
              <w:jc w:val="center"/>
              <w:rPr>
                <w:rFonts w:hAnsi="宋体"/>
                <w:bCs/>
                <w:sz w:val="24"/>
                <w:szCs w:val="24"/>
              </w:rPr>
            </w:pPr>
            <w:r>
              <w:rPr>
                <w:rFonts w:hAnsi="宋体"/>
                <w:bCs/>
                <w:sz w:val="24"/>
                <w:szCs w:val="24"/>
              </w:rPr>
              <w:t>项目负责人</w:t>
            </w:r>
          </w:p>
        </w:tc>
        <w:tc>
          <w:tcPr>
            <w:tcW w:w="1276" w:type="dxa"/>
          </w:tcPr>
          <w:p w14:paraId="19E3362A">
            <w:pPr>
              <w:pStyle w:val="23"/>
              <w:spacing w:line="360" w:lineRule="auto"/>
              <w:jc w:val="center"/>
              <w:rPr>
                <w:rFonts w:hAnsi="宋体"/>
                <w:bCs/>
                <w:sz w:val="24"/>
                <w:szCs w:val="24"/>
              </w:rPr>
            </w:pPr>
          </w:p>
        </w:tc>
        <w:tc>
          <w:tcPr>
            <w:tcW w:w="1984" w:type="dxa"/>
            <w:vAlign w:val="center"/>
          </w:tcPr>
          <w:p w14:paraId="782D6DDB">
            <w:pPr>
              <w:pStyle w:val="23"/>
              <w:spacing w:line="360" w:lineRule="auto"/>
              <w:jc w:val="center"/>
              <w:rPr>
                <w:rFonts w:hAnsi="宋体"/>
                <w:bCs/>
                <w:sz w:val="24"/>
                <w:szCs w:val="24"/>
              </w:rPr>
            </w:pPr>
          </w:p>
        </w:tc>
        <w:tc>
          <w:tcPr>
            <w:tcW w:w="1985" w:type="dxa"/>
            <w:vAlign w:val="center"/>
          </w:tcPr>
          <w:p w14:paraId="1D923053">
            <w:pPr>
              <w:pStyle w:val="23"/>
              <w:spacing w:line="360" w:lineRule="auto"/>
              <w:jc w:val="center"/>
              <w:rPr>
                <w:rFonts w:hAnsi="宋体"/>
                <w:bCs/>
                <w:sz w:val="24"/>
                <w:szCs w:val="24"/>
              </w:rPr>
            </w:pPr>
          </w:p>
        </w:tc>
      </w:tr>
      <w:tr w14:paraId="03170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8" w:type="dxa"/>
            <w:vAlign w:val="center"/>
          </w:tcPr>
          <w:p w14:paraId="4967C682">
            <w:pPr>
              <w:pStyle w:val="23"/>
              <w:spacing w:line="360" w:lineRule="auto"/>
              <w:jc w:val="center"/>
              <w:rPr>
                <w:rFonts w:hAnsi="宋体"/>
                <w:bCs/>
                <w:sz w:val="24"/>
                <w:szCs w:val="24"/>
              </w:rPr>
            </w:pPr>
          </w:p>
        </w:tc>
        <w:tc>
          <w:tcPr>
            <w:tcW w:w="1345" w:type="dxa"/>
            <w:vAlign w:val="center"/>
          </w:tcPr>
          <w:p w14:paraId="57D17B07">
            <w:pPr>
              <w:pStyle w:val="23"/>
              <w:spacing w:line="360" w:lineRule="auto"/>
              <w:jc w:val="center"/>
              <w:rPr>
                <w:rFonts w:hAnsi="宋体"/>
                <w:bCs/>
                <w:sz w:val="24"/>
                <w:szCs w:val="24"/>
              </w:rPr>
            </w:pPr>
          </w:p>
        </w:tc>
        <w:tc>
          <w:tcPr>
            <w:tcW w:w="1911" w:type="dxa"/>
            <w:vAlign w:val="center"/>
          </w:tcPr>
          <w:p w14:paraId="714A3E48">
            <w:pPr>
              <w:spacing w:line="360" w:lineRule="auto"/>
              <w:jc w:val="center"/>
              <w:rPr>
                <w:rFonts w:ascii="宋体" w:hAnsi="宋体" w:eastAsia="宋体"/>
                <w:bCs/>
                <w:sz w:val="24"/>
                <w:szCs w:val="24"/>
              </w:rPr>
            </w:pPr>
            <w:r>
              <w:rPr>
                <w:rFonts w:ascii="宋体" w:hAnsi="宋体" w:eastAsia="宋体"/>
                <w:bCs/>
                <w:sz w:val="24"/>
                <w:szCs w:val="24"/>
              </w:rPr>
              <w:t>…</w:t>
            </w:r>
          </w:p>
        </w:tc>
        <w:tc>
          <w:tcPr>
            <w:tcW w:w="1276" w:type="dxa"/>
          </w:tcPr>
          <w:p w14:paraId="61C77114">
            <w:pPr>
              <w:pStyle w:val="23"/>
              <w:spacing w:line="360" w:lineRule="auto"/>
              <w:jc w:val="center"/>
              <w:rPr>
                <w:rFonts w:hAnsi="宋体"/>
                <w:bCs/>
                <w:sz w:val="24"/>
                <w:szCs w:val="24"/>
              </w:rPr>
            </w:pPr>
          </w:p>
        </w:tc>
        <w:tc>
          <w:tcPr>
            <w:tcW w:w="1984" w:type="dxa"/>
            <w:vAlign w:val="center"/>
          </w:tcPr>
          <w:p w14:paraId="0E0F8888">
            <w:pPr>
              <w:pStyle w:val="23"/>
              <w:spacing w:line="360" w:lineRule="auto"/>
              <w:jc w:val="center"/>
              <w:rPr>
                <w:rFonts w:hAnsi="宋体"/>
                <w:bCs/>
                <w:sz w:val="24"/>
                <w:szCs w:val="24"/>
              </w:rPr>
            </w:pPr>
          </w:p>
        </w:tc>
        <w:tc>
          <w:tcPr>
            <w:tcW w:w="1985" w:type="dxa"/>
            <w:vAlign w:val="center"/>
          </w:tcPr>
          <w:p w14:paraId="11A2B36C">
            <w:pPr>
              <w:pStyle w:val="23"/>
              <w:spacing w:line="360" w:lineRule="auto"/>
              <w:jc w:val="center"/>
              <w:rPr>
                <w:rFonts w:hAnsi="宋体"/>
                <w:bCs/>
                <w:sz w:val="24"/>
                <w:szCs w:val="24"/>
              </w:rPr>
            </w:pPr>
          </w:p>
        </w:tc>
      </w:tr>
      <w:tr w14:paraId="046F9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8" w:type="dxa"/>
            <w:vAlign w:val="center"/>
          </w:tcPr>
          <w:p w14:paraId="11FC98E8">
            <w:pPr>
              <w:pStyle w:val="23"/>
              <w:spacing w:line="360" w:lineRule="auto"/>
              <w:jc w:val="center"/>
              <w:rPr>
                <w:rFonts w:hAnsi="宋体"/>
                <w:bCs/>
                <w:sz w:val="24"/>
                <w:szCs w:val="24"/>
              </w:rPr>
            </w:pPr>
          </w:p>
        </w:tc>
        <w:tc>
          <w:tcPr>
            <w:tcW w:w="1345" w:type="dxa"/>
            <w:vAlign w:val="center"/>
          </w:tcPr>
          <w:p w14:paraId="6B6D78B2">
            <w:pPr>
              <w:pStyle w:val="23"/>
              <w:spacing w:line="360" w:lineRule="auto"/>
              <w:jc w:val="center"/>
              <w:rPr>
                <w:rFonts w:hAnsi="宋体"/>
                <w:bCs/>
                <w:sz w:val="24"/>
                <w:szCs w:val="24"/>
              </w:rPr>
            </w:pPr>
          </w:p>
        </w:tc>
        <w:tc>
          <w:tcPr>
            <w:tcW w:w="1911" w:type="dxa"/>
          </w:tcPr>
          <w:p w14:paraId="29909137">
            <w:pPr>
              <w:pStyle w:val="23"/>
              <w:spacing w:line="360" w:lineRule="auto"/>
              <w:jc w:val="center"/>
              <w:rPr>
                <w:rFonts w:hAnsi="宋体"/>
                <w:bCs/>
                <w:sz w:val="24"/>
                <w:szCs w:val="24"/>
              </w:rPr>
            </w:pPr>
          </w:p>
        </w:tc>
        <w:tc>
          <w:tcPr>
            <w:tcW w:w="1276" w:type="dxa"/>
          </w:tcPr>
          <w:p w14:paraId="6261B9A8">
            <w:pPr>
              <w:pStyle w:val="23"/>
              <w:spacing w:line="360" w:lineRule="auto"/>
              <w:jc w:val="center"/>
              <w:rPr>
                <w:rFonts w:hAnsi="宋体"/>
                <w:bCs/>
                <w:sz w:val="24"/>
                <w:szCs w:val="24"/>
              </w:rPr>
            </w:pPr>
          </w:p>
        </w:tc>
        <w:tc>
          <w:tcPr>
            <w:tcW w:w="1984" w:type="dxa"/>
            <w:vAlign w:val="center"/>
          </w:tcPr>
          <w:p w14:paraId="3303C955">
            <w:pPr>
              <w:pStyle w:val="23"/>
              <w:spacing w:line="360" w:lineRule="auto"/>
              <w:jc w:val="center"/>
              <w:rPr>
                <w:rFonts w:hAnsi="宋体"/>
                <w:bCs/>
                <w:sz w:val="24"/>
                <w:szCs w:val="24"/>
              </w:rPr>
            </w:pPr>
          </w:p>
        </w:tc>
        <w:tc>
          <w:tcPr>
            <w:tcW w:w="1985" w:type="dxa"/>
            <w:vAlign w:val="center"/>
          </w:tcPr>
          <w:p w14:paraId="4A5C4406">
            <w:pPr>
              <w:pStyle w:val="23"/>
              <w:spacing w:line="360" w:lineRule="auto"/>
              <w:jc w:val="center"/>
              <w:rPr>
                <w:rFonts w:hAnsi="宋体"/>
                <w:bCs/>
                <w:sz w:val="24"/>
                <w:szCs w:val="24"/>
              </w:rPr>
            </w:pPr>
          </w:p>
        </w:tc>
      </w:tr>
      <w:tr w14:paraId="496EA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8" w:type="dxa"/>
            <w:vAlign w:val="center"/>
          </w:tcPr>
          <w:p w14:paraId="604A29AC">
            <w:pPr>
              <w:pStyle w:val="23"/>
              <w:spacing w:line="360" w:lineRule="auto"/>
              <w:jc w:val="center"/>
              <w:rPr>
                <w:rFonts w:hAnsi="宋体"/>
                <w:bCs/>
                <w:sz w:val="24"/>
                <w:szCs w:val="24"/>
              </w:rPr>
            </w:pPr>
          </w:p>
        </w:tc>
        <w:tc>
          <w:tcPr>
            <w:tcW w:w="1345" w:type="dxa"/>
            <w:vAlign w:val="center"/>
          </w:tcPr>
          <w:p w14:paraId="738FA7B5">
            <w:pPr>
              <w:pStyle w:val="23"/>
              <w:spacing w:line="360" w:lineRule="auto"/>
              <w:jc w:val="center"/>
              <w:rPr>
                <w:rFonts w:hAnsi="宋体"/>
                <w:bCs/>
                <w:sz w:val="24"/>
                <w:szCs w:val="24"/>
              </w:rPr>
            </w:pPr>
          </w:p>
        </w:tc>
        <w:tc>
          <w:tcPr>
            <w:tcW w:w="1911" w:type="dxa"/>
          </w:tcPr>
          <w:p w14:paraId="616DA737">
            <w:pPr>
              <w:pStyle w:val="23"/>
              <w:spacing w:line="360" w:lineRule="auto"/>
              <w:jc w:val="center"/>
              <w:rPr>
                <w:rFonts w:hAnsi="宋体"/>
                <w:bCs/>
                <w:sz w:val="24"/>
                <w:szCs w:val="24"/>
              </w:rPr>
            </w:pPr>
          </w:p>
        </w:tc>
        <w:tc>
          <w:tcPr>
            <w:tcW w:w="1276" w:type="dxa"/>
          </w:tcPr>
          <w:p w14:paraId="5500D4FC">
            <w:pPr>
              <w:pStyle w:val="23"/>
              <w:spacing w:line="360" w:lineRule="auto"/>
              <w:jc w:val="center"/>
              <w:rPr>
                <w:rFonts w:hAnsi="宋体"/>
                <w:bCs/>
                <w:sz w:val="24"/>
                <w:szCs w:val="24"/>
              </w:rPr>
            </w:pPr>
          </w:p>
        </w:tc>
        <w:tc>
          <w:tcPr>
            <w:tcW w:w="1984" w:type="dxa"/>
            <w:vAlign w:val="center"/>
          </w:tcPr>
          <w:p w14:paraId="6136662F">
            <w:pPr>
              <w:pStyle w:val="23"/>
              <w:spacing w:line="360" w:lineRule="auto"/>
              <w:jc w:val="center"/>
              <w:rPr>
                <w:rFonts w:hAnsi="宋体"/>
                <w:bCs/>
                <w:sz w:val="24"/>
                <w:szCs w:val="24"/>
              </w:rPr>
            </w:pPr>
          </w:p>
        </w:tc>
        <w:tc>
          <w:tcPr>
            <w:tcW w:w="1985" w:type="dxa"/>
            <w:vAlign w:val="center"/>
          </w:tcPr>
          <w:p w14:paraId="6D9A483D">
            <w:pPr>
              <w:pStyle w:val="23"/>
              <w:spacing w:line="360" w:lineRule="auto"/>
              <w:jc w:val="center"/>
              <w:rPr>
                <w:rFonts w:hAnsi="宋体"/>
                <w:bCs/>
                <w:sz w:val="24"/>
                <w:szCs w:val="24"/>
              </w:rPr>
            </w:pPr>
          </w:p>
        </w:tc>
      </w:tr>
      <w:tr w14:paraId="4D391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88" w:type="dxa"/>
            <w:vAlign w:val="center"/>
          </w:tcPr>
          <w:p w14:paraId="1FDE8856">
            <w:pPr>
              <w:pStyle w:val="23"/>
              <w:spacing w:line="360" w:lineRule="auto"/>
              <w:jc w:val="center"/>
              <w:rPr>
                <w:rFonts w:hAnsi="宋体"/>
                <w:bCs/>
                <w:sz w:val="24"/>
                <w:szCs w:val="24"/>
              </w:rPr>
            </w:pPr>
          </w:p>
        </w:tc>
        <w:tc>
          <w:tcPr>
            <w:tcW w:w="1345" w:type="dxa"/>
            <w:vAlign w:val="center"/>
          </w:tcPr>
          <w:p w14:paraId="4CF97819">
            <w:pPr>
              <w:pStyle w:val="23"/>
              <w:spacing w:line="360" w:lineRule="auto"/>
              <w:jc w:val="center"/>
              <w:rPr>
                <w:rFonts w:hAnsi="宋体"/>
                <w:bCs/>
                <w:sz w:val="24"/>
                <w:szCs w:val="24"/>
              </w:rPr>
            </w:pPr>
          </w:p>
        </w:tc>
        <w:tc>
          <w:tcPr>
            <w:tcW w:w="1911" w:type="dxa"/>
          </w:tcPr>
          <w:p w14:paraId="42B9A3D9">
            <w:pPr>
              <w:pStyle w:val="23"/>
              <w:spacing w:line="360" w:lineRule="auto"/>
              <w:jc w:val="center"/>
              <w:rPr>
                <w:rFonts w:hAnsi="宋体"/>
                <w:bCs/>
                <w:sz w:val="24"/>
                <w:szCs w:val="24"/>
              </w:rPr>
            </w:pPr>
          </w:p>
        </w:tc>
        <w:tc>
          <w:tcPr>
            <w:tcW w:w="1276" w:type="dxa"/>
          </w:tcPr>
          <w:p w14:paraId="05539456">
            <w:pPr>
              <w:pStyle w:val="23"/>
              <w:spacing w:line="360" w:lineRule="auto"/>
              <w:jc w:val="center"/>
              <w:rPr>
                <w:rFonts w:hAnsi="宋体"/>
                <w:bCs/>
                <w:sz w:val="24"/>
                <w:szCs w:val="24"/>
              </w:rPr>
            </w:pPr>
          </w:p>
        </w:tc>
        <w:tc>
          <w:tcPr>
            <w:tcW w:w="1984" w:type="dxa"/>
            <w:vAlign w:val="center"/>
          </w:tcPr>
          <w:p w14:paraId="584A0945">
            <w:pPr>
              <w:pStyle w:val="23"/>
              <w:spacing w:line="360" w:lineRule="auto"/>
              <w:jc w:val="center"/>
              <w:rPr>
                <w:rFonts w:hAnsi="宋体"/>
                <w:bCs/>
                <w:sz w:val="24"/>
                <w:szCs w:val="24"/>
              </w:rPr>
            </w:pPr>
          </w:p>
        </w:tc>
        <w:tc>
          <w:tcPr>
            <w:tcW w:w="1985" w:type="dxa"/>
            <w:vAlign w:val="center"/>
          </w:tcPr>
          <w:p w14:paraId="030BB6D9">
            <w:pPr>
              <w:pStyle w:val="23"/>
              <w:spacing w:line="360" w:lineRule="auto"/>
              <w:jc w:val="center"/>
              <w:rPr>
                <w:rFonts w:hAnsi="宋体"/>
                <w:bCs/>
                <w:sz w:val="24"/>
                <w:szCs w:val="24"/>
              </w:rPr>
            </w:pPr>
          </w:p>
        </w:tc>
      </w:tr>
    </w:tbl>
    <w:p w14:paraId="59788C59">
      <w:pPr>
        <w:tabs>
          <w:tab w:val="left" w:pos="654"/>
          <w:tab w:val="left" w:pos="1734"/>
          <w:tab w:val="left" w:pos="2814"/>
          <w:tab w:val="left" w:pos="3894"/>
          <w:tab w:val="left" w:pos="5334"/>
          <w:tab w:val="left" w:pos="6414"/>
          <w:tab w:val="left" w:pos="7254"/>
          <w:tab w:val="left" w:pos="8574"/>
          <w:tab w:val="left" w:pos="9654"/>
        </w:tabs>
        <w:spacing w:line="360" w:lineRule="auto"/>
        <w:ind w:left="850" w:hanging="850"/>
        <w:rPr>
          <w:rFonts w:eastAsia="宋体"/>
          <w:sz w:val="24"/>
          <w:szCs w:val="21"/>
        </w:rPr>
      </w:pPr>
    </w:p>
    <w:p w14:paraId="45C4F1DE">
      <w:pPr>
        <w:autoSpaceDE w:val="0"/>
        <w:autoSpaceDN w:val="0"/>
        <w:adjustRightInd w:val="0"/>
        <w:jc w:val="left"/>
        <w:rPr>
          <w:rFonts w:ascii="宋体" w:eastAsia="宋体" w:cs="宋体"/>
          <w:color w:val="000000"/>
          <w:kern w:val="0"/>
          <w:sz w:val="24"/>
          <w:szCs w:val="24"/>
        </w:rPr>
      </w:pPr>
      <w:r>
        <w:rPr>
          <w:rFonts w:hint="eastAsia" w:ascii="宋体" w:eastAsia="宋体" w:cs="宋体"/>
          <w:color w:val="000000"/>
          <w:kern w:val="0"/>
          <w:sz w:val="24"/>
          <w:szCs w:val="24"/>
        </w:rPr>
        <w:t>要求：</w:t>
      </w:r>
      <w:r>
        <w:rPr>
          <w:rFonts w:ascii="宋体" w:eastAsia="宋体" w:cs="宋体"/>
          <w:color w:val="000000"/>
          <w:kern w:val="0"/>
          <w:sz w:val="24"/>
          <w:szCs w:val="24"/>
        </w:rPr>
        <w:t xml:space="preserve"> </w:t>
      </w:r>
    </w:p>
    <w:p w14:paraId="69EF98A7">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eastAsia="宋体"/>
          <w:sz w:val="24"/>
          <w:szCs w:val="24"/>
        </w:rPr>
      </w:pPr>
      <w:r>
        <w:rPr>
          <w:rFonts w:hint="eastAsia" w:ascii="宋体" w:eastAsia="宋体" w:cs="宋体"/>
          <w:color w:val="000000"/>
          <w:kern w:val="0"/>
          <w:sz w:val="24"/>
          <w:szCs w:val="24"/>
        </w:rPr>
        <w:t>供应商须提相关证书复印件或扫描件并加盖公章。</w:t>
      </w:r>
    </w:p>
    <w:p w14:paraId="40822ACA">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eastAsia="宋体"/>
          <w:sz w:val="24"/>
          <w:szCs w:val="21"/>
        </w:rPr>
      </w:pPr>
    </w:p>
    <w:p w14:paraId="145BF677">
      <w:pPr>
        <w:tabs>
          <w:tab w:val="left" w:pos="654"/>
          <w:tab w:val="left" w:pos="1734"/>
          <w:tab w:val="left" w:pos="2814"/>
          <w:tab w:val="left" w:pos="3894"/>
          <w:tab w:val="left" w:pos="5334"/>
          <w:tab w:val="left" w:pos="6414"/>
          <w:tab w:val="left" w:pos="7254"/>
          <w:tab w:val="left" w:pos="8574"/>
          <w:tab w:val="left" w:pos="9654"/>
        </w:tabs>
        <w:spacing w:line="360" w:lineRule="auto"/>
        <w:ind w:firstLine="480" w:firstLineChars="200"/>
        <w:rPr>
          <w:rFonts w:eastAsia="宋体"/>
          <w:sz w:val="24"/>
          <w:szCs w:val="21"/>
        </w:rPr>
      </w:pPr>
    </w:p>
    <w:bookmarkEnd w:id="231"/>
    <w:bookmarkEnd w:id="232"/>
    <w:bookmarkEnd w:id="233"/>
    <w:bookmarkEnd w:id="234"/>
    <w:bookmarkEnd w:id="235"/>
    <w:bookmarkEnd w:id="236"/>
    <w:bookmarkEnd w:id="237"/>
    <w:bookmarkEnd w:id="238"/>
    <w:bookmarkEnd w:id="239"/>
    <w:bookmarkEnd w:id="240"/>
    <w:bookmarkEnd w:id="241"/>
    <w:bookmarkEnd w:id="242"/>
    <w:p w14:paraId="1FEAE85D">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供应商名称：</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（盖公章）</w:t>
      </w:r>
      <w:r>
        <w:rPr>
          <w:rFonts w:ascii="宋体" w:hAnsi="宋体" w:eastAsia="宋体"/>
          <w:color w:val="000000" w:themeColor="text1"/>
          <w:sz w:val="24"/>
          <w14:textFill>
            <w14:solidFill>
              <w14:schemeClr w14:val="tx1"/>
            </w14:solidFill>
          </w14:textFill>
        </w:rPr>
        <w:t xml:space="preserve"> </w:t>
      </w:r>
    </w:p>
    <w:p w14:paraId="4DDD109B">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供应商法定代表人（或授权代表）签字或盖章：</w:t>
      </w:r>
      <w:r>
        <w:rPr>
          <w:rFonts w:hint="eastAsia" w:ascii="宋体" w:hAnsi="宋体" w:eastAsia="宋体"/>
          <w:color w:val="000000" w:themeColor="text1"/>
          <w:sz w:val="24"/>
          <w:u w:val="single"/>
          <w14:textFill>
            <w14:solidFill>
              <w14:schemeClr w14:val="tx1"/>
            </w14:solidFill>
          </w14:textFill>
        </w:rPr>
        <w:t xml:space="preserve">               </w:t>
      </w:r>
    </w:p>
    <w:p w14:paraId="745C58D8">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日期：</w:t>
      </w:r>
      <w:r>
        <w:rPr>
          <w:rFonts w:hint="eastAsia" w:ascii="宋体" w:hAnsi="宋体" w:eastAsia="宋体"/>
          <w:color w:val="000000" w:themeColor="text1"/>
          <w:sz w:val="24"/>
          <w:u w:val="single"/>
          <w14:textFill>
            <w14:solidFill>
              <w14:schemeClr w14:val="tx1"/>
            </w14:solidFill>
          </w14:textFill>
        </w:rPr>
        <w:t xml:space="preserve"> </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年</w:t>
      </w:r>
      <w:r>
        <w:rPr>
          <w:rFonts w:hint="eastAsia" w:ascii="宋体" w:hAnsi="宋体" w:eastAsia="宋体"/>
          <w:color w:val="000000" w:themeColor="text1"/>
          <w:sz w:val="24"/>
          <w:u w:val="single"/>
          <w14:textFill>
            <w14:solidFill>
              <w14:schemeClr w14:val="tx1"/>
            </w14:solidFill>
          </w14:textFill>
        </w:rPr>
        <w:t xml:space="preserve"> </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月</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日</w:t>
      </w:r>
    </w:p>
    <w:p w14:paraId="7571A86C">
      <w:pPr>
        <w:pStyle w:val="3"/>
        <w:keepNext w:val="0"/>
        <w:keepLines w:val="0"/>
        <w:spacing w:before="0" w:after="0" w:line="360" w:lineRule="auto"/>
        <w:jc w:val="center"/>
        <w:rPr>
          <w:rFonts w:eastAsia="宋体"/>
          <w:b w:val="0"/>
          <w:bCs/>
          <w:sz w:val="24"/>
          <w:szCs w:val="21"/>
        </w:rPr>
      </w:pPr>
      <w:r>
        <w:rPr>
          <w:rFonts w:eastAsia="宋体"/>
          <w:b w:val="0"/>
          <w:bCs/>
          <w:sz w:val="24"/>
          <w:szCs w:val="21"/>
        </w:rPr>
        <w:br w:type="page"/>
      </w:r>
      <w:bookmarkStart w:id="244" w:name="_Toc169861831"/>
      <w:r>
        <w:rPr>
          <w:rFonts w:hint="eastAsia" w:eastAsia="宋体"/>
          <w:b w:val="0"/>
          <w:bCs/>
          <w:sz w:val="24"/>
          <w:szCs w:val="21"/>
          <w:lang w:val="en-US" w:eastAsia="zh-CN"/>
        </w:rPr>
        <w:t>五</w:t>
      </w:r>
      <w:r>
        <w:rPr>
          <w:rFonts w:hint="eastAsia" w:ascii="Times New Roman" w:hAnsi="Times New Roman" w:eastAsia="宋体"/>
          <w:bCs/>
          <w:sz w:val="24"/>
          <w:szCs w:val="21"/>
        </w:rPr>
        <w:t>、从事类似项目的情况一览表</w:t>
      </w:r>
      <w:bookmarkEnd w:id="244"/>
    </w:p>
    <w:p w14:paraId="75A7C0F4">
      <w:pPr>
        <w:pStyle w:val="23"/>
        <w:spacing w:line="360" w:lineRule="auto"/>
        <w:rPr>
          <w:rFonts w:ascii="Times New Roman" w:hAnsi="Times New Roman"/>
          <w:b/>
          <w:sz w:val="24"/>
          <w:szCs w:val="21"/>
        </w:rPr>
      </w:pPr>
    </w:p>
    <w:p w14:paraId="500C9F98">
      <w:pPr>
        <w:pStyle w:val="23"/>
        <w:spacing w:line="360" w:lineRule="auto"/>
        <w:rPr>
          <w:rFonts w:hAnsi="宋体"/>
          <w:bCs/>
          <w:sz w:val="24"/>
          <w:szCs w:val="21"/>
          <w:u w:val="single"/>
        </w:rPr>
      </w:pPr>
      <w:r>
        <w:rPr>
          <w:rFonts w:hAnsi="宋体"/>
          <w:bCs/>
          <w:sz w:val="24"/>
          <w:szCs w:val="21"/>
        </w:rPr>
        <w:t>供应商名称：</w:t>
      </w:r>
      <w:r>
        <w:rPr>
          <w:rFonts w:hAnsi="宋体"/>
          <w:bCs/>
          <w:sz w:val="24"/>
          <w:szCs w:val="21"/>
          <w:u w:val="single"/>
        </w:rPr>
        <w:t xml:space="preserve">                                      </w:t>
      </w:r>
    </w:p>
    <w:tbl>
      <w:tblPr>
        <w:tblStyle w:val="43"/>
        <w:tblW w:w="8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1"/>
        <w:gridCol w:w="5001"/>
        <w:gridCol w:w="2543"/>
      </w:tblGrid>
      <w:tr w14:paraId="1EAAB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51" w:type="dxa"/>
            <w:tcBorders>
              <w:top w:val="single" w:color="auto" w:sz="4" w:space="0"/>
              <w:left w:val="single" w:color="auto" w:sz="4" w:space="0"/>
              <w:bottom w:val="single" w:color="auto" w:sz="4" w:space="0"/>
              <w:right w:val="single" w:color="auto" w:sz="4" w:space="0"/>
            </w:tcBorders>
            <w:vAlign w:val="bottom"/>
          </w:tcPr>
          <w:p w14:paraId="7C3EC6ED">
            <w:pPr>
              <w:adjustRightInd w:val="0"/>
              <w:snapToGrid w:val="0"/>
              <w:spacing w:line="360" w:lineRule="auto"/>
              <w:jc w:val="center"/>
              <w:rPr>
                <w:rFonts w:ascii="宋体" w:hAnsi="宋体" w:eastAsia="宋体"/>
                <w:bCs/>
                <w:sz w:val="24"/>
                <w:szCs w:val="24"/>
              </w:rPr>
            </w:pPr>
            <w:r>
              <w:rPr>
                <w:rFonts w:ascii="宋体" w:hAnsi="宋体" w:eastAsia="宋体"/>
                <w:bCs/>
                <w:sz w:val="24"/>
                <w:szCs w:val="24"/>
              </w:rPr>
              <w:t>序号</w:t>
            </w:r>
          </w:p>
        </w:tc>
        <w:tc>
          <w:tcPr>
            <w:tcW w:w="5001" w:type="dxa"/>
            <w:tcBorders>
              <w:top w:val="single" w:color="auto" w:sz="4" w:space="0"/>
              <w:left w:val="single" w:color="auto" w:sz="4" w:space="0"/>
              <w:bottom w:val="single" w:color="auto" w:sz="4" w:space="0"/>
              <w:right w:val="single" w:color="auto" w:sz="4" w:space="0"/>
            </w:tcBorders>
            <w:vAlign w:val="bottom"/>
          </w:tcPr>
          <w:p w14:paraId="5C0078EC">
            <w:pPr>
              <w:adjustRightInd w:val="0"/>
              <w:snapToGrid w:val="0"/>
              <w:spacing w:line="360" w:lineRule="auto"/>
              <w:jc w:val="center"/>
              <w:rPr>
                <w:rFonts w:ascii="宋体" w:hAnsi="宋体" w:eastAsia="宋体"/>
                <w:bCs/>
                <w:sz w:val="24"/>
                <w:szCs w:val="24"/>
              </w:rPr>
            </w:pPr>
            <w:r>
              <w:rPr>
                <w:rFonts w:hint="eastAsia" w:ascii="宋体" w:hAnsi="宋体" w:eastAsia="宋体"/>
                <w:bCs/>
                <w:sz w:val="24"/>
                <w:szCs w:val="24"/>
              </w:rPr>
              <w:t>项目</w:t>
            </w:r>
            <w:r>
              <w:rPr>
                <w:rFonts w:ascii="宋体" w:hAnsi="宋体" w:eastAsia="宋体"/>
                <w:bCs/>
                <w:sz w:val="24"/>
                <w:szCs w:val="24"/>
              </w:rPr>
              <w:t>名称</w:t>
            </w:r>
          </w:p>
        </w:tc>
        <w:tc>
          <w:tcPr>
            <w:tcW w:w="2543" w:type="dxa"/>
            <w:tcBorders>
              <w:top w:val="single" w:color="auto" w:sz="4" w:space="0"/>
              <w:left w:val="single" w:color="auto" w:sz="4" w:space="0"/>
              <w:bottom w:val="single" w:color="auto" w:sz="4" w:space="0"/>
              <w:right w:val="single" w:color="auto" w:sz="4" w:space="0"/>
            </w:tcBorders>
            <w:vAlign w:val="bottom"/>
          </w:tcPr>
          <w:p w14:paraId="5E569E7A">
            <w:pPr>
              <w:adjustRightInd w:val="0"/>
              <w:snapToGrid w:val="0"/>
              <w:spacing w:line="360" w:lineRule="auto"/>
              <w:jc w:val="center"/>
              <w:rPr>
                <w:rFonts w:ascii="宋体" w:hAnsi="宋体" w:eastAsia="宋体"/>
                <w:bCs/>
                <w:sz w:val="24"/>
                <w:szCs w:val="24"/>
              </w:rPr>
            </w:pPr>
            <w:r>
              <w:rPr>
                <w:rFonts w:hint="eastAsia" w:ascii="宋体" w:hAnsi="宋体" w:eastAsia="宋体"/>
                <w:bCs/>
                <w:sz w:val="24"/>
                <w:szCs w:val="24"/>
              </w:rPr>
              <w:t>合同签订日期</w:t>
            </w:r>
          </w:p>
        </w:tc>
      </w:tr>
      <w:tr w14:paraId="6A22D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51" w:type="dxa"/>
            <w:tcBorders>
              <w:top w:val="single" w:color="auto" w:sz="4" w:space="0"/>
              <w:left w:val="single" w:color="auto" w:sz="4" w:space="0"/>
              <w:bottom w:val="single" w:color="auto" w:sz="4" w:space="0"/>
              <w:right w:val="single" w:color="auto" w:sz="4" w:space="0"/>
            </w:tcBorders>
            <w:vAlign w:val="bottom"/>
          </w:tcPr>
          <w:p w14:paraId="738AE10D">
            <w:pPr>
              <w:pStyle w:val="23"/>
              <w:spacing w:line="360" w:lineRule="auto"/>
              <w:jc w:val="center"/>
              <w:rPr>
                <w:rFonts w:hAnsi="宋体"/>
                <w:bCs/>
                <w:sz w:val="24"/>
                <w:szCs w:val="24"/>
              </w:rPr>
            </w:pPr>
            <w:r>
              <w:rPr>
                <w:rFonts w:hAnsi="宋体"/>
                <w:bCs/>
                <w:sz w:val="24"/>
                <w:szCs w:val="24"/>
              </w:rPr>
              <w:t>1</w:t>
            </w:r>
          </w:p>
        </w:tc>
        <w:tc>
          <w:tcPr>
            <w:tcW w:w="5001" w:type="dxa"/>
            <w:tcBorders>
              <w:top w:val="single" w:color="auto" w:sz="4" w:space="0"/>
              <w:left w:val="single" w:color="auto" w:sz="4" w:space="0"/>
              <w:bottom w:val="single" w:color="auto" w:sz="4" w:space="0"/>
              <w:right w:val="single" w:color="auto" w:sz="4" w:space="0"/>
            </w:tcBorders>
            <w:vAlign w:val="bottom"/>
          </w:tcPr>
          <w:p w14:paraId="0B1B46FE">
            <w:pPr>
              <w:adjustRightInd w:val="0"/>
              <w:snapToGrid w:val="0"/>
              <w:spacing w:line="360" w:lineRule="auto"/>
              <w:jc w:val="center"/>
              <w:rPr>
                <w:rFonts w:ascii="宋体" w:hAnsi="宋体" w:eastAsia="宋体"/>
                <w:bCs/>
                <w:sz w:val="24"/>
                <w:szCs w:val="24"/>
                <w:u w:val="single"/>
              </w:rPr>
            </w:pPr>
          </w:p>
        </w:tc>
        <w:tc>
          <w:tcPr>
            <w:tcW w:w="2543" w:type="dxa"/>
            <w:tcBorders>
              <w:top w:val="single" w:color="auto" w:sz="4" w:space="0"/>
              <w:left w:val="single" w:color="auto" w:sz="4" w:space="0"/>
              <w:bottom w:val="single" w:color="auto" w:sz="4" w:space="0"/>
              <w:right w:val="single" w:color="auto" w:sz="4" w:space="0"/>
            </w:tcBorders>
            <w:vAlign w:val="bottom"/>
          </w:tcPr>
          <w:p w14:paraId="57CD89EE">
            <w:pPr>
              <w:adjustRightInd w:val="0"/>
              <w:snapToGrid w:val="0"/>
              <w:spacing w:line="360" w:lineRule="auto"/>
              <w:jc w:val="center"/>
              <w:rPr>
                <w:rFonts w:ascii="宋体" w:hAnsi="宋体" w:eastAsia="宋体"/>
                <w:bCs/>
                <w:sz w:val="24"/>
                <w:szCs w:val="24"/>
                <w:u w:val="single"/>
              </w:rPr>
            </w:pPr>
          </w:p>
        </w:tc>
      </w:tr>
      <w:tr w14:paraId="646EC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51" w:type="dxa"/>
            <w:tcBorders>
              <w:top w:val="single" w:color="auto" w:sz="4" w:space="0"/>
              <w:left w:val="single" w:color="auto" w:sz="4" w:space="0"/>
              <w:bottom w:val="single" w:color="auto" w:sz="4" w:space="0"/>
              <w:right w:val="single" w:color="auto" w:sz="4" w:space="0"/>
            </w:tcBorders>
            <w:vAlign w:val="bottom"/>
          </w:tcPr>
          <w:p w14:paraId="322714C2">
            <w:pPr>
              <w:pStyle w:val="23"/>
              <w:spacing w:line="360" w:lineRule="auto"/>
              <w:jc w:val="center"/>
              <w:rPr>
                <w:rFonts w:hAnsi="宋体"/>
                <w:bCs/>
                <w:sz w:val="24"/>
                <w:szCs w:val="24"/>
              </w:rPr>
            </w:pPr>
            <w:r>
              <w:rPr>
                <w:rFonts w:hAnsi="宋体"/>
                <w:bCs/>
                <w:sz w:val="24"/>
                <w:szCs w:val="24"/>
              </w:rPr>
              <w:t>2</w:t>
            </w:r>
          </w:p>
        </w:tc>
        <w:tc>
          <w:tcPr>
            <w:tcW w:w="5001" w:type="dxa"/>
            <w:tcBorders>
              <w:top w:val="single" w:color="auto" w:sz="4" w:space="0"/>
              <w:left w:val="single" w:color="auto" w:sz="4" w:space="0"/>
              <w:bottom w:val="single" w:color="auto" w:sz="4" w:space="0"/>
              <w:right w:val="single" w:color="auto" w:sz="4" w:space="0"/>
            </w:tcBorders>
            <w:vAlign w:val="bottom"/>
          </w:tcPr>
          <w:p w14:paraId="4F162B19">
            <w:pPr>
              <w:adjustRightInd w:val="0"/>
              <w:snapToGrid w:val="0"/>
              <w:spacing w:line="360" w:lineRule="auto"/>
              <w:jc w:val="center"/>
              <w:rPr>
                <w:rFonts w:ascii="宋体" w:hAnsi="宋体" w:eastAsia="宋体"/>
                <w:bCs/>
                <w:sz w:val="24"/>
                <w:szCs w:val="24"/>
                <w:u w:val="single"/>
              </w:rPr>
            </w:pPr>
          </w:p>
        </w:tc>
        <w:tc>
          <w:tcPr>
            <w:tcW w:w="2543" w:type="dxa"/>
            <w:tcBorders>
              <w:top w:val="single" w:color="auto" w:sz="4" w:space="0"/>
              <w:left w:val="single" w:color="auto" w:sz="4" w:space="0"/>
              <w:bottom w:val="single" w:color="auto" w:sz="4" w:space="0"/>
              <w:right w:val="single" w:color="auto" w:sz="4" w:space="0"/>
            </w:tcBorders>
            <w:vAlign w:val="bottom"/>
          </w:tcPr>
          <w:p w14:paraId="2167F584">
            <w:pPr>
              <w:adjustRightInd w:val="0"/>
              <w:snapToGrid w:val="0"/>
              <w:spacing w:line="360" w:lineRule="auto"/>
              <w:jc w:val="center"/>
              <w:rPr>
                <w:rFonts w:ascii="宋体" w:hAnsi="宋体" w:eastAsia="宋体"/>
                <w:bCs/>
                <w:sz w:val="24"/>
                <w:szCs w:val="24"/>
                <w:u w:val="single"/>
              </w:rPr>
            </w:pPr>
          </w:p>
        </w:tc>
      </w:tr>
      <w:tr w14:paraId="37764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51" w:type="dxa"/>
            <w:tcBorders>
              <w:top w:val="single" w:color="auto" w:sz="4" w:space="0"/>
              <w:left w:val="single" w:color="auto" w:sz="4" w:space="0"/>
              <w:bottom w:val="single" w:color="auto" w:sz="4" w:space="0"/>
              <w:right w:val="single" w:color="auto" w:sz="4" w:space="0"/>
            </w:tcBorders>
            <w:vAlign w:val="bottom"/>
          </w:tcPr>
          <w:p w14:paraId="6AC81E2C">
            <w:pPr>
              <w:pStyle w:val="23"/>
              <w:spacing w:line="360" w:lineRule="auto"/>
              <w:jc w:val="center"/>
              <w:rPr>
                <w:rFonts w:hAnsi="宋体"/>
                <w:bCs/>
                <w:sz w:val="24"/>
                <w:szCs w:val="24"/>
              </w:rPr>
            </w:pPr>
            <w:r>
              <w:rPr>
                <w:rFonts w:hAnsi="宋体"/>
                <w:bCs/>
                <w:sz w:val="24"/>
                <w:szCs w:val="24"/>
              </w:rPr>
              <w:t>3</w:t>
            </w:r>
          </w:p>
        </w:tc>
        <w:tc>
          <w:tcPr>
            <w:tcW w:w="5001" w:type="dxa"/>
            <w:tcBorders>
              <w:top w:val="single" w:color="auto" w:sz="4" w:space="0"/>
              <w:left w:val="single" w:color="auto" w:sz="4" w:space="0"/>
              <w:bottom w:val="single" w:color="auto" w:sz="4" w:space="0"/>
              <w:right w:val="single" w:color="auto" w:sz="4" w:space="0"/>
            </w:tcBorders>
            <w:vAlign w:val="bottom"/>
          </w:tcPr>
          <w:p w14:paraId="4C4EC633">
            <w:pPr>
              <w:adjustRightInd w:val="0"/>
              <w:snapToGrid w:val="0"/>
              <w:spacing w:line="360" w:lineRule="auto"/>
              <w:jc w:val="center"/>
              <w:rPr>
                <w:rFonts w:ascii="宋体" w:hAnsi="宋体" w:eastAsia="宋体"/>
                <w:bCs/>
                <w:sz w:val="24"/>
                <w:szCs w:val="24"/>
                <w:u w:val="single"/>
              </w:rPr>
            </w:pPr>
          </w:p>
        </w:tc>
        <w:tc>
          <w:tcPr>
            <w:tcW w:w="2543" w:type="dxa"/>
            <w:tcBorders>
              <w:top w:val="single" w:color="auto" w:sz="4" w:space="0"/>
              <w:left w:val="single" w:color="auto" w:sz="4" w:space="0"/>
              <w:bottom w:val="single" w:color="auto" w:sz="4" w:space="0"/>
              <w:right w:val="single" w:color="auto" w:sz="4" w:space="0"/>
            </w:tcBorders>
            <w:vAlign w:val="bottom"/>
          </w:tcPr>
          <w:p w14:paraId="721BC094">
            <w:pPr>
              <w:adjustRightInd w:val="0"/>
              <w:snapToGrid w:val="0"/>
              <w:spacing w:line="360" w:lineRule="auto"/>
              <w:jc w:val="center"/>
              <w:rPr>
                <w:rFonts w:ascii="宋体" w:hAnsi="宋体" w:eastAsia="宋体"/>
                <w:bCs/>
                <w:sz w:val="24"/>
                <w:szCs w:val="24"/>
                <w:u w:val="single"/>
              </w:rPr>
            </w:pPr>
          </w:p>
        </w:tc>
      </w:tr>
      <w:tr w14:paraId="6F12A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51" w:type="dxa"/>
            <w:tcBorders>
              <w:top w:val="single" w:color="auto" w:sz="4" w:space="0"/>
              <w:left w:val="single" w:color="auto" w:sz="4" w:space="0"/>
              <w:bottom w:val="single" w:color="auto" w:sz="4" w:space="0"/>
              <w:right w:val="single" w:color="auto" w:sz="4" w:space="0"/>
            </w:tcBorders>
            <w:vAlign w:val="bottom"/>
          </w:tcPr>
          <w:p w14:paraId="103718E6">
            <w:pPr>
              <w:pStyle w:val="23"/>
              <w:spacing w:line="360" w:lineRule="auto"/>
              <w:jc w:val="center"/>
              <w:rPr>
                <w:rFonts w:hAnsi="宋体"/>
                <w:bCs/>
                <w:sz w:val="24"/>
                <w:szCs w:val="24"/>
              </w:rPr>
            </w:pPr>
            <w:r>
              <w:rPr>
                <w:rFonts w:hAnsi="宋体"/>
                <w:bCs/>
                <w:sz w:val="24"/>
                <w:szCs w:val="24"/>
              </w:rPr>
              <w:t>4</w:t>
            </w:r>
          </w:p>
        </w:tc>
        <w:tc>
          <w:tcPr>
            <w:tcW w:w="5001" w:type="dxa"/>
            <w:tcBorders>
              <w:top w:val="single" w:color="auto" w:sz="4" w:space="0"/>
              <w:left w:val="single" w:color="auto" w:sz="4" w:space="0"/>
              <w:bottom w:val="single" w:color="auto" w:sz="4" w:space="0"/>
              <w:right w:val="single" w:color="auto" w:sz="4" w:space="0"/>
            </w:tcBorders>
            <w:vAlign w:val="bottom"/>
          </w:tcPr>
          <w:p w14:paraId="11299015">
            <w:pPr>
              <w:adjustRightInd w:val="0"/>
              <w:snapToGrid w:val="0"/>
              <w:spacing w:line="360" w:lineRule="auto"/>
              <w:jc w:val="center"/>
              <w:rPr>
                <w:rFonts w:ascii="宋体" w:hAnsi="宋体" w:eastAsia="宋体"/>
                <w:bCs/>
                <w:sz w:val="24"/>
                <w:szCs w:val="24"/>
                <w:u w:val="single"/>
              </w:rPr>
            </w:pPr>
          </w:p>
        </w:tc>
        <w:tc>
          <w:tcPr>
            <w:tcW w:w="2543" w:type="dxa"/>
            <w:tcBorders>
              <w:top w:val="single" w:color="auto" w:sz="4" w:space="0"/>
              <w:left w:val="single" w:color="auto" w:sz="4" w:space="0"/>
              <w:bottom w:val="single" w:color="auto" w:sz="4" w:space="0"/>
              <w:right w:val="single" w:color="auto" w:sz="4" w:space="0"/>
            </w:tcBorders>
            <w:vAlign w:val="bottom"/>
          </w:tcPr>
          <w:p w14:paraId="71DE6CC6">
            <w:pPr>
              <w:adjustRightInd w:val="0"/>
              <w:snapToGrid w:val="0"/>
              <w:spacing w:line="360" w:lineRule="auto"/>
              <w:jc w:val="center"/>
              <w:rPr>
                <w:rFonts w:ascii="宋体" w:hAnsi="宋体" w:eastAsia="宋体"/>
                <w:bCs/>
                <w:sz w:val="24"/>
                <w:szCs w:val="24"/>
                <w:u w:val="single"/>
              </w:rPr>
            </w:pPr>
          </w:p>
        </w:tc>
      </w:tr>
      <w:tr w14:paraId="223D0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51" w:type="dxa"/>
            <w:tcBorders>
              <w:top w:val="single" w:color="auto" w:sz="4" w:space="0"/>
              <w:left w:val="single" w:color="auto" w:sz="4" w:space="0"/>
              <w:bottom w:val="single" w:color="auto" w:sz="4" w:space="0"/>
              <w:right w:val="single" w:color="auto" w:sz="4" w:space="0"/>
            </w:tcBorders>
            <w:vAlign w:val="bottom"/>
          </w:tcPr>
          <w:p w14:paraId="1618F284">
            <w:pPr>
              <w:pStyle w:val="23"/>
              <w:spacing w:line="360" w:lineRule="auto"/>
              <w:jc w:val="center"/>
              <w:rPr>
                <w:rFonts w:hAnsi="宋体"/>
                <w:bCs/>
                <w:sz w:val="24"/>
                <w:szCs w:val="24"/>
              </w:rPr>
            </w:pPr>
            <w:r>
              <w:rPr>
                <w:rFonts w:hAnsi="宋体"/>
                <w:bCs/>
                <w:sz w:val="24"/>
                <w:szCs w:val="24"/>
              </w:rPr>
              <w:t>5</w:t>
            </w:r>
          </w:p>
        </w:tc>
        <w:tc>
          <w:tcPr>
            <w:tcW w:w="5001" w:type="dxa"/>
            <w:tcBorders>
              <w:top w:val="single" w:color="auto" w:sz="4" w:space="0"/>
              <w:left w:val="single" w:color="auto" w:sz="4" w:space="0"/>
              <w:bottom w:val="single" w:color="auto" w:sz="4" w:space="0"/>
              <w:right w:val="single" w:color="auto" w:sz="4" w:space="0"/>
            </w:tcBorders>
            <w:vAlign w:val="bottom"/>
          </w:tcPr>
          <w:p w14:paraId="1A88B0D9">
            <w:pPr>
              <w:adjustRightInd w:val="0"/>
              <w:snapToGrid w:val="0"/>
              <w:spacing w:line="360" w:lineRule="auto"/>
              <w:jc w:val="center"/>
              <w:rPr>
                <w:rFonts w:ascii="宋体" w:hAnsi="宋体" w:eastAsia="宋体"/>
                <w:bCs/>
                <w:sz w:val="24"/>
                <w:szCs w:val="24"/>
                <w:u w:val="single"/>
              </w:rPr>
            </w:pPr>
          </w:p>
        </w:tc>
        <w:tc>
          <w:tcPr>
            <w:tcW w:w="2543" w:type="dxa"/>
            <w:tcBorders>
              <w:top w:val="single" w:color="auto" w:sz="4" w:space="0"/>
              <w:left w:val="single" w:color="auto" w:sz="4" w:space="0"/>
              <w:bottom w:val="single" w:color="auto" w:sz="4" w:space="0"/>
              <w:right w:val="single" w:color="auto" w:sz="4" w:space="0"/>
            </w:tcBorders>
            <w:vAlign w:val="bottom"/>
          </w:tcPr>
          <w:p w14:paraId="1537875C">
            <w:pPr>
              <w:adjustRightInd w:val="0"/>
              <w:snapToGrid w:val="0"/>
              <w:spacing w:line="360" w:lineRule="auto"/>
              <w:jc w:val="center"/>
              <w:rPr>
                <w:rFonts w:ascii="宋体" w:hAnsi="宋体" w:eastAsia="宋体"/>
                <w:bCs/>
                <w:sz w:val="24"/>
                <w:szCs w:val="24"/>
                <w:u w:val="single"/>
              </w:rPr>
            </w:pPr>
          </w:p>
        </w:tc>
      </w:tr>
      <w:tr w14:paraId="1F1B1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51" w:type="dxa"/>
            <w:tcBorders>
              <w:top w:val="single" w:color="auto" w:sz="4" w:space="0"/>
              <w:left w:val="single" w:color="auto" w:sz="4" w:space="0"/>
              <w:bottom w:val="single" w:color="auto" w:sz="4" w:space="0"/>
              <w:right w:val="single" w:color="auto" w:sz="4" w:space="0"/>
            </w:tcBorders>
            <w:vAlign w:val="bottom"/>
          </w:tcPr>
          <w:p w14:paraId="3598A9DA">
            <w:pPr>
              <w:pStyle w:val="23"/>
              <w:spacing w:line="360" w:lineRule="auto"/>
              <w:jc w:val="center"/>
              <w:rPr>
                <w:rFonts w:hAnsi="宋体"/>
                <w:bCs/>
                <w:sz w:val="24"/>
                <w:szCs w:val="24"/>
              </w:rPr>
            </w:pPr>
            <w:r>
              <w:rPr>
                <w:rFonts w:hAnsi="宋体"/>
                <w:bCs/>
                <w:sz w:val="24"/>
                <w:szCs w:val="24"/>
              </w:rPr>
              <w:t>6</w:t>
            </w:r>
          </w:p>
        </w:tc>
        <w:tc>
          <w:tcPr>
            <w:tcW w:w="5001" w:type="dxa"/>
            <w:tcBorders>
              <w:top w:val="single" w:color="auto" w:sz="4" w:space="0"/>
              <w:left w:val="single" w:color="auto" w:sz="4" w:space="0"/>
              <w:bottom w:val="single" w:color="auto" w:sz="4" w:space="0"/>
              <w:right w:val="single" w:color="auto" w:sz="4" w:space="0"/>
            </w:tcBorders>
            <w:vAlign w:val="bottom"/>
          </w:tcPr>
          <w:p w14:paraId="7B2614CF">
            <w:pPr>
              <w:adjustRightInd w:val="0"/>
              <w:snapToGrid w:val="0"/>
              <w:spacing w:line="360" w:lineRule="auto"/>
              <w:jc w:val="center"/>
              <w:rPr>
                <w:rFonts w:ascii="宋体" w:hAnsi="宋体" w:eastAsia="宋体"/>
                <w:bCs/>
                <w:sz w:val="24"/>
                <w:szCs w:val="24"/>
                <w:u w:val="single"/>
              </w:rPr>
            </w:pPr>
          </w:p>
        </w:tc>
        <w:tc>
          <w:tcPr>
            <w:tcW w:w="2543" w:type="dxa"/>
            <w:tcBorders>
              <w:top w:val="single" w:color="auto" w:sz="4" w:space="0"/>
              <w:left w:val="single" w:color="auto" w:sz="4" w:space="0"/>
              <w:bottom w:val="single" w:color="auto" w:sz="4" w:space="0"/>
              <w:right w:val="single" w:color="auto" w:sz="4" w:space="0"/>
            </w:tcBorders>
            <w:vAlign w:val="bottom"/>
          </w:tcPr>
          <w:p w14:paraId="6BFD7B39">
            <w:pPr>
              <w:adjustRightInd w:val="0"/>
              <w:snapToGrid w:val="0"/>
              <w:spacing w:line="360" w:lineRule="auto"/>
              <w:jc w:val="center"/>
              <w:rPr>
                <w:rFonts w:ascii="宋体" w:hAnsi="宋体" w:eastAsia="宋体"/>
                <w:bCs/>
                <w:sz w:val="24"/>
                <w:szCs w:val="24"/>
                <w:u w:val="single"/>
              </w:rPr>
            </w:pPr>
          </w:p>
        </w:tc>
      </w:tr>
      <w:tr w14:paraId="55E0D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51" w:type="dxa"/>
            <w:tcBorders>
              <w:top w:val="single" w:color="auto" w:sz="4" w:space="0"/>
              <w:left w:val="single" w:color="auto" w:sz="4" w:space="0"/>
              <w:bottom w:val="single" w:color="auto" w:sz="4" w:space="0"/>
              <w:right w:val="single" w:color="auto" w:sz="4" w:space="0"/>
            </w:tcBorders>
            <w:vAlign w:val="bottom"/>
          </w:tcPr>
          <w:p w14:paraId="2006FB84">
            <w:pPr>
              <w:pStyle w:val="23"/>
              <w:spacing w:line="360" w:lineRule="auto"/>
              <w:jc w:val="center"/>
              <w:rPr>
                <w:rFonts w:hAnsi="宋体"/>
                <w:bCs/>
                <w:sz w:val="24"/>
                <w:szCs w:val="24"/>
              </w:rPr>
            </w:pPr>
            <w:r>
              <w:rPr>
                <w:rFonts w:hAnsi="宋体"/>
                <w:bCs/>
                <w:sz w:val="24"/>
                <w:szCs w:val="24"/>
              </w:rPr>
              <w:t>…</w:t>
            </w:r>
          </w:p>
        </w:tc>
        <w:tc>
          <w:tcPr>
            <w:tcW w:w="5001" w:type="dxa"/>
            <w:tcBorders>
              <w:top w:val="single" w:color="auto" w:sz="4" w:space="0"/>
              <w:left w:val="single" w:color="auto" w:sz="4" w:space="0"/>
              <w:bottom w:val="single" w:color="auto" w:sz="4" w:space="0"/>
              <w:right w:val="single" w:color="auto" w:sz="4" w:space="0"/>
            </w:tcBorders>
            <w:vAlign w:val="bottom"/>
          </w:tcPr>
          <w:p w14:paraId="7019C3E0">
            <w:pPr>
              <w:adjustRightInd w:val="0"/>
              <w:snapToGrid w:val="0"/>
              <w:spacing w:line="360" w:lineRule="auto"/>
              <w:jc w:val="center"/>
              <w:rPr>
                <w:rFonts w:ascii="宋体" w:hAnsi="宋体" w:eastAsia="宋体"/>
                <w:bCs/>
                <w:sz w:val="24"/>
                <w:szCs w:val="24"/>
                <w:u w:val="single"/>
              </w:rPr>
            </w:pPr>
          </w:p>
        </w:tc>
        <w:tc>
          <w:tcPr>
            <w:tcW w:w="2543" w:type="dxa"/>
            <w:tcBorders>
              <w:top w:val="single" w:color="auto" w:sz="4" w:space="0"/>
              <w:left w:val="single" w:color="auto" w:sz="4" w:space="0"/>
              <w:bottom w:val="single" w:color="auto" w:sz="4" w:space="0"/>
              <w:right w:val="single" w:color="auto" w:sz="4" w:space="0"/>
            </w:tcBorders>
            <w:vAlign w:val="bottom"/>
          </w:tcPr>
          <w:p w14:paraId="75888610">
            <w:pPr>
              <w:adjustRightInd w:val="0"/>
              <w:snapToGrid w:val="0"/>
              <w:spacing w:line="360" w:lineRule="auto"/>
              <w:jc w:val="center"/>
              <w:rPr>
                <w:rFonts w:ascii="宋体" w:hAnsi="宋体" w:eastAsia="宋体"/>
                <w:bCs/>
                <w:sz w:val="24"/>
                <w:szCs w:val="24"/>
                <w:u w:val="single"/>
              </w:rPr>
            </w:pPr>
          </w:p>
        </w:tc>
      </w:tr>
    </w:tbl>
    <w:p w14:paraId="6B2A6805">
      <w:pPr>
        <w:pStyle w:val="23"/>
        <w:spacing w:line="360" w:lineRule="auto"/>
        <w:rPr>
          <w:rFonts w:ascii="Times New Roman" w:hAnsi="Times New Roman"/>
          <w:sz w:val="24"/>
          <w:szCs w:val="21"/>
        </w:rPr>
      </w:pPr>
    </w:p>
    <w:p w14:paraId="083410EB">
      <w:pPr>
        <w:pStyle w:val="23"/>
        <w:spacing w:line="360" w:lineRule="auto"/>
        <w:rPr>
          <w:rFonts w:ascii="Times New Roman" w:hAnsi="Times New Roman"/>
          <w:sz w:val="24"/>
          <w:szCs w:val="21"/>
        </w:rPr>
      </w:pPr>
      <w:r>
        <w:rPr>
          <w:rFonts w:ascii="Times New Roman" w:hAnsi="Times New Roman"/>
          <w:sz w:val="24"/>
          <w:szCs w:val="21"/>
        </w:rPr>
        <w:t>要求：</w:t>
      </w:r>
    </w:p>
    <w:p w14:paraId="12CB9413">
      <w:pPr>
        <w:pStyle w:val="23"/>
        <w:spacing w:line="360" w:lineRule="auto"/>
        <w:ind w:firstLine="480" w:firstLineChars="200"/>
        <w:rPr>
          <w:rFonts w:ascii="Times New Roman" w:hAnsi="Times New Roman"/>
          <w:sz w:val="24"/>
          <w:szCs w:val="21"/>
        </w:rPr>
      </w:pPr>
      <w:r>
        <w:rPr>
          <w:rFonts w:hint="eastAsia" w:ascii="Times New Roman" w:hAnsi="Times New Roman"/>
          <w:sz w:val="24"/>
          <w:szCs w:val="21"/>
        </w:rPr>
        <w:t>供应商须提供相关证明文件材料的复印件或扫描件并加盖公章。</w:t>
      </w:r>
    </w:p>
    <w:p w14:paraId="6E430D87">
      <w:pPr>
        <w:pStyle w:val="23"/>
        <w:spacing w:line="360" w:lineRule="auto"/>
        <w:ind w:firstLine="480" w:firstLineChars="200"/>
        <w:rPr>
          <w:rFonts w:ascii="Times New Roman" w:hAnsi="Times New Roman"/>
          <w:color w:val="FF0000"/>
          <w:sz w:val="24"/>
          <w:szCs w:val="21"/>
        </w:rPr>
      </w:pPr>
      <w:r>
        <w:rPr>
          <w:rFonts w:hint="eastAsia" w:ascii="Times New Roman" w:hAnsi="Times New Roman"/>
          <w:sz w:val="24"/>
          <w:szCs w:val="21"/>
        </w:rPr>
        <w:t>注：投标人提供的业绩是否符合评分要求，由评标委员会认定。</w:t>
      </w:r>
    </w:p>
    <w:p w14:paraId="586259A4">
      <w:pPr>
        <w:pStyle w:val="23"/>
        <w:spacing w:line="360" w:lineRule="auto"/>
        <w:rPr>
          <w:rFonts w:ascii="Times New Roman" w:hAnsi="Times New Roman"/>
          <w:sz w:val="24"/>
          <w:szCs w:val="21"/>
        </w:rPr>
      </w:pPr>
    </w:p>
    <w:p w14:paraId="23536BFF">
      <w:pPr>
        <w:pStyle w:val="23"/>
        <w:spacing w:line="360" w:lineRule="auto"/>
        <w:rPr>
          <w:rFonts w:ascii="Times New Roman" w:hAnsi="Times New Roman"/>
          <w:sz w:val="24"/>
          <w:szCs w:val="21"/>
        </w:rPr>
      </w:pPr>
    </w:p>
    <w:p w14:paraId="2020FB34">
      <w:pPr>
        <w:pStyle w:val="23"/>
        <w:spacing w:line="360" w:lineRule="auto"/>
        <w:rPr>
          <w:rFonts w:ascii="Times New Roman" w:hAnsi="Times New Roman"/>
          <w:sz w:val="24"/>
          <w:szCs w:val="21"/>
        </w:rPr>
      </w:pPr>
    </w:p>
    <w:p w14:paraId="54C3C149">
      <w:pPr>
        <w:spacing w:line="360" w:lineRule="auto"/>
        <w:ind w:firstLine="480" w:firstLineChars="200"/>
        <w:rPr>
          <w:rFonts w:ascii="宋体" w:hAnsi="宋体" w:eastAsia="宋体"/>
          <w:color w:val="000000" w:themeColor="text1"/>
          <w:sz w:val="24"/>
          <w14:textFill>
            <w14:solidFill>
              <w14:schemeClr w14:val="tx1"/>
            </w14:solidFill>
          </w14:textFill>
        </w:rPr>
      </w:pPr>
      <w:bookmarkStart w:id="245" w:name="_Hlk169172440"/>
      <w:r>
        <w:rPr>
          <w:rFonts w:hint="eastAsia" w:ascii="宋体" w:hAnsi="宋体" w:eastAsia="宋体"/>
          <w:color w:val="000000" w:themeColor="text1"/>
          <w:sz w:val="24"/>
          <w14:textFill>
            <w14:solidFill>
              <w14:schemeClr w14:val="tx1"/>
            </w14:solidFill>
          </w14:textFill>
        </w:rPr>
        <w:t>供应商名称：</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（盖公章）</w:t>
      </w:r>
      <w:r>
        <w:rPr>
          <w:rFonts w:ascii="宋体" w:hAnsi="宋体" w:eastAsia="宋体"/>
          <w:color w:val="000000" w:themeColor="text1"/>
          <w:sz w:val="24"/>
          <w14:textFill>
            <w14:solidFill>
              <w14:schemeClr w14:val="tx1"/>
            </w14:solidFill>
          </w14:textFill>
        </w:rPr>
        <w:t xml:space="preserve"> </w:t>
      </w:r>
    </w:p>
    <w:p w14:paraId="2E150DDE">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供应商法定代表人（或授权代表）签字或盖章：</w:t>
      </w:r>
      <w:r>
        <w:rPr>
          <w:rFonts w:hint="eastAsia" w:ascii="宋体" w:hAnsi="宋体" w:eastAsia="宋体"/>
          <w:color w:val="000000" w:themeColor="text1"/>
          <w:sz w:val="24"/>
          <w:u w:val="single"/>
          <w14:textFill>
            <w14:solidFill>
              <w14:schemeClr w14:val="tx1"/>
            </w14:solidFill>
          </w14:textFill>
        </w:rPr>
        <w:t xml:space="preserve">               </w:t>
      </w:r>
    </w:p>
    <w:p w14:paraId="4363E1DB">
      <w:pPr>
        <w:spacing w:line="360" w:lineRule="auto"/>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日期：</w:t>
      </w:r>
      <w:r>
        <w:rPr>
          <w:rFonts w:hint="eastAsia" w:ascii="宋体" w:hAnsi="宋体" w:eastAsia="宋体"/>
          <w:color w:val="000000" w:themeColor="text1"/>
          <w:sz w:val="24"/>
          <w:u w:val="single"/>
          <w14:textFill>
            <w14:solidFill>
              <w14:schemeClr w14:val="tx1"/>
            </w14:solidFill>
          </w14:textFill>
        </w:rPr>
        <w:t xml:space="preserve"> </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年</w:t>
      </w:r>
      <w:r>
        <w:rPr>
          <w:rFonts w:hint="eastAsia" w:ascii="宋体" w:hAnsi="宋体" w:eastAsia="宋体"/>
          <w:color w:val="000000" w:themeColor="text1"/>
          <w:sz w:val="24"/>
          <w:u w:val="single"/>
          <w14:textFill>
            <w14:solidFill>
              <w14:schemeClr w14:val="tx1"/>
            </w14:solidFill>
          </w14:textFill>
        </w:rPr>
        <w:t xml:space="preserve"> </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月</w:t>
      </w:r>
      <w:r>
        <w:rPr>
          <w:rFonts w:ascii="宋体" w:hAnsi="宋体" w:eastAsia="宋体"/>
          <w:color w:val="000000" w:themeColor="text1"/>
          <w:sz w:val="24"/>
          <w:u w:val="single"/>
          <w14:textFill>
            <w14:solidFill>
              <w14:schemeClr w14:val="tx1"/>
            </w14:solidFill>
          </w14:textFill>
        </w:rPr>
        <w:t xml:space="preserve">    </w:t>
      </w:r>
      <w:r>
        <w:rPr>
          <w:rFonts w:hint="eastAsia" w:ascii="宋体" w:hAnsi="宋体" w:eastAsia="宋体"/>
          <w:color w:val="000000" w:themeColor="text1"/>
          <w:sz w:val="24"/>
          <w14:textFill>
            <w14:solidFill>
              <w14:schemeClr w14:val="tx1"/>
            </w14:solidFill>
          </w14:textFill>
        </w:rPr>
        <w:t>日</w:t>
      </w:r>
    </w:p>
    <w:bookmarkEnd w:id="245"/>
    <w:p w14:paraId="05095171">
      <w:pPr>
        <w:spacing w:line="360" w:lineRule="auto"/>
        <w:rPr>
          <w:rFonts w:eastAsia="宋体"/>
          <w:b/>
          <w:sz w:val="24"/>
          <w:szCs w:val="21"/>
        </w:rPr>
      </w:pPr>
      <w:r>
        <w:rPr>
          <w:rFonts w:eastAsia="宋体"/>
          <w:b/>
          <w:sz w:val="24"/>
          <w:szCs w:val="21"/>
        </w:rPr>
        <w:t xml:space="preserve">  </w:t>
      </w:r>
    </w:p>
    <w:p w14:paraId="1CE66653">
      <w:pPr>
        <w:spacing w:line="360" w:lineRule="auto"/>
        <w:rPr>
          <w:rFonts w:eastAsia="宋体"/>
          <w:b/>
          <w:sz w:val="24"/>
          <w:szCs w:val="21"/>
        </w:rPr>
      </w:pPr>
    </w:p>
    <w:p w14:paraId="4EEF5C18">
      <w:pPr>
        <w:spacing w:line="360" w:lineRule="auto"/>
        <w:rPr>
          <w:rFonts w:eastAsia="宋体"/>
          <w:b/>
          <w:sz w:val="24"/>
          <w:szCs w:val="21"/>
        </w:rPr>
      </w:pPr>
    </w:p>
    <w:p w14:paraId="345D2EB8">
      <w:pPr>
        <w:spacing w:line="360" w:lineRule="auto"/>
        <w:rPr>
          <w:rFonts w:eastAsia="宋体"/>
          <w:b/>
          <w:sz w:val="24"/>
          <w:szCs w:val="21"/>
        </w:rPr>
      </w:pPr>
    </w:p>
    <w:p w14:paraId="4AAA1632">
      <w:pPr>
        <w:spacing w:line="360" w:lineRule="auto"/>
        <w:rPr>
          <w:rFonts w:eastAsia="宋体"/>
          <w:b/>
          <w:sz w:val="24"/>
          <w:szCs w:val="21"/>
        </w:rPr>
      </w:pPr>
    </w:p>
    <w:p w14:paraId="1CE5F9C9">
      <w:pPr>
        <w:spacing w:line="360" w:lineRule="auto"/>
        <w:rPr>
          <w:rFonts w:eastAsia="宋体"/>
          <w:b/>
          <w:sz w:val="24"/>
          <w:szCs w:val="21"/>
        </w:rPr>
      </w:pPr>
    </w:p>
    <w:p w14:paraId="34D37C8B">
      <w:pPr>
        <w:spacing w:line="360" w:lineRule="auto"/>
        <w:rPr>
          <w:rFonts w:eastAsia="宋体"/>
          <w:b/>
          <w:sz w:val="24"/>
          <w:szCs w:val="21"/>
        </w:rPr>
      </w:pPr>
    </w:p>
    <w:p w14:paraId="6FB6885F">
      <w:pPr>
        <w:widowControl/>
        <w:jc w:val="left"/>
        <w:rPr>
          <w:rFonts w:eastAsia="宋体"/>
          <w:b/>
          <w:sz w:val="24"/>
          <w:szCs w:val="21"/>
        </w:rPr>
      </w:pPr>
      <w:r>
        <w:rPr>
          <w:rFonts w:eastAsia="宋体"/>
          <w:b/>
          <w:sz w:val="24"/>
          <w:szCs w:val="21"/>
        </w:rPr>
        <w:br w:type="page"/>
      </w:r>
    </w:p>
    <w:p w14:paraId="533690E5">
      <w:pPr>
        <w:pStyle w:val="3"/>
        <w:snapToGrid w:val="0"/>
        <w:spacing w:before="120" w:beforeLines="50" w:after="120" w:afterLines="50" w:line="360" w:lineRule="auto"/>
        <w:jc w:val="center"/>
        <w:rPr>
          <w:rFonts w:ascii="Times New Roman" w:hAnsi="Times New Roman" w:eastAsia="宋体"/>
          <w:bCs/>
          <w:sz w:val="24"/>
          <w:szCs w:val="21"/>
        </w:rPr>
      </w:pPr>
      <w:bookmarkStart w:id="246" w:name="_Toc169861832"/>
      <w:r>
        <w:rPr>
          <w:rFonts w:hint="eastAsia" w:ascii="Times New Roman" w:hAnsi="Times New Roman" w:eastAsia="宋体"/>
          <w:bCs/>
          <w:sz w:val="24"/>
          <w:szCs w:val="21"/>
          <w:lang w:val="en-US" w:eastAsia="zh-CN"/>
        </w:rPr>
        <w:t>六</w:t>
      </w:r>
      <w:r>
        <w:rPr>
          <w:rFonts w:ascii="Times New Roman" w:hAnsi="Times New Roman" w:eastAsia="宋体"/>
          <w:bCs/>
          <w:sz w:val="24"/>
          <w:szCs w:val="21"/>
        </w:rPr>
        <w:t>、</w:t>
      </w:r>
      <w:r>
        <w:rPr>
          <w:rFonts w:hint="eastAsia" w:ascii="Times New Roman" w:hAnsi="Times New Roman" w:eastAsia="宋体"/>
          <w:bCs/>
          <w:sz w:val="24"/>
          <w:szCs w:val="21"/>
        </w:rPr>
        <w:t>法定代表人证明书</w:t>
      </w:r>
      <w:bookmarkEnd w:id="246"/>
    </w:p>
    <w:p w14:paraId="60A54CF7">
      <w:pPr>
        <w:pStyle w:val="9"/>
      </w:pPr>
    </w:p>
    <w:p w14:paraId="07D342C4">
      <w:pPr>
        <w:pStyle w:val="9"/>
      </w:pPr>
    </w:p>
    <w:p w14:paraId="52A34FED">
      <w:pPr>
        <w:adjustRightInd w:val="0"/>
        <w:snapToGrid w:val="0"/>
        <w:spacing w:line="360" w:lineRule="auto"/>
        <w:ind w:firstLine="480" w:firstLineChars="200"/>
        <w:rPr>
          <w:rFonts w:eastAsia="宋体"/>
          <w:sz w:val="24"/>
          <w:szCs w:val="21"/>
        </w:rPr>
      </w:pPr>
      <w:r>
        <w:rPr>
          <w:rFonts w:hint="eastAsia" w:eastAsia="宋体"/>
          <w:sz w:val="24"/>
          <w:szCs w:val="21"/>
        </w:rPr>
        <w:t>______________同志，现任我单位</w:t>
      </w:r>
      <w:r>
        <w:rPr>
          <w:rFonts w:eastAsia="宋体"/>
          <w:sz w:val="24"/>
          <w:szCs w:val="21"/>
          <w:u w:val="single"/>
        </w:rPr>
        <w:t xml:space="preserve">         </w:t>
      </w:r>
      <w:r>
        <w:rPr>
          <w:rFonts w:hint="eastAsia" w:eastAsia="宋体"/>
          <w:sz w:val="24"/>
          <w:szCs w:val="21"/>
        </w:rPr>
        <w:t>职务，为法定代表人，特此证明。</w:t>
      </w:r>
    </w:p>
    <w:p w14:paraId="110EDDF1">
      <w:pPr>
        <w:adjustRightInd w:val="0"/>
        <w:snapToGrid w:val="0"/>
        <w:spacing w:line="360" w:lineRule="auto"/>
        <w:ind w:firstLine="480" w:firstLineChars="200"/>
        <w:rPr>
          <w:rFonts w:eastAsia="宋体"/>
          <w:sz w:val="24"/>
          <w:szCs w:val="21"/>
        </w:rPr>
      </w:pPr>
      <w:r>
        <w:rPr>
          <w:rFonts w:hint="eastAsia" w:eastAsia="宋体"/>
          <w:sz w:val="24"/>
          <w:szCs w:val="21"/>
        </w:rPr>
        <w:t>本证明书自签发之日起生效，有效期与本公司响应文件中标注的响应有效期相同。</w:t>
      </w:r>
    </w:p>
    <w:p w14:paraId="33FB4501">
      <w:pPr>
        <w:adjustRightInd w:val="0"/>
        <w:snapToGrid w:val="0"/>
        <w:spacing w:line="360" w:lineRule="auto"/>
        <w:ind w:firstLine="480" w:firstLineChars="200"/>
        <w:rPr>
          <w:rFonts w:eastAsia="宋体"/>
          <w:sz w:val="24"/>
          <w:szCs w:val="21"/>
        </w:rPr>
      </w:pPr>
    </w:p>
    <w:p w14:paraId="373BAFBF">
      <w:pPr>
        <w:adjustRightInd w:val="0"/>
        <w:snapToGrid w:val="0"/>
        <w:spacing w:line="360" w:lineRule="auto"/>
        <w:ind w:firstLine="480" w:firstLineChars="200"/>
        <w:rPr>
          <w:rFonts w:eastAsia="宋体"/>
          <w:sz w:val="24"/>
          <w:szCs w:val="21"/>
        </w:rPr>
      </w:pPr>
    </w:p>
    <w:p w14:paraId="51DF59DF">
      <w:pPr>
        <w:adjustRightInd w:val="0"/>
        <w:snapToGrid w:val="0"/>
        <w:spacing w:line="360" w:lineRule="auto"/>
        <w:ind w:firstLine="480" w:firstLineChars="200"/>
        <w:rPr>
          <w:rFonts w:eastAsia="宋体"/>
          <w:sz w:val="24"/>
          <w:szCs w:val="21"/>
        </w:rPr>
      </w:pPr>
    </w:p>
    <w:p w14:paraId="2C874E32">
      <w:pPr>
        <w:adjustRightInd w:val="0"/>
        <w:snapToGrid w:val="0"/>
        <w:spacing w:line="360" w:lineRule="auto"/>
        <w:ind w:firstLine="480" w:firstLineChars="200"/>
        <w:rPr>
          <w:rFonts w:eastAsia="宋体"/>
          <w:sz w:val="24"/>
          <w:szCs w:val="21"/>
        </w:rPr>
      </w:pPr>
    </w:p>
    <w:p w14:paraId="22F512E3">
      <w:pPr>
        <w:adjustRightInd w:val="0"/>
        <w:snapToGrid w:val="0"/>
        <w:spacing w:line="360" w:lineRule="auto"/>
        <w:ind w:firstLine="480" w:firstLineChars="200"/>
        <w:rPr>
          <w:rFonts w:eastAsia="宋体"/>
          <w:sz w:val="24"/>
          <w:szCs w:val="21"/>
        </w:rPr>
      </w:pPr>
      <w:r>
        <w:rPr>
          <w:rFonts w:hint="eastAsia" w:eastAsia="宋体"/>
          <w:sz w:val="24"/>
          <w:szCs w:val="21"/>
        </w:rPr>
        <w:t>投标人名称（加盖公章）：</w:t>
      </w:r>
    </w:p>
    <w:p w14:paraId="2386F66A">
      <w:pPr>
        <w:adjustRightInd w:val="0"/>
        <w:snapToGrid w:val="0"/>
        <w:spacing w:line="360" w:lineRule="auto"/>
        <w:ind w:firstLine="480" w:firstLineChars="200"/>
        <w:rPr>
          <w:rFonts w:eastAsia="宋体"/>
          <w:sz w:val="24"/>
          <w:szCs w:val="21"/>
        </w:rPr>
      </w:pPr>
      <w:r>
        <w:rPr>
          <w:rFonts w:hint="eastAsia" w:eastAsia="宋体"/>
          <w:sz w:val="24"/>
          <w:szCs w:val="21"/>
        </w:rPr>
        <w:t>日期： 年 月 日</w:t>
      </w:r>
    </w:p>
    <w:p w14:paraId="1CDCE9ED">
      <w:pPr>
        <w:adjustRightInd w:val="0"/>
        <w:snapToGrid w:val="0"/>
        <w:spacing w:line="360" w:lineRule="auto"/>
        <w:ind w:firstLine="480" w:firstLineChars="200"/>
        <w:rPr>
          <w:rFonts w:eastAsia="宋体"/>
          <w:sz w:val="24"/>
          <w:szCs w:val="21"/>
        </w:rPr>
      </w:pPr>
    </w:p>
    <w:p w14:paraId="71B55CE8">
      <w:pPr>
        <w:tabs>
          <w:tab w:val="left" w:pos="3780"/>
        </w:tabs>
        <w:spacing w:line="360" w:lineRule="auto"/>
        <w:jc w:val="center"/>
        <w:outlineLvl w:val="2"/>
        <w:rPr>
          <w:rFonts w:eastAsia="宋体"/>
          <w:bCs/>
          <w:sz w:val="24"/>
          <w:szCs w:val="21"/>
        </w:rPr>
      </w:pPr>
      <w:r>
        <w:rPr>
          <w:rFonts w:hint="eastAsia" w:eastAsia="宋体"/>
          <w:bCs/>
          <w:sz w:val="24"/>
          <w:szCs w:val="21"/>
        </w:rPr>
        <w:t>附：法人身份证粘贴处（正反面）</w:t>
      </w:r>
    </w:p>
    <w:p w14:paraId="4DA9C0E5">
      <w:pPr>
        <w:tabs>
          <w:tab w:val="left" w:pos="3780"/>
        </w:tabs>
        <w:spacing w:line="360" w:lineRule="auto"/>
        <w:rPr>
          <w:rFonts w:eastAsia="宋体"/>
          <w:bCs/>
          <w:sz w:val="24"/>
          <w:szCs w:val="21"/>
        </w:rPr>
      </w:pPr>
      <w:r>
        <w:rPr>
          <w:rFonts w:eastAsia="宋体"/>
          <w:sz w:val="24"/>
          <w:szCs w:val="21"/>
        </w:rPr>
        <mc:AlternateContent>
          <mc:Choice Requires="wpg">
            <w:drawing>
              <wp:anchor distT="0" distB="0" distL="114300" distR="114300" simplePos="0" relativeHeight="251660288" behindDoc="0" locked="0" layoutInCell="1" allowOverlap="1">
                <wp:simplePos x="0" y="0"/>
                <wp:positionH relativeFrom="column">
                  <wp:posOffset>200025</wp:posOffset>
                </wp:positionH>
                <wp:positionV relativeFrom="paragraph">
                  <wp:posOffset>106680</wp:posOffset>
                </wp:positionV>
                <wp:extent cx="5553075" cy="1748790"/>
                <wp:effectExtent l="7620" t="12065" r="11430" b="10795"/>
                <wp:wrapNone/>
                <wp:docPr id="1" name="组合 12"/>
                <wp:cNvGraphicFramePr/>
                <a:graphic xmlns:a="http://schemas.openxmlformats.org/drawingml/2006/main">
                  <a:graphicData uri="http://schemas.microsoft.com/office/word/2010/wordprocessingGroup">
                    <wpg:wgp>
                      <wpg:cNvGrpSpPr/>
                      <wpg:grpSpPr>
                        <a:xfrm>
                          <a:off x="0" y="0"/>
                          <a:ext cx="5553075" cy="1748790"/>
                          <a:chOff x="1500" y="7300"/>
                          <a:chExt cx="8745" cy="2754"/>
                        </a:xfrm>
                      </wpg:grpSpPr>
                      <wps:wsp>
                        <wps:cNvPr id="2" name="矩形 13"/>
                        <wps:cNvSpPr>
                          <a:spLocks noChangeArrowheads="1"/>
                        </wps:cNvSpPr>
                        <wps:spPr bwMode="auto">
                          <a:xfrm>
                            <a:off x="1500" y="7300"/>
                            <a:ext cx="4275" cy="2754"/>
                          </a:xfrm>
                          <a:prstGeom prst="rect">
                            <a:avLst/>
                          </a:prstGeom>
                          <a:solidFill>
                            <a:srgbClr val="FFFFFF"/>
                          </a:solidFill>
                          <a:ln w="9525">
                            <a:solidFill>
                              <a:srgbClr val="000000"/>
                            </a:solidFill>
                            <a:miter lim="800000"/>
                          </a:ln>
                        </wps:spPr>
                        <wps:txbx>
                          <w:txbxContent>
                            <w:p w14:paraId="595E9E55">
                              <w:pPr>
                                <w:ind w:firstLine="1200" w:firstLineChars="400"/>
                              </w:pPr>
                            </w:p>
                            <w:p w14:paraId="0E8AE154">
                              <w:pPr>
                                <w:ind w:firstLine="1200" w:firstLineChars="400"/>
                              </w:pPr>
                            </w:p>
                            <w:p w14:paraId="3872A530">
                              <w:pPr>
                                <w:jc w:val="center"/>
                                <w:rPr>
                                  <w:rFonts w:eastAsia="宋体"/>
                                  <w:sz w:val="24"/>
                                  <w:szCs w:val="21"/>
                                </w:rPr>
                              </w:pPr>
                              <w:r>
                                <w:rPr>
                                  <w:rFonts w:hint="eastAsia" w:eastAsia="宋体"/>
                                  <w:sz w:val="24"/>
                                  <w:szCs w:val="21"/>
                                </w:rPr>
                                <w:t>法定代表人</w:t>
                              </w:r>
                            </w:p>
                            <w:p w14:paraId="71522581">
                              <w:pPr>
                                <w:jc w:val="center"/>
                                <w:rPr>
                                  <w:rFonts w:eastAsia="宋体"/>
                                  <w:sz w:val="24"/>
                                  <w:szCs w:val="21"/>
                                </w:rPr>
                              </w:pPr>
                              <w:r>
                                <w:rPr>
                                  <w:rFonts w:hint="eastAsia" w:eastAsia="宋体"/>
                                  <w:sz w:val="24"/>
                                  <w:szCs w:val="21"/>
                                </w:rPr>
                                <w:t>居民身份证复印件粘贴处</w:t>
                              </w:r>
                            </w:p>
                            <w:p w14:paraId="3CCA49C7">
                              <w:pPr>
                                <w:jc w:val="center"/>
                                <w:rPr>
                                  <w:rFonts w:eastAsia="宋体"/>
                                  <w:sz w:val="24"/>
                                  <w:szCs w:val="21"/>
                                </w:rPr>
                              </w:pPr>
                              <w:r>
                                <w:rPr>
                                  <w:rFonts w:hint="eastAsia" w:eastAsia="宋体"/>
                                  <w:sz w:val="24"/>
                                  <w:szCs w:val="21"/>
                                </w:rPr>
                                <w:t>（正面）</w:t>
                              </w:r>
                            </w:p>
                            <w:p w14:paraId="4D510DBB">
                              <w:pPr>
                                <w:ind w:firstLine="1500" w:firstLineChars="500"/>
                              </w:pPr>
                            </w:p>
                          </w:txbxContent>
                        </wps:txbx>
                        <wps:bodyPr rot="0" vert="horz" wrap="square" lIns="91440" tIns="45720" rIns="91440" bIns="45720" anchor="t" anchorCtr="0" upright="1">
                          <a:noAutofit/>
                        </wps:bodyPr>
                      </wps:wsp>
                      <wps:wsp>
                        <wps:cNvPr id="3" name="矩形 14"/>
                        <wps:cNvSpPr>
                          <a:spLocks noChangeArrowheads="1"/>
                        </wps:cNvSpPr>
                        <wps:spPr bwMode="auto">
                          <a:xfrm>
                            <a:off x="5956" y="7300"/>
                            <a:ext cx="4289" cy="2754"/>
                          </a:xfrm>
                          <a:prstGeom prst="rect">
                            <a:avLst/>
                          </a:prstGeom>
                          <a:solidFill>
                            <a:srgbClr val="FFFFFF"/>
                          </a:solidFill>
                          <a:ln w="9525">
                            <a:solidFill>
                              <a:srgbClr val="000000"/>
                            </a:solidFill>
                            <a:miter lim="800000"/>
                          </a:ln>
                        </wps:spPr>
                        <wps:txbx>
                          <w:txbxContent>
                            <w:p w14:paraId="2E8AC40E">
                              <w:pPr>
                                <w:ind w:firstLine="1200" w:firstLineChars="400"/>
                              </w:pPr>
                            </w:p>
                            <w:p w14:paraId="25BF761E">
                              <w:pPr>
                                <w:ind w:firstLine="1200" w:firstLineChars="400"/>
                              </w:pPr>
                            </w:p>
                            <w:p w14:paraId="426D1246">
                              <w:pPr>
                                <w:jc w:val="center"/>
                                <w:rPr>
                                  <w:rFonts w:eastAsia="宋体"/>
                                  <w:sz w:val="24"/>
                                  <w:szCs w:val="21"/>
                                </w:rPr>
                              </w:pPr>
                              <w:r>
                                <w:rPr>
                                  <w:rFonts w:hint="eastAsia" w:eastAsia="宋体"/>
                                  <w:sz w:val="24"/>
                                  <w:szCs w:val="21"/>
                                </w:rPr>
                                <w:t>法定代表人</w:t>
                              </w:r>
                            </w:p>
                            <w:p w14:paraId="59485405">
                              <w:pPr>
                                <w:jc w:val="center"/>
                                <w:rPr>
                                  <w:rFonts w:eastAsia="宋体"/>
                                  <w:sz w:val="24"/>
                                  <w:szCs w:val="21"/>
                                </w:rPr>
                              </w:pPr>
                              <w:r>
                                <w:rPr>
                                  <w:rFonts w:hint="eastAsia" w:eastAsia="宋体"/>
                                  <w:sz w:val="24"/>
                                  <w:szCs w:val="21"/>
                                </w:rPr>
                                <w:t>居民身份证复印件粘贴处</w:t>
                              </w:r>
                            </w:p>
                            <w:p w14:paraId="6B854F47">
                              <w:pPr>
                                <w:jc w:val="center"/>
                                <w:rPr>
                                  <w:rFonts w:eastAsia="宋体"/>
                                  <w:sz w:val="24"/>
                                  <w:szCs w:val="21"/>
                                </w:rPr>
                              </w:pPr>
                              <w:r>
                                <w:rPr>
                                  <w:rFonts w:hint="eastAsia" w:eastAsia="宋体"/>
                                  <w:sz w:val="24"/>
                                  <w:szCs w:val="21"/>
                                </w:rPr>
                                <w:t>（反面）</w:t>
                              </w:r>
                            </w:p>
                            <w:p w14:paraId="08A9010C">
                              <w:pPr>
                                <w:ind w:firstLine="1500" w:firstLineChars="500"/>
                              </w:pPr>
                            </w:p>
                          </w:txbxContent>
                        </wps:txbx>
                        <wps:bodyPr rot="0" vert="horz" wrap="square" lIns="91440" tIns="45720" rIns="91440" bIns="45720" anchor="t" anchorCtr="0" upright="1">
                          <a:noAutofit/>
                        </wps:bodyPr>
                      </wps:wsp>
                    </wpg:wgp>
                  </a:graphicData>
                </a:graphic>
              </wp:anchor>
            </w:drawing>
          </mc:Choice>
          <mc:Fallback>
            <w:pict>
              <v:group id="组合 12" o:spid="_x0000_s1026" o:spt="203" style="position:absolute;left:0pt;margin-left:15.75pt;margin-top:8.4pt;height:137.7pt;width:437.25pt;z-index:251660288;mso-width-relative:page;mso-height-relative:page;" coordorigin="1500,7300" coordsize="8745,2754" o:gfxdata="UEsDBAoAAAAAAIdO4kAAAAAAAAAAAAAAAAAEAAAAZHJzL1BLAwQUAAAACACHTuJAKl2nvdkAAAAJ&#10;AQAADwAAAGRycy9kb3ducmV2LnhtbE2PwWrDMBBE74X+g9hCb41kh5jGsRxKaHsKhSaFkptibWwT&#10;a2UsxU7+vttTe9yZYXZesb66Tow4hNaThmSmQCBV3rZUa/javz09gwjRkDWdJ9RwwwDr8v6uMLn1&#10;E33iuIu14BIKudHQxNjnUoaqQWfCzPdI7J384Ezkc6ilHczE5a6TqVKZdKYl/tCYHjcNVufdxWl4&#10;n8z0Mk9ex+35tLkd9ouP722CWj8+JGoFIuI1/oXhdz5Ph5I3Hf2FbBCdhnmy4CTrGROwv1QZsx01&#10;pMs0BVkW8j9B+QNQSwMEFAAAAAgAh07iQLg3n23YAgAATAgAAA4AAABkcnMvZTJvRG9jLnhtbO2W&#10;3W7TMBTH75F4B8v3LB9N1jZqOk0bm5AGTBo8gOs4iUViG9ttOq654JI3QOKOZ0A8zsRrcOykXel2&#10;MYEmcUEuUjvHPj7nd/62Oztatw1aMW24FDmODkKMmKCy4KLK8ds3Z88mGBlLREEaKViOr5nBR/On&#10;T2adylgsa9kUTCNwIkzWqRzX1qosCAytWUvMgVRMgLGUuiUWuroKCk068N42QRyGh0EndaG0pMwY&#10;+HraG/HgUT/EoSxLTtmppMuWCdt71awhFlIyNVcGz320ZcmofV2WhlnU5Bgytf4Ni0B74d7BfEay&#10;ShNVczqEQB4Swl5OLeECFt26OiWWoKXmd1y1nGppZGkPqGyDPhFPBLKIwj0251oulc+lyrpKbaFD&#10;ofao/7Fb+mp1qREvQAkYCdJCwX9+/3jz+ROKYgenU1UGY861ulKXevhQ9T2X77rUrfuFTNDaY73e&#10;YmVriyh8TNN0FI5TjCjYonEyGU8H8LSG6rh5URpCRcA8HkHDF4XWz4f5k3EyTI7HaeKswWbhwMW3&#10;DadTIElzy8n8Haermijm8RvHYOAUbzl9+Xbz4yuKRj0nP8ZBcjiMupD0nUFCntREVOxYa9nVjBQQ&#10;UuQzcLGC036C6xiYihbdS1lADcjSSq+nPb73cNpQTgBOj/gOJZIpbew5ky1yjRxr2BfePVldGNsD&#10;3Qzx4cuGF2e8aXxHV4uTRqMVgT105p+hBmZ3WCNQl+NpGqfe8282s+si9M99Llpu4WhpeJvjye6g&#10;RkDJN4ycJk1m14u1V6PJFrK4BnRa9psbjjZo1FJ/wKiDjZ1j835JNMOoeSEA/zRKEncS+E6SjmPo&#10;6F3LYtdCBAVXObYY9c0T258eS6V5VcNKkU9XyGMoWck9TBdgH9UQN4iyD/vR1TnaV6ffLy6grdge&#10;T53pND3c28W36pxM/6sTu4v331SnP0nhkvGH63Ahultst+/VfPsnYP4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AAAAAGRycy9QSwECFAAU&#10;AAAACACHTuJAKl2nvdkAAAAJAQAADwAAAAAAAAABACAAAAAiAAAAZHJzL2Rvd25yZXYueG1sUEsB&#10;AhQAFAAAAAgAh07iQLg3n23YAgAATAgAAA4AAAAAAAAAAQAgAAAAKAEAAGRycy9lMm9Eb2MueG1s&#10;UEsFBgAAAAAGAAYAWQEAAHIGAAAAAA==&#10;">
                <o:lock v:ext="edit" aspectratio="f"/>
                <v:rect id="矩形 13" o:spid="_x0000_s1026" o:spt="1" style="position:absolute;left:1500;top:7300;height:2754;width:4275;"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595E9E55">
                        <w:pPr>
                          <w:ind w:firstLine="1200" w:firstLineChars="400"/>
                        </w:pPr>
                      </w:p>
                      <w:p w14:paraId="0E8AE154">
                        <w:pPr>
                          <w:ind w:firstLine="1200" w:firstLineChars="400"/>
                        </w:pPr>
                      </w:p>
                      <w:p w14:paraId="3872A530">
                        <w:pPr>
                          <w:jc w:val="center"/>
                          <w:rPr>
                            <w:rFonts w:eastAsia="宋体"/>
                            <w:sz w:val="24"/>
                            <w:szCs w:val="21"/>
                          </w:rPr>
                        </w:pPr>
                        <w:r>
                          <w:rPr>
                            <w:rFonts w:hint="eastAsia" w:eastAsia="宋体"/>
                            <w:sz w:val="24"/>
                            <w:szCs w:val="21"/>
                          </w:rPr>
                          <w:t>法定代表人</w:t>
                        </w:r>
                      </w:p>
                      <w:p w14:paraId="71522581">
                        <w:pPr>
                          <w:jc w:val="center"/>
                          <w:rPr>
                            <w:rFonts w:eastAsia="宋体"/>
                            <w:sz w:val="24"/>
                            <w:szCs w:val="21"/>
                          </w:rPr>
                        </w:pPr>
                        <w:r>
                          <w:rPr>
                            <w:rFonts w:hint="eastAsia" w:eastAsia="宋体"/>
                            <w:sz w:val="24"/>
                            <w:szCs w:val="21"/>
                          </w:rPr>
                          <w:t>居民身份证复印件粘贴处</w:t>
                        </w:r>
                      </w:p>
                      <w:p w14:paraId="3CCA49C7">
                        <w:pPr>
                          <w:jc w:val="center"/>
                          <w:rPr>
                            <w:rFonts w:eastAsia="宋体"/>
                            <w:sz w:val="24"/>
                            <w:szCs w:val="21"/>
                          </w:rPr>
                        </w:pPr>
                        <w:r>
                          <w:rPr>
                            <w:rFonts w:hint="eastAsia" w:eastAsia="宋体"/>
                            <w:sz w:val="24"/>
                            <w:szCs w:val="21"/>
                          </w:rPr>
                          <w:t>（正面）</w:t>
                        </w:r>
                      </w:p>
                      <w:p w14:paraId="4D510DBB">
                        <w:pPr>
                          <w:ind w:firstLine="1500" w:firstLineChars="500"/>
                        </w:pPr>
                      </w:p>
                    </w:txbxContent>
                  </v:textbox>
                </v:rect>
                <v:rect id="矩形 14" o:spid="_x0000_s1026" o:spt="1" style="position:absolute;left:5956;top:7300;height:2754;width:4289;"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14:paraId="2E8AC40E">
                        <w:pPr>
                          <w:ind w:firstLine="1200" w:firstLineChars="400"/>
                        </w:pPr>
                      </w:p>
                      <w:p w14:paraId="25BF761E">
                        <w:pPr>
                          <w:ind w:firstLine="1200" w:firstLineChars="400"/>
                        </w:pPr>
                      </w:p>
                      <w:p w14:paraId="426D1246">
                        <w:pPr>
                          <w:jc w:val="center"/>
                          <w:rPr>
                            <w:rFonts w:eastAsia="宋体"/>
                            <w:sz w:val="24"/>
                            <w:szCs w:val="21"/>
                          </w:rPr>
                        </w:pPr>
                        <w:r>
                          <w:rPr>
                            <w:rFonts w:hint="eastAsia" w:eastAsia="宋体"/>
                            <w:sz w:val="24"/>
                            <w:szCs w:val="21"/>
                          </w:rPr>
                          <w:t>法定代表人</w:t>
                        </w:r>
                      </w:p>
                      <w:p w14:paraId="59485405">
                        <w:pPr>
                          <w:jc w:val="center"/>
                          <w:rPr>
                            <w:rFonts w:eastAsia="宋体"/>
                            <w:sz w:val="24"/>
                            <w:szCs w:val="21"/>
                          </w:rPr>
                        </w:pPr>
                        <w:r>
                          <w:rPr>
                            <w:rFonts w:hint="eastAsia" w:eastAsia="宋体"/>
                            <w:sz w:val="24"/>
                            <w:szCs w:val="21"/>
                          </w:rPr>
                          <w:t>居民身份证复印件粘贴处</w:t>
                        </w:r>
                      </w:p>
                      <w:p w14:paraId="6B854F47">
                        <w:pPr>
                          <w:jc w:val="center"/>
                          <w:rPr>
                            <w:rFonts w:eastAsia="宋体"/>
                            <w:sz w:val="24"/>
                            <w:szCs w:val="21"/>
                          </w:rPr>
                        </w:pPr>
                        <w:r>
                          <w:rPr>
                            <w:rFonts w:hint="eastAsia" w:eastAsia="宋体"/>
                            <w:sz w:val="24"/>
                            <w:szCs w:val="21"/>
                          </w:rPr>
                          <w:t>（反面）</w:t>
                        </w:r>
                      </w:p>
                      <w:p w14:paraId="08A9010C">
                        <w:pPr>
                          <w:ind w:firstLine="1500" w:firstLineChars="500"/>
                        </w:pPr>
                      </w:p>
                    </w:txbxContent>
                  </v:textbox>
                </v:rect>
              </v:group>
            </w:pict>
          </mc:Fallback>
        </mc:AlternateContent>
      </w:r>
    </w:p>
    <w:p w14:paraId="2F01779D">
      <w:pPr>
        <w:tabs>
          <w:tab w:val="left" w:pos="3780"/>
        </w:tabs>
        <w:spacing w:line="360" w:lineRule="auto"/>
        <w:rPr>
          <w:rFonts w:eastAsia="宋体"/>
          <w:bCs/>
          <w:sz w:val="24"/>
          <w:szCs w:val="21"/>
        </w:rPr>
      </w:pPr>
    </w:p>
    <w:p w14:paraId="2182FABB">
      <w:pPr>
        <w:tabs>
          <w:tab w:val="left" w:pos="3780"/>
        </w:tabs>
        <w:spacing w:line="360" w:lineRule="auto"/>
        <w:rPr>
          <w:rFonts w:eastAsia="宋体"/>
          <w:bCs/>
          <w:sz w:val="24"/>
          <w:szCs w:val="21"/>
        </w:rPr>
      </w:pPr>
    </w:p>
    <w:p w14:paraId="1884C10E">
      <w:pPr>
        <w:tabs>
          <w:tab w:val="left" w:pos="3780"/>
        </w:tabs>
        <w:spacing w:line="360" w:lineRule="auto"/>
        <w:rPr>
          <w:rFonts w:eastAsia="宋体"/>
          <w:bCs/>
          <w:sz w:val="24"/>
          <w:szCs w:val="21"/>
        </w:rPr>
      </w:pPr>
    </w:p>
    <w:p w14:paraId="6B26D29F">
      <w:pPr>
        <w:tabs>
          <w:tab w:val="left" w:pos="3780"/>
        </w:tabs>
        <w:spacing w:line="360" w:lineRule="auto"/>
        <w:rPr>
          <w:rFonts w:eastAsia="宋体"/>
          <w:bCs/>
          <w:sz w:val="24"/>
          <w:szCs w:val="21"/>
        </w:rPr>
      </w:pPr>
    </w:p>
    <w:p w14:paraId="72962575">
      <w:pPr>
        <w:tabs>
          <w:tab w:val="left" w:pos="3780"/>
        </w:tabs>
        <w:spacing w:line="360" w:lineRule="auto"/>
        <w:rPr>
          <w:rFonts w:eastAsia="宋体"/>
          <w:bCs/>
          <w:sz w:val="24"/>
          <w:szCs w:val="21"/>
        </w:rPr>
      </w:pPr>
    </w:p>
    <w:p w14:paraId="64B7DF29">
      <w:pPr>
        <w:tabs>
          <w:tab w:val="left" w:pos="3780"/>
        </w:tabs>
        <w:spacing w:line="360" w:lineRule="auto"/>
        <w:rPr>
          <w:rFonts w:eastAsia="宋体"/>
          <w:bCs/>
          <w:sz w:val="24"/>
          <w:szCs w:val="21"/>
        </w:rPr>
      </w:pPr>
    </w:p>
    <w:p w14:paraId="2780766A">
      <w:pPr>
        <w:spacing w:line="360" w:lineRule="auto"/>
        <w:rPr>
          <w:rFonts w:eastAsia="宋体"/>
          <w:b/>
          <w:sz w:val="24"/>
          <w:szCs w:val="21"/>
        </w:rPr>
      </w:pPr>
    </w:p>
    <w:p w14:paraId="353D72CD">
      <w:pPr>
        <w:pStyle w:val="3"/>
        <w:keepNext w:val="0"/>
        <w:keepLines w:val="0"/>
        <w:spacing w:before="0" w:after="0" w:line="360" w:lineRule="auto"/>
        <w:jc w:val="center"/>
        <w:rPr>
          <w:rFonts w:ascii="Times New Roman" w:hAnsi="Times New Roman" w:eastAsia="宋体"/>
          <w:bCs/>
          <w:sz w:val="24"/>
          <w:szCs w:val="21"/>
        </w:rPr>
      </w:pPr>
      <w:r>
        <w:rPr>
          <w:rFonts w:ascii="Times New Roman" w:hAnsi="Times New Roman" w:eastAsia="宋体"/>
          <w:bCs/>
          <w:sz w:val="24"/>
          <w:szCs w:val="21"/>
        </w:rPr>
        <w:br w:type="page"/>
      </w:r>
      <w:bookmarkStart w:id="247" w:name="_Toc50737329"/>
      <w:bookmarkStart w:id="248" w:name="_Toc416770259"/>
      <w:bookmarkStart w:id="249" w:name="_Toc169861833"/>
      <w:bookmarkStart w:id="250" w:name="_Toc52165081"/>
      <w:bookmarkStart w:id="251" w:name="_Toc416771369"/>
      <w:bookmarkStart w:id="252" w:name="_Toc410736181"/>
      <w:bookmarkStart w:id="253" w:name="_Toc410738980"/>
      <w:bookmarkStart w:id="254" w:name="_Toc275865607"/>
      <w:bookmarkStart w:id="255" w:name="_Toc50737297"/>
      <w:bookmarkStart w:id="256" w:name="_Toc50736477"/>
      <w:r>
        <w:rPr>
          <w:rFonts w:hint="eastAsia" w:ascii="Times New Roman" w:hAnsi="Times New Roman" w:eastAsia="宋体"/>
          <w:bCs/>
          <w:sz w:val="24"/>
          <w:szCs w:val="21"/>
          <w:lang w:val="en-US" w:eastAsia="zh-CN"/>
        </w:rPr>
        <w:t>七</w:t>
      </w:r>
      <w:r>
        <w:rPr>
          <w:rFonts w:ascii="Times New Roman" w:hAnsi="Times New Roman" w:eastAsia="宋体"/>
          <w:bCs/>
          <w:sz w:val="24"/>
          <w:szCs w:val="21"/>
        </w:rPr>
        <w:t>、</w:t>
      </w:r>
      <w:r>
        <w:rPr>
          <w:rFonts w:hint="eastAsia" w:ascii="Times New Roman" w:hAnsi="Times New Roman" w:eastAsia="宋体"/>
          <w:bCs/>
          <w:sz w:val="24"/>
          <w:szCs w:val="21"/>
        </w:rPr>
        <w:t>法定代表人授权委托书</w:t>
      </w:r>
      <w:bookmarkEnd w:id="247"/>
      <w:bookmarkEnd w:id="248"/>
      <w:bookmarkEnd w:id="249"/>
      <w:bookmarkEnd w:id="250"/>
      <w:bookmarkEnd w:id="251"/>
      <w:bookmarkEnd w:id="252"/>
      <w:bookmarkEnd w:id="253"/>
      <w:bookmarkEnd w:id="254"/>
      <w:bookmarkEnd w:id="255"/>
      <w:bookmarkEnd w:id="256"/>
    </w:p>
    <w:p w14:paraId="55A71AFF">
      <w:pPr>
        <w:adjustRightInd w:val="0"/>
        <w:snapToGrid w:val="0"/>
        <w:spacing w:line="360" w:lineRule="auto"/>
        <w:ind w:firstLine="420" w:firstLineChars="200"/>
        <w:rPr>
          <w:rFonts w:ascii="宋体" w:hAnsi="Courier New" w:eastAsia="宋体"/>
          <w:sz w:val="21"/>
          <w:szCs w:val="24"/>
        </w:rPr>
      </w:pPr>
    </w:p>
    <w:p w14:paraId="3E22B622">
      <w:pPr>
        <w:adjustRightInd w:val="0"/>
        <w:snapToGrid w:val="0"/>
        <w:spacing w:line="360" w:lineRule="auto"/>
        <w:ind w:firstLine="480" w:firstLineChars="200"/>
        <w:rPr>
          <w:rFonts w:ascii="宋体" w:hAnsi="Courier New" w:eastAsia="宋体"/>
          <w:sz w:val="24"/>
          <w:szCs w:val="24"/>
        </w:rPr>
      </w:pPr>
      <w:r>
        <w:rPr>
          <w:rFonts w:hint="eastAsia" w:ascii="宋体" w:hAnsi="Courier New" w:eastAsia="宋体"/>
          <w:sz w:val="24"/>
          <w:szCs w:val="24"/>
        </w:rPr>
        <w:t>本授权书声明：注册于</w:t>
      </w:r>
      <w:r>
        <w:rPr>
          <w:rFonts w:hint="eastAsia" w:ascii="宋体" w:hAnsi="Courier New" w:eastAsia="宋体"/>
          <w:sz w:val="24"/>
          <w:szCs w:val="24"/>
          <w:u w:val="single"/>
        </w:rPr>
        <w:t>（国家或地区的名称）</w:t>
      </w:r>
      <w:r>
        <w:rPr>
          <w:rFonts w:hint="eastAsia" w:ascii="宋体" w:hAnsi="Courier New" w:eastAsia="宋体"/>
          <w:sz w:val="24"/>
          <w:szCs w:val="24"/>
        </w:rPr>
        <w:t>的</w:t>
      </w:r>
      <w:r>
        <w:rPr>
          <w:rFonts w:hint="eastAsia" w:ascii="宋体" w:hAnsi="Courier New" w:eastAsia="宋体"/>
          <w:sz w:val="24"/>
          <w:szCs w:val="24"/>
          <w:u w:val="single"/>
        </w:rPr>
        <w:t>（供应商名称）</w:t>
      </w:r>
      <w:r>
        <w:rPr>
          <w:rFonts w:hint="eastAsia" w:ascii="宋体" w:hAnsi="Courier New" w:eastAsia="宋体"/>
          <w:sz w:val="24"/>
          <w:szCs w:val="24"/>
        </w:rPr>
        <w:t>的在下面签字（或签章）的</w:t>
      </w:r>
      <w:r>
        <w:rPr>
          <w:rFonts w:hint="eastAsia" w:ascii="宋体" w:hAnsi="Courier New" w:eastAsia="宋体"/>
          <w:sz w:val="24"/>
          <w:szCs w:val="24"/>
          <w:u w:val="single"/>
        </w:rPr>
        <w:t>（法定代表人姓名、职务）</w:t>
      </w:r>
      <w:r>
        <w:rPr>
          <w:rFonts w:hint="eastAsia" w:ascii="宋体" w:hAnsi="Courier New" w:eastAsia="宋体"/>
          <w:sz w:val="24"/>
          <w:szCs w:val="24"/>
        </w:rPr>
        <w:t>代表本公司授权</w:t>
      </w:r>
      <w:r>
        <w:rPr>
          <w:rFonts w:hint="eastAsia" w:ascii="宋体" w:hAnsi="Courier New" w:eastAsia="宋体"/>
          <w:sz w:val="24"/>
          <w:szCs w:val="24"/>
          <w:u w:val="single"/>
        </w:rPr>
        <w:t xml:space="preserve"> （单位名称）</w:t>
      </w:r>
      <w:r>
        <w:rPr>
          <w:rFonts w:hint="eastAsia" w:ascii="宋体" w:hAnsi="Courier New" w:eastAsia="宋体"/>
          <w:sz w:val="24"/>
          <w:szCs w:val="24"/>
        </w:rPr>
        <w:t>的在下面签字的</w:t>
      </w:r>
      <w:r>
        <w:rPr>
          <w:rFonts w:hint="eastAsia" w:ascii="宋体" w:hAnsi="Courier New" w:eastAsia="宋体"/>
          <w:sz w:val="24"/>
          <w:szCs w:val="24"/>
          <w:u w:val="single"/>
        </w:rPr>
        <w:t>（被授权人的姓名、职务）</w:t>
      </w:r>
      <w:r>
        <w:rPr>
          <w:rFonts w:hint="eastAsia" w:ascii="宋体" w:hAnsi="Courier New" w:eastAsia="宋体"/>
          <w:sz w:val="24"/>
          <w:szCs w:val="24"/>
        </w:rPr>
        <w:t>为本公司的合法代理人，就</w:t>
      </w:r>
      <w:r>
        <w:rPr>
          <w:rFonts w:hint="eastAsia" w:ascii="宋体" w:hAnsi="Courier New" w:eastAsia="宋体"/>
          <w:sz w:val="24"/>
          <w:szCs w:val="24"/>
          <w:u w:val="single"/>
        </w:rPr>
        <w:t>开平市中心医院门诊楼医气升级改造工程项目</w:t>
      </w:r>
      <w:r>
        <w:rPr>
          <w:rFonts w:hint="eastAsia" w:ascii="宋体" w:hAnsi="Courier New" w:eastAsia="宋体"/>
          <w:sz w:val="24"/>
          <w:szCs w:val="24"/>
        </w:rPr>
        <w:t>的投标，以本公司名义处理一切与之有关的事务。</w:t>
      </w:r>
    </w:p>
    <w:p w14:paraId="1E63E726">
      <w:pPr>
        <w:adjustRightInd w:val="0"/>
        <w:snapToGrid w:val="0"/>
        <w:spacing w:line="360" w:lineRule="auto"/>
        <w:ind w:firstLine="480" w:firstLineChars="200"/>
        <w:rPr>
          <w:rFonts w:eastAsia="宋体"/>
          <w:sz w:val="24"/>
          <w:szCs w:val="21"/>
        </w:rPr>
      </w:pPr>
      <w:r>
        <w:rPr>
          <w:rFonts w:hint="eastAsia" w:eastAsia="宋体"/>
          <w:sz w:val="24"/>
          <w:szCs w:val="21"/>
        </w:rPr>
        <w:t>被授权人（供应商授权代表）无转委托权限。</w:t>
      </w:r>
    </w:p>
    <w:p w14:paraId="71F03546">
      <w:pPr>
        <w:snapToGrid w:val="0"/>
        <w:spacing w:line="360" w:lineRule="auto"/>
        <w:ind w:firstLine="480" w:firstLineChars="200"/>
        <w:rPr>
          <w:rFonts w:eastAsia="宋体"/>
          <w:sz w:val="24"/>
          <w:szCs w:val="21"/>
        </w:rPr>
      </w:pPr>
      <w:r>
        <w:rPr>
          <w:rFonts w:hint="eastAsia" w:eastAsia="宋体"/>
          <w:sz w:val="24"/>
          <w:szCs w:val="21"/>
        </w:rPr>
        <w:t>本授权书自法定代表人签字（盖章）之日起生效，特此声明。</w:t>
      </w:r>
    </w:p>
    <w:p w14:paraId="31CDEE3A">
      <w:pPr>
        <w:spacing w:line="360" w:lineRule="auto"/>
        <w:ind w:left="3" w:leftChars="1" w:firstLine="1365" w:firstLineChars="650"/>
        <w:rPr>
          <w:rFonts w:ascii="宋体" w:hAnsi="宋体" w:eastAsia="宋体"/>
          <w:sz w:val="21"/>
          <w:szCs w:val="24"/>
        </w:rPr>
      </w:pPr>
    </w:p>
    <w:p w14:paraId="030212D6">
      <w:pPr>
        <w:spacing w:line="360" w:lineRule="auto"/>
        <w:rPr>
          <w:rFonts w:ascii="宋体" w:hAnsi="Calibri" w:eastAsia="宋体"/>
          <w:sz w:val="21"/>
          <w:szCs w:val="24"/>
        </w:rPr>
      </w:pPr>
    </w:p>
    <w:p w14:paraId="4609AB4F">
      <w:pPr>
        <w:spacing w:line="360" w:lineRule="auto"/>
        <w:rPr>
          <w:rFonts w:eastAsia="宋体"/>
          <w:sz w:val="24"/>
          <w:szCs w:val="21"/>
        </w:rPr>
      </w:pPr>
      <w:r>
        <w:rPr>
          <w:rFonts w:hint="eastAsia" w:eastAsia="宋体"/>
          <w:sz w:val="24"/>
          <w:szCs w:val="21"/>
        </w:rPr>
        <w:t>供应商名称（盖公章）：</w:t>
      </w:r>
      <w:r>
        <w:rPr>
          <w:rFonts w:hint="eastAsia" w:eastAsia="宋体"/>
          <w:sz w:val="24"/>
          <w:szCs w:val="21"/>
          <w:u w:val="single"/>
        </w:rPr>
        <w:t xml:space="preserve"> </w:t>
      </w:r>
      <w:r>
        <w:rPr>
          <w:rFonts w:eastAsia="宋体"/>
          <w:sz w:val="24"/>
          <w:szCs w:val="21"/>
          <w:u w:val="single"/>
        </w:rPr>
        <w:t xml:space="preserve">                </w:t>
      </w:r>
    </w:p>
    <w:p w14:paraId="626D72DD">
      <w:pPr>
        <w:spacing w:line="360" w:lineRule="auto"/>
        <w:rPr>
          <w:rFonts w:eastAsia="宋体"/>
          <w:sz w:val="24"/>
          <w:szCs w:val="21"/>
        </w:rPr>
      </w:pPr>
      <w:r>
        <w:rPr>
          <w:rFonts w:hint="eastAsia" w:eastAsia="宋体"/>
          <w:sz w:val="24"/>
          <w:szCs w:val="21"/>
        </w:rPr>
        <w:t>地      址：</w:t>
      </w:r>
      <w:r>
        <w:rPr>
          <w:rFonts w:hint="eastAsia" w:eastAsia="宋体"/>
          <w:sz w:val="24"/>
          <w:szCs w:val="21"/>
          <w:u w:val="single"/>
        </w:rPr>
        <w:t xml:space="preserve">                            </w:t>
      </w:r>
    </w:p>
    <w:p w14:paraId="7A1A6246">
      <w:pPr>
        <w:tabs>
          <w:tab w:val="left" w:pos="3780"/>
        </w:tabs>
        <w:spacing w:line="360" w:lineRule="auto"/>
        <w:rPr>
          <w:rFonts w:eastAsia="宋体"/>
          <w:sz w:val="24"/>
          <w:szCs w:val="21"/>
        </w:rPr>
      </w:pPr>
      <w:r>
        <w:rPr>
          <w:rFonts w:hint="eastAsia" w:eastAsia="宋体"/>
          <w:sz w:val="24"/>
          <w:szCs w:val="21"/>
        </w:rPr>
        <w:t>法定代表人（签字或盖章）：</w:t>
      </w:r>
      <w:r>
        <w:rPr>
          <w:rFonts w:hint="eastAsia" w:eastAsia="宋体"/>
          <w:sz w:val="24"/>
          <w:szCs w:val="21"/>
          <w:u w:val="single"/>
        </w:rPr>
        <w:t xml:space="preserve">                 </w:t>
      </w:r>
      <w:r>
        <w:rPr>
          <w:rFonts w:hint="eastAsia" w:eastAsia="宋体"/>
          <w:sz w:val="24"/>
          <w:szCs w:val="21"/>
        </w:rPr>
        <w:t xml:space="preserve">   </w:t>
      </w:r>
    </w:p>
    <w:p w14:paraId="43BD2C8B">
      <w:pPr>
        <w:tabs>
          <w:tab w:val="left" w:pos="3780"/>
        </w:tabs>
        <w:spacing w:line="360" w:lineRule="auto"/>
        <w:rPr>
          <w:rFonts w:eastAsia="宋体"/>
          <w:sz w:val="24"/>
          <w:szCs w:val="21"/>
        </w:rPr>
      </w:pPr>
      <w:r>
        <w:rPr>
          <w:rFonts w:hint="eastAsia" w:eastAsia="宋体"/>
          <w:sz w:val="24"/>
          <w:szCs w:val="21"/>
        </w:rPr>
        <w:t>日期：</w:t>
      </w:r>
      <w:r>
        <w:rPr>
          <w:rFonts w:hint="eastAsia" w:eastAsia="宋体"/>
          <w:sz w:val="24"/>
          <w:szCs w:val="21"/>
          <w:u w:val="single"/>
        </w:rPr>
        <w:t xml:space="preserve">     </w:t>
      </w:r>
      <w:r>
        <w:rPr>
          <w:rFonts w:hint="eastAsia" w:eastAsia="宋体"/>
          <w:sz w:val="24"/>
          <w:szCs w:val="21"/>
        </w:rPr>
        <w:t>年</w:t>
      </w:r>
      <w:r>
        <w:rPr>
          <w:rFonts w:hint="eastAsia" w:eastAsia="宋体"/>
          <w:sz w:val="24"/>
          <w:szCs w:val="21"/>
          <w:u w:val="single"/>
        </w:rPr>
        <w:t xml:space="preserve">   </w:t>
      </w:r>
      <w:r>
        <w:rPr>
          <w:rFonts w:hint="eastAsia" w:eastAsia="宋体"/>
          <w:sz w:val="24"/>
          <w:szCs w:val="21"/>
        </w:rPr>
        <w:t>月</w:t>
      </w:r>
      <w:r>
        <w:rPr>
          <w:rFonts w:hint="eastAsia" w:eastAsia="宋体"/>
          <w:sz w:val="24"/>
          <w:szCs w:val="21"/>
          <w:u w:val="single"/>
        </w:rPr>
        <w:t xml:space="preserve">   </w:t>
      </w:r>
      <w:r>
        <w:rPr>
          <w:rFonts w:hint="eastAsia" w:eastAsia="宋体"/>
          <w:sz w:val="24"/>
          <w:szCs w:val="21"/>
        </w:rPr>
        <w:t>日</w:t>
      </w:r>
      <w:bookmarkStart w:id="257" w:name="_Toc468606072"/>
      <w:bookmarkStart w:id="258" w:name="_Toc467035692"/>
      <w:bookmarkStart w:id="259" w:name="_Toc480010749"/>
      <w:bookmarkStart w:id="260" w:name="_Toc480020296"/>
      <w:bookmarkStart w:id="261" w:name="_Toc468157577"/>
      <w:bookmarkStart w:id="262" w:name="_Toc467987864"/>
      <w:bookmarkStart w:id="263" w:name="_Toc479991624"/>
      <w:bookmarkStart w:id="264" w:name="_Toc35233731"/>
      <w:bookmarkStart w:id="265" w:name="_Toc480171921"/>
      <w:bookmarkStart w:id="266" w:name="_Toc467236781"/>
      <w:bookmarkStart w:id="267" w:name="_Toc464021124"/>
      <w:bookmarkStart w:id="268" w:name="_Toc480021092"/>
    </w:p>
    <w:p w14:paraId="04B472EF">
      <w:pPr>
        <w:tabs>
          <w:tab w:val="left" w:pos="3780"/>
        </w:tabs>
        <w:spacing w:line="360" w:lineRule="auto"/>
        <w:rPr>
          <w:rFonts w:eastAsia="宋体"/>
          <w:sz w:val="24"/>
          <w:szCs w:val="21"/>
        </w:rPr>
      </w:pPr>
    </w:p>
    <w:p w14:paraId="16918C67">
      <w:pPr>
        <w:tabs>
          <w:tab w:val="left" w:pos="3780"/>
        </w:tabs>
        <w:spacing w:line="360" w:lineRule="auto"/>
        <w:rPr>
          <w:rFonts w:ascii="宋体" w:hAnsi="宋体" w:eastAsia="宋体"/>
          <w:sz w:val="24"/>
          <w:szCs w:val="24"/>
        </w:rPr>
      </w:pPr>
      <w:r>
        <w:rPr>
          <w:rFonts w:hint="eastAsia" w:ascii="宋体" w:hAnsi="宋体" w:eastAsia="宋体"/>
          <w:sz w:val="24"/>
          <w:szCs w:val="24"/>
        </w:rPr>
        <w:t>附：被授权人身份证（正、反面）复印件（或扫描件）：</w:t>
      </w:r>
    </w:p>
    <w:p w14:paraId="64F8D04C">
      <w:pPr>
        <w:tabs>
          <w:tab w:val="left" w:pos="3780"/>
        </w:tabs>
        <w:spacing w:line="360" w:lineRule="auto"/>
        <w:rPr>
          <w:rFonts w:ascii="宋体" w:hAnsi="宋体" w:eastAsia="宋体"/>
          <w:sz w:val="21"/>
          <w:szCs w:val="24"/>
        </w:rPr>
      </w:pPr>
    </w:p>
    <w:p w14:paraId="6210ECF8">
      <w:pPr>
        <w:tabs>
          <w:tab w:val="left" w:pos="3780"/>
        </w:tabs>
        <w:spacing w:line="360" w:lineRule="auto"/>
        <w:rPr>
          <w:rFonts w:ascii="宋体" w:hAnsi="宋体" w:eastAsia="宋体"/>
          <w:sz w:val="21"/>
          <w:szCs w:val="24"/>
        </w:rPr>
      </w:pPr>
      <w:r>
        <w:rPr>
          <w:rFonts w:eastAsia="宋体"/>
          <w:bCs/>
          <w:sz w:val="24"/>
          <w:szCs w:val="21"/>
        </w:rPr>
        <mc:AlternateContent>
          <mc:Choice Requires="wpg">
            <w:drawing>
              <wp:anchor distT="0" distB="0" distL="114300" distR="114300" simplePos="0" relativeHeight="251659264" behindDoc="0" locked="0" layoutInCell="1" allowOverlap="1">
                <wp:simplePos x="0" y="0"/>
                <wp:positionH relativeFrom="column">
                  <wp:posOffset>38100</wp:posOffset>
                </wp:positionH>
                <wp:positionV relativeFrom="paragraph">
                  <wp:posOffset>144145</wp:posOffset>
                </wp:positionV>
                <wp:extent cx="5486400" cy="1751965"/>
                <wp:effectExtent l="7620" t="6350" r="11430" b="13335"/>
                <wp:wrapNone/>
                <wp:docPr id="4" name="组合 9"/>
                <wp:cNvGraphicFramePr/>
                <a:graphic xmlns:a="http://schemas.openxmlformats.org/drawingml/2006/main">
                  <a:graphicData uri="http://schemas.microsoft.com/office/word/2010/wordprocessingGroup">
                    <wpg:wgp>
                      <wpg:cNvGrpSpPr/>
                      <wpg:grpSpPr>
                        <a:xfrm>
                          <a:off x="0" y="0"/>
                          <a:ext cx="5486400" cy="1751965"/>
                          <a:chOff x="1350" y="9286"/>
                          <a:chExt cx="8640" cy="2759"/>
                        </a:xfrm>
                      </wpg:grpSpPr>
                      <wps:wsp>
                        <wps:cNvPr id="5" name="矩形 10"/>
                        <wps:cNvSpPr>
                          <a:spLocks noChangeArrowheads="1"/>
                        </wps:cNvSpPr>
                        <wps:spPr bwMode="auto">
                          <a:xfrm>
                            <a:off x="1350" y="9286"/>
                            <a:ext cx="4260" cy="2759"/>
                          </a:xfrm>
                          <a:prstGeom prst="rect">
                            <a:avLst/>
                          </a:prstGeom>
                          <a:solidFill>
                            <a:srgbClr val="FFFFFF"/>
                          </a:solidFill>
                          <a:ln w="9525">
                            <a:solidFill>
                              <a:srgbClr val="000000"/>
                            </a:solidFill>
                            <a:miter lim="800000"/>
                          </a:ln>
                        </wps:spPr>
                        <wps:txbx>
                          <w:txbxContent>
                            <w:p w14:paraId="1A487600">
                              <w:pPr>
                                <w:ind w:left="-53" w:leftChars="-71" w:hanging="160" w:hangingChars="67"/>
                                <w:jc w:val="center"/>
                                <w:rPr>
                                  <w:rFonts w:eastAsia="宋体"/>
                                  <w:sz w:val="24"/>
                                  <w:szCs w:val="21"/>
                                </w:rPr>
                              </w:pPr>
                            </w:p>
                            <w:p w14:paraId="5963ED6E">
                              <w:pPr>
                                <w:ind w:left="-53" w:leftChars="-71" w:hanging="160" w:hangingChars="67"/>
                                <w:jc w:val="center"/>
                                <w:rPr>
                                  <w:rFonts w:eastAsia="宋体"/>
                                  <w:sz w:val="24"/>
                                  <w:szCs w:val="21"/>
                                </w:rPr>
                              </w:pPr>
                            </w:p>
                            <w:p w14:paraId="68974CBB">
                              <w:pPr>
                                <w:ind w:left="-53" w:leftChars="-71" w:hanging="160" w:hangingChars="67"/>
                                <w:jc w:val="center"/>
                                <w:rPr>
                                  <w:rFonts w:eastAsia="宋体"/>
                                  <w:sz w:val="24"/>
                                  <w:szCs w:val="21"/>
                                </w:rPr>
                              </w:pPr>
                              <w:r>
                                <w:rPr>
                                  <w:rFonts w:hint="eastAsia" w:eastAsia="宋体"/>
                                  <w:sz w:val="24"/>
                                  <w:szCs w:val="21"/>
                                </w:rPr>
                                <w:t>被授权人（授权代表）</w:t>
                              </w:r>
                            </w:p>
                            <w:p w14:paraId="40EFDE8C">
                              <w:pPr>
                                <w:jc w:val="center"/>
                                <w:rPr>
                                  <w:rFonts w:eastAsia="宋体"/>
                                  <w:sz w:val="24"/>
                                  <w:szCs w:val="21"/>
                                </w:rPr>
                              </w:pPr>
                              <w:r>
                                <w:rPr>
                                  <w:rFonts w:hint="eastAsia" w:eastAsia="宋体"/>
                                  <w:sz w:val="24"/>
                                  <w:szCs w:val="21"/>
                                </w:rPr>
                                <w:t>身份证复印件粘贴处</w:t>
                              </w:r>
                            </w:p>
                            <w:p w14:paraId="0C0AA92F">
                              <w:pPr>
                                <w:jc w:val="center"/>
                                <w:rPr>
                                  <w:rFonts w:eastAsia="宋体"/>
                                  <w:sz w:val="24"/>
                                  <w:szCs w:val="21"/>
                                </w:rPr>
                              </w:pPr>
                              <w:r>
                                <w:rPr>
                                  <w:rFonts w:hint="eastAsia" w:eastAsia="宋体"/>
                                  <w:sz w:val="24"/>
                                  <w:szCs w:val="21"/>
                                </w:rPr>
                                <w:t>（正面）</w:t>
                              </w:r>
                            </w:p>
                            <w:p w14:paraId="4553503C"/>
                            <w:p w14:paraId="4B535379"/>
                          </w:txbxContent>
                        </wps:txbx>
                        <wps:bodyPr rot="0" vert="horz" wrap="square" lIns="91440" tIns="45720" rIns="91440" bIns="45720" anchor="t" anchorCtr="0" upright="1">
                          <a:noAutofit/>
                        </wps:bodyPr>
                      </wps:wsp>
                      <wps:wsp>
                        <wps:cNvPr id="6" name="矩形 11"/>
                        <wps:cNvSpPr>
                          <a:spLocks noChangeArrowheads="1"/>
                        </wps:cNvSpPr>
                        <wps:spPr bwMode="auto">
                          <a:xfrm>
                            <a:off x="5754" y="9286"/>
                            <a:ext cx="4236" cy="2759"/>
                          </a:xfrm>
                          <a:prstGeom prst="rect">
                            <a:avLst/>
                          </a:prstGeom>
                          <a:solidFill>
                            <a:srgbClr val="FFFFFF"/>
                          </a:solidFill>
                          <a:ln w="9525">
                            <a:solidFill>
                              <a:srgbClr val="000000"/>
                            </a:solidFill>
                            <a:miter lim="800000"/>
                          </a:ln>
                        </wps:spPr>
                        <wps:txbx>
                          <w:txbxContent>
                            <w:p w14:paraId="7F9C3F48">
                              <w:pPr>
                                <w:ind w:left="-53" w:leftChars="-71" w:hanging="160" w:hangingChars="67"/>
                                <w:jc w:val="center"/>
                                <w:rPr>
                                  <w:rFonts w:eastAsia="宋体"/>
                                  <w:sz w:val="24"/>
                                  <w:szCs w:val="21"/>
                                </w:rPr>
                              </w:pPr>
                            </w:p>
                            <w:p w14:paraId="3ED32238">
                              <w:pPr>
                                <w:ind w:left="-53" w:leftChars="-71" w:hanging="160" w:hangingChars="67"/>
                                <w:jc w:val="center"/>
                                <w:rPr>
                                  <w:rFonts w:eastAsia="宋体"/>
                                  <w:sz w:val="24"/>
                                  <w:szCs w:val="21"/>
                                </w:rPr>
                              </w:pPr>
                            </w:p>
                            <w:p w14:paraId="07349E55">
                              <w:pPr>
                                <w:ind w:left="-53" w:leftChars="-71" w:hanging="160" w:hangingChars="67"/>
                                <w:jc w:val="center"/>
                                <w:rPr>
                                  <w:rFonts w:eastAsia="宋体"/>
                                  <w:sz w:val="24"/>
                                  <w:szCs w:val="21"/>
                                </w:rPr>
                              </w:pPr>
                              <w:r>
                                <w:rPr>
                                  <w:rFonts w:hint="eastAsia" w:eastAsia="宋体"/>
                                  <w:sz w:val="24"/>
                                  <w:szCs w:val="21"/>
                                </w:rPr>
                                <w:t>被授权人（授权代表）</w:t>
                              </w:r>
                            </w:p>
                            <w:p w14:paraId="2620D2DA">
                              <w:pPr>
                                <w:jc w:val="center"/>
                                <w:rPr>
                                  <w:rFonts w:eastAsia="宋体"/>
                                  <w:sz w:val="24"/>
                                  <w:szCs w:val="21"/>
                                </w:rPr>
                              </w:pPr>
                              <w:r>
                                <w:rPr>
                                  <w:rFonts w:hint="eastAsia" w:eastAsia="宋体"/>
                                  <w:sz w:val="24"/>
                                  <w:szCs w:val="21"/>
                                </w:rPr>
                                <w:t>身份证复印件粘贴处</w:t>
                              </w:r>
                            </w:p>
                            <w:p w14:paraId="697C918C">
                              <w:pPr>
                                <w:jc w:val="center"/>
                                <w:rPr>
                                  <w:rFonts w:eastAsia="宋体"/>
                                  <w:sz w:val="24"/>
                                  <w:szCs w:val="21"/>
                                </w:rPr>
                              </w:pPr>
                              <w:r>
                                <w:rPr>
                                  <w:rFonts w:hint="eastAsia" w:eastAsia="宋体"/>
                                  <w:sz w:val="24"/>
                                  <w:szCs w:val="21"/>
                                </w:rPr>
                                <w:t>（反面）</w:t>
                              </w:r>
                            </w:p>
                          </w:txbxContent>
                        </wps:txbx>
                        <wps:bodyPr rot="0" vert="horz" wrap="square" lIns="91440" tIns="45720" rIns="91440" bIns="45720" anchor="t" anchorCtr="0" upright="1">
                          <a:noAutofit/>
                        </wps:bodyPr>
                      </wps:wsp>
                    </wpg:wgp>
                  </a:graphicData>
                </a:graphic>
              </wp:anchor>
            </w:drawing>
          </mc:Choice>
          <mc:Fallback>
            <w:pict>
              <v:group id="组合 9" o:spid="_x0000_s1026" o:spt="203" style="position:absolute;left:0pt;margin-left:3pt;margin-top:11.35pt;height:137.95pt;width:432pt;z-index:251659264;mso-width-relative:page;mso-height-relative:page;" coordorigin="1350,9286" coordsize="8640,2759" o:gfxdata="UEsDBAoAAAAAAIdO4kAAAAAAAAAAAAAAAAAEAAAAZHJzL1BLAwQUAAAACACHTuJAEfO5T9gAAAAI&#10;AQAADwAAAGRycy9kb3ducmV2LnhtbE2PwU7DMBBE70j8g7VI3KidINIQ4lSoAk4VEi0S4ubG2yRq&#10;vI5iN2n/nuUEx50Zzb4pV2fXiwnH0HnSkCwUCKTa244aDZ+717scRIiGrOk9oYYLBlhV11elKayf&#10;6QOnbWwEl1AojIY2xqGQMtQtOhMWfkBi7+BHZyKfYyPtaGYud71MlcqkMx3xh9YMuG6xPm5PTsPb&#10;bObn++Rl2hwP68v37uH9a5Og1rc3iXoCEfEc/8Lwi8/oUDHT3p/IBtFryHhJ1JCmSxBs50vFwp6F&#10;xzwDWZXy/4DqB1BLAwQUAAAACACHTuJAAbPIQ9YCAABLCAAADgAAAGRycy9lMm9Eb2MueG1s7VbN&#10;btQwEL4j8Q6W7zSbdLM/UbNV1dIKqUClwgN4HSexcGxjezdbzhw48gZI3HgGxONUvAZjJ93dbotU&#10;gSou5JD1ZDzjbz5/Hu/B4aoRaMmM5UrmON4bYMQkVQWXVY7fvjl9NsHIOiILIpRkOb5iFh/Onj45&#10;aHXGElUrUTCDIIm0WatzXDunsyiytGYNsXtKMwnOUpmGODBNFRWGtJC9EVEyGIyiVplCG0WZtfD1&#10;pHPiPqN5SEJVlpyyE0UXDZOuy2qYIA5KsjXXFs8C2rJk1L0uS8scEjmGSl14wyIwnvt3NDsgWWWI&#10;rjntIZCHQNipqSFcwqLrVCfEEbQw/E6qhlOjrCrdHlVN1BUSGIEq4sEON2dGLXSopcraSq9Jh43a&#10;Yf2P09JXywuDeJHjIUaSNLDhP79/vP78CU09N62uMphyZvSlvjD9h6qzfLmr0jT+FwpBq8Dq1ZpV&#10;tnKIwsd0OBkNB0A4BV88TuPpKO14pzVsjo+L91Pwg3uaTEY3vud9vI/ugpNxGlBFNwtHHt8aTqtB&#10;kXZDk/07mi5rollg33oOeprSNU1fvl3/+IrioCG/NMzxJHk6rD5X9J1FUh3XRFbsyBjV1owUACn2&#10;9QHwrQBvWAhF8/alKmALyMKpIKcdfu/h6YblYTL6HUsk08a6M6Ya5Ac5NnAsQnqyPLfOw9lMCfCV&#10;4MUpFyIYppofC4OWBI7QaXhCBVDl9jQhUQv7lyZpyHzLZ7dTDMJzX4qGO+gsgjc5nmxPErInzHPk&#10;NWkzt5qvghptNlfFFVBnVHe2obPBoFbmA0YtnOsc2/cLYhhG4oUE+qfx0MvJBWOYjhMwzLZnvu0h&#10;kkKqHDuMuuGx65rHQhte1bBSHMqV6gi2rOSBTA+wQ9XjBlF2sB9dnaNddQa13RLb46kzHafQRG6d&#10;4o069wGabwB3zvBGev/V+e/UGTop3DGhF/T3ob/Etu2g5s1/gN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EfO5T9gAAAAIAQAADwAAAAAAAAABACAAAAAiAAAAZHJzL2Rvd25yZXYueG1sUEsBAhQA&#10;FAAAAAgAh07iQAGzyEPWAgAASwgAAA4AAAAAAAAAAQAgAAAAJwEAAGRycy9lMm9Eb2MueG1sUEsF&#10;BgAAAAAGAAYAWQEAAG8GAAAAAA==&#10;">
                <o:lock v:ext="edit" aspectratio="f"/>
                <v:rect id="矩形 10" o:spid="_x0000_s1026" o:spt="1" style="position:absolute;left:1350;top:9286;height:2759;width:4260;"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14:paraId="1A487600">
                        <w:pPr>
                          <w:ind w:left="-53" w:leftChars="-71" w:hanging="160" w:hangingChars="67"/>
                          <w:jc w:val="center"/>
                          <w:rPr>
                            <w:rFonts w:eastAsia="宋体"/>
                            <w:sz w:val="24"/>
                            <w:szCs w:val="21"/>
                          </w:rPr>
                        </w:pPr>
                      </w:p>
                      <w:p w14:paraId="5963ED6E">
                        <w:pPr>
                          <w:ind w:left="-53" w:leftChars="-71" w:hanging="160" w:hangingChars="67"/>
                          <w:jc w:val="center"/>
                          <w:rPr>
                            <w:rFonts w:eastAsia="宋体"/>
                            <w:sz w:val="24"/>
                            <w:szCs w:val="21"/>
                          </w:rPr>
                        </w:pPr>
                      </w:p>
                      <w:p w14:paraId="68974CBB">
                        <w:pPr>
                          <w:ind w:left="-53" w:leftChars="-71" w:hanging="160" w:hangingChars="67"/>
                          <w:jc w:val="center"/>
                          <w:rPr>
                            <w:rFonts w:eastAsia="宋体"/>
                            <w:sz w:val="24"/>
                            <w:szCs w:val="21"/>
                          </w:rPr>
                        </w:pPr>
                        <w:r>
                          <w:rPr>
                            <w:rFonts w:hint="eastAsia" w:eastAsia="宋体"/>
                            <w:sz w:val="24"/>
                            <w:szCs w:val="21"/>
                          </w:rPr>
                          <w:t>被授权人（授权代表）</w:t>
                        </w:r>
                      </w:p>
                      <w:p w14:paraId="40EFDE8C">
                        <w:pPr>
                          <w:jc w:val="center"/>
                          <w:rPr>
                            <w:rFonts w:eastAsia="宋体"/>
                            <w:sz w:val="24"/>
                            <w:szCs w:val="21"/>
                          </w:rPr>
                        </w:pPr>
                        <w:r>
                          <w:rPr>
                            <w:rFonts w:hint="eastAsia" w:eastAsia="宋体"/>
                            <w:sz w:val="24"/>
                            <w:szCs w:val="21"/>
                          </w:rPr>
                          <w:t>身份证复印件粘贴处</w:t>
                        </w:r>
                      </w:p>
                      <w:p w14:paraId="0C0AA92F">
                        <w:pPr>
                          <w:jc w:val="center"/>
                          <w:rPr>
                            <w:rFonts w:eastAsia="宋体"/>
                            <w:sz w:val="24"/>
                            <w:szCs w:val="21"/>
                          </w:rPr>
                        </w:pPr>
                        <w:r>
                          <w:rPr>
                            <w:rFonts w:hint="eastAsia" w:eastAsia="宋体"/>
                            <w:sz w:val="24"/>
                            <w:szCs w:val="21"/>
                          </w:rPr>
                          <w:t>（正面）</w:t>
                        </w:r>
                      </w:p>
                      <w:p w14:paraId="4553503C"/>
                      <w:p w14:paraId="4B535379"/>
                    </w:txbxContent>
                  </v:textbox>
                </v:rect>
                <v:rect id="矩形 11" o:spid="_x0000_s1026" o:spt="1" style="position:absolute;left:5754;top:9286;height:2759;width:4236;"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14:paraId="7F9C3F48">
                        <w:pPr>
                          <w:ind w:left="-53" w:leftChars="-71" w:hanging="160" w:hangingChars="67"/>
                          <w:jc w:val="center"/>
                          <w:rPr>
                            <w:rFonts w:eastAsia="宋体"/>
                            <w:sz w:val="24"/>
                            <w:szCs w:val="21"/>
                          </w:rPr>
                        </w:pPr>
                      </w:p>
                      <w:p w14:paraId="3ED32238">
                        <w:pPr>
                          <w:ind w:left="-53" w:leftChars="-71" w:hanging="160" w:hangingChars="67"/>
                          <w:jc w:val="center"/>
                          <w:rPr>
                            <w:rFonts w:eastAsia="宋体"/>
                            <w:sz w:val="24"/>
                            <w:szCs w:val="21"/>
                          </w:rPr>
                        </w:pPr>
                      </w:p>
                      <w:p w14:paraId="07349E55">
                        <w:pPr>
                          <w:ind w:left="-53" w:leftChars="-71" w:hanging="160" w:hangingChars="67"/>
                          <w:jc w:val="center"/>
                          <w:rPr>
                            <w:rFonts w:eastAsia="宋体"/>
                            <w:sz w:val="24"/>
                            <w:szCs w:val="21"/>
                          </w:rPr>
                        </w:pPr>
                        <w:r>
                          <w:rPr>
                            <w:rFonts w:hint="eastAsia" w:eastAsia="宋体"/>
                            <w:sz w:val="24"/>
                            <w:szCs w:val="21"/>
                          </w:rPr>
                          <w:t>被授权人（授权代表）</w:t>
                        </w:r>
                      </w:p>
                      <w:p w14:paraId="2620D2DA">
                        <w:pPr>
                          <w:jc w:val="center"/>
                          <w:rPr>
                            <w:rFonts w:eastAsia="宋体"/>
                            <w:sz w:val="24"/>
                            <w:szCs w:val="21"/>
                          </w:rPr>
                        </w:pPr>
                        <w:r>
                          <w:rPr>
                            <w:rFonts w:hint="eastAsia" w:eastAsia="宋体"/>
                            <w:sz w:val="24"/>
                            <w:szCs w:val="21"/>
                          </w:rPr>
                          <w:t>身份证复印件粘贴处</w:t>
                        </w:r>
                      </w:p>
                      <w:p w14:paraId="697C918C">
                        <w:pPr>
                          <w:jc w:val="center"/>
                          <w:rPr>
                            <w:rFonts w:eastAsia="宋体"/>
                            <w:sz w:val="24"/>
                            <w:szCs w:val="21"/>
                          </w:rPr>
                        </w:pPr>
                        <w:r>
                          <w:rPr>
                            <w:rFonts w:hint="eastAsia" w:eastAsia="宋体"/>
                            <w:sz w:val="24"/>
                            <w:szCs w:val="21"/>
                          </w:rPr>
                          <w:t>（反面）</w:t>
                        </w:r>
                      </w:p>
                    </w:txbxContent>
                  </v:textbox>
                </v:rect>
              </v:group>
            </w:pict>
          </mc:Fallback>
        </mc:AlternateContent>
      </w:r>
    </w:p>
    <w:p w14:paraId="161FF245">
      <w:pPr>
        <w:tabs>
          <w:tab w:val="left" w:pos="3780"/>
        </w:tabs>
        <w:spacing w:line="360" w:lineRule="auto"/>
        <w:rPr>
          <w:rFonts w:ascii="宋体" w:hAnsi="宋体" w:eastAsia="宋体"/>
          <w:sz w:val="21"/>
          <w:szCs w:val="24"/>
        </w:rPr>
      </w:pPr>
    </w:p>
    <w:p w14:paraId="39FF3652">
      <w:pPr>
        <w:tabs>
          <w:tab w:val="left" w:pos="3780"/>
        </w:tabs>
        <w:spacing w:line="360" w:lineRule="auto"/>
        <w:rPr>
          <w:rFonts w:ascii="宋体" w:hAnsi="宋体" w:eastAsia="宋体"/>
          <w:sz w:val="21"/>
          <w:szCs w:val="24"/>
        </w:rPr>
      </w:pPr>
    </w:p>
    <w:p w14:paraId="494EDB55">
      <w:pPr>
        <w:tabs>
          <w:tab w:val="left" w:pos="3780"/>
        </w:tabs>
        <w:spacing w:line="360" w:lineRule="auto"/>
        <w:rPr>
          <w:rFonts w:ascii="宋体" w:hAnsi="宋体" w:eastAsia="宋体"/>
          <w:sz w:val="21"/>
          <w:szCs w:val="24"/>
        </w:rPr>
      </w:pPr>
    </w:p>
    <w:p w14:paraId="077A1289">
      <w:pPr>
        <w:tabs>
          <w:tab w:val="left" w:pos="3780"/>
        </w:tabs>
        <w:spacing w:line="360" w:lineRule="auto"/>
        <w:rPr>
          <w:rFonts w:ascii="宋体" w:hAnsi="宋体" w:eastAsia="宋体"/>
          <w:sz w:val="21"/>
          <w:szCs w:val="24"/>
        </w:rPr>
      </w:pPr>
    </w:p>
    <w:p w14:paraId="4B40607D">
      <w:pPr>
        <w:tabs>
          <w:tab w:val="left" w:pos="3780"/>
        </w:tabs>
        <w:spacing w:line="360" w:lineRule="auto"/>
        <w:rPr>
          <w:rFonts w:ascii="宋体" w:hAnsi="宋体" w:eastAsia="宋体"/>
          <w:sz w:val="21"/>
          <w:szCs w:val="24"/>
        </w:rPr>
      </w:pPr>
    </w:p>
    <w:p w14:paraId="47FE257C">
      <w:pPr>
        <w:tabs>
          <w:tab w:val="left" w:pos="3780"/>
        </w:tabs>
        <w:spacing w:line="360" w:lineRule="auto"/>
        <w:rPr>
          <w:rFonts w:ascii="宋体" w:hAnsi="宋体" w:eastAsia="宋体"/>
          <w:sz w:val="21"/>
          <w:szCs w:val="24"/>
        </w:rPr>
      </w:pPr>
    </w:p>
    <w:p w14:paraId="0F69AA46">
      <w:pPr>
        <w:tabs>
          <w:tab w:val="left" w:pos="3780"/>
        </w:tabs>
        <w:spacing w:line="360" w:lineRule="auto"/>
        <w:rPr>
          <w:rFonts w:ascii="宋体" w:hAnsi="宋体" w:eastAsia="宋体"/>
          <w:sz w:val="21"/>
          <w:szCs w:val="24"/>
        </w:rPr>
      </w:pPr>
    </w:p>
    <w:p w14:paraId="45D5F892">
      <w:pPr>
        <w:tabs>
          <w:tab w:val="left" w:pos="3780"/>
        </w:tabs>
        <w:spacing w:line="360" w:lineRule="auto"/>
        <w:rPr>
          <w:rFonts w:ascii="宋体" w:hAnsi="宋体" w:eastAsia="宋体"/>
          <w:sz w:val="21"/>
          <w:szCs w:val="24"/>
        </w:rPr>
      </w:pPr>
    </w:p>
    <w:p w14:paraId="11C42328">
      <w:pPr>
        <w:tabs>
          <w:tab w:val="left" w:pos="3780"/>
        </w:tabs>
        <w:spacing w:line="360" w:lineRule="auto"/>
        <w:rPr>
          <w:rFonts w:ascii="宋体" w:hAnsi="宋体" w:eastAsia="宋体"/>
          <w:sz w:val="21"/>
          <w:szCs w:val="24"/>
        </w:rPr>
      </w:pPr>
    </w:p>
    <w:p w14:paraId="1F37DA71">
      <w:pPr>
        <w:tabs>
          <w:tab w:val="left" w:pos="3780"/>
        </w:tabs>
        <w:spacing w:line="360" w:lineRule="auto"/>
        <w:rPr>
          <w:rFonts w:ascii="宋体" w:hAnsi="宋体" w:eastAsia="宋体"/>
          <w:sz w:val="21"/>
          <w:szCs w:val="24"/>
        </w:rPr>
      </w:pPr>
    </w:p>
    <w:p w14:paraId="5F388187">
      <w:pPr>
        <w:tabs>
          <w:tab w:val="left" w:pos="3780"/>
        </w:tabs>
        <w:spacing w:line="360" w:lineRule="auto"/>
        <w:rPr>
          <w:rFonts w:ascii="宋体" w:hAnsi="宋体" w:eastAsia="宋体"/>
          <w:sz w:val="21"/>
          <w:szCs w:val="24"/>
        </w:rPr>
      </w:pPr>
    </w:p>
    <w:p w14:paraId="3728B695">
      <w:pPr>
        <w:pStyle w:val="3"/>
        <w:snapToGrid w:val="0"/>
        <w:spacing w:before="120" w:beforeLines="50" w:after="120" w:afterLines="50" w:line="360" w:lineRule="auto"/>
        <w:jc w:val="center"/>
        <w:outlineLvl w:val="9"/>
        <w:rPr>
          <w:rFonts w:eastAsia="宋体"/>
          <w:bCs/>
          <w:sz w:val="24"/>
          <w:szCs w:val="21"/>
        </w:rPr>
      </w:pPr>
      <w:r>
        <w:rPr>
          <w:rFonts w:ascii="Times New Roman" w:hAnsi="Times New Roman" w:eastAsia="宋体"/>
          <w:bCs/>
          <w:sz w:val="24"/>
          <w:szCs w:val="21"/>
        </w:rPr>
        <w:br w:type="page"/>
      </w:r>
    </w:p>
    <w:p w14:paraId="3C542A2B">
      <w:pPr>
        <w:pStyle w:val="3"/>
        <w:snapToGrid w:val="0"/>
        <w:spacing w:before="120" w:beforeLines="50" w:after="120" w:afterLines="50" w:line="360" w:lineRule="auto"/>
        <w:jc w:val="center"/>
        <w:rPr>
          <w:rFonts w:ascii="Times New Roman" w:hAnsi="Times New Roman" w:eastAsia="宋体"/>
          <w:bCs/>
          <w:sz w:val="24"/>
          <w:szCs w:val="21"/>
        </w:rPr>
      </w:pPr>
      <w:bookmarkStart w:id="269" w:name="_Toc169861834"/>
      <w:r>
        <w:rPr>
          <w:rFonts w:hint="eastAsia" w:ascii="Times New Roman" w:hAnsi="Times New Roman" w:eastAsia="宋体"/>
          <w:bCs/>
          <w:sz w:val="24"/>
          <w:szCs w:val="21"/>
          <w:lang w:val="en-US" w:eastAsia="zh-CN"/>
        </w:rPr>
        <w:t>八</w:t>
      </w:r>
      <w:r>
        <w:rPr>
          <w:rFonts w:hint="eastAsia" w:ascii="Times New Roman" w:hAnsi="Times New Roman" w:eastAsia="宋体"/>
          <w:bCs/>
          <w:sz w:val="24"/>
          <w:szCs w:val="21"/>
        </w:rPr>
        <w:t>、关于资格的声明函</w:t>
      </w:r>
      <w:bookmarkEnd w:id="269"/>
    </w:p>
    <w:p w14:paraId="5148E12C">
      <w:pPr>
        <w:spacing w:line="360" w:lineRule="auto"/>
        <w:ind w:firstLine="480" w:firstLineChars="200"/>
        <w:rPr>
          <w:rFonts w:hint="eastAsia" w:ascii="宋体" w:hAnsi="宋体" w:eastAsia="宋体" w:cs="Calibri"/>
          <w:sz w:val="24"/>
          <w:lang w:eastAsia="zh-CN"/>
        </w:rPr>
      </w:pPr>
      <w:r>
        <w:rPr>
          <w:rFonts w:ascii="宋体" w:hAnsi="宋体" w:eastAsia="宋体" w:cs="Calibri"/>
          <w:sz w:val="24"/>
        </w:rPr>
        <w:t>致：</w:t>
      </w:r>
      <w:r>
        <w:rPr>
          <w:rFonts w:hint="eastAsia" w:ascii="宋体" w:hAnsi="宋体" w:eastAsia="宋体" w:cs="Calibri"/>
          <w:sz w:val="24"/>
          <w:u w:val="single"/>
          <w:lang w:val="en-US" w:eastAsia="zh-CN"/>
        </w:rPr>
        <w:t>开平市中心医院</w:t>
      </w:r>
    </w:p>
    <w:p w14:paraId="3BCABB95">
      <w:pPr>
        <w:pStyle w:val="23"/>
        <w:spacing w:line="480" w:lineRule="exact"/>
        <w:ind w:firstLine="480" w:firstLineChars="200"/>
        <w:rPr>
          <w:rFonts w:hAnsi="宋体"/>
          <w:sz w:val="24"/>
        </w:rPr>
      </w:pPr>
      <w:r>
        <w:rPr>
          <w:rFonts w:hint="eastAsia" w:hAnsi="宋体"/>
          <w:sz w:val="24"/>
        </w:rPr>
        <w:t>关于贵</w:t>
      </w:r>
      <w:r>
        <w:rPr>
          <w:rFonts w:hint="eastAsia" w:hAnsi="宋体"/>
          <w:sz w:val="24"/>
          <w:lang w:val="en-US" w:eastAsia="zh-CN"/>
        </w:rPr>
        <w:t>单位</w:t>
      </w:r>
      <w:r>
        <w:rPr>
          <w:rFonts w:hint="eastAsia" w:hAnsi="宋体"/>
          <w:sz w:val="24"/>
        </w:rPr>
        <w:t>的</w:t>
      </w:r>
      <w:r>
        <w:rPr>
          <w:rFonts w:hint="eastAsia" w:hAnsi="宋体"/>
          <w:sz w:val="24"/>
          <w:u w:val="single"/>
        </w:rPr>
        <w:t>（开平市中心医院门诊楼医气升级改造工程项目）</w:t>
      </w:r>
      <w:r>
        <w:rPr>
          <w:rFonts w:hint="eastAsia" w:hAnsi="宋体"/>
          <w:sz w:val="24"/>
        </w:rPr>
        <w:t>的</w:t>
      </w:r>
      <w:r>
        <w:rPr>
          <w:rFonts w:hint="eastAsia" w:hAnsi="宋体"/>
          <w:sz w:val="24"/>
          <w:lang w:eastAsia="zh-CN"/>
        </w:rPr>
        <w:t>遴选</w:t>
      </w:r>
      <w:r>
        <w:rPr>
          <w:rFonts w:hint="eastAsia" w:hAnsi="宋体"/>
          <w:sz w:val="24"/>
        </w:rPr>
        <w:t>邀请，我单位自愿参加本次</w:t>
      </w:r>
      <w:r>
        <w:rPr>
          <w:rFonts w:hint="eastAsia" w:hAnsi="宋体"/>
          <w:sz w:val="24"/>
          <w:lang w:eastAsia="zh-CN"/>
        </w:rPr>
        <w:t>遴选</w:t>
      </w:r>
      <w:r>
        <w:rPr>
          <w:rFonts w:hint="eastAsia" w:hAnsi="宋体"/>
          <w:sz w:val="24"/>
        </w:rPr>
        <w:t>，并声明：</w:t>
      </w:r>
    </w:p>
    <w:p w14:paraId="4013046C">
      <w:pPr>
        <w:pStyle w:val="23"/>
        <w:spacing w:line="480" w:lineRule="exact"/>
        <w:ind w:firstLine="480" w:firstLineChars="200"/>
        <w:rPr>
          <w:rFonts w:hAnsi="宋体"/>
          <w:sz w:val="24"/>
        </w:rPr>
      </w:pPr>
      <w:r>
        <w:rPr>
          <w:rFonts w:hint="eastAsia" w:hAnsi="宋体"/>
          <w:sz w:val="24"/>
        </w:rPr>
        <w:t>本单位具备《中华人民共和国政府采购法》第二十二条资格条件，已清楚</w:t>
      </w:r>
      <w:r>
        <w:rPr>
          <w:rFonts w:hint="eastAsia" w:hAnsi="宋体"/>
          <w:sz w:val="24"/>
          <w:lang w:val="en-US" w:eastAsia="zh-CN"/>
        </w:rPr>
        <w:t>遴选</w:t>
      </w:r>
      <w:r>
        <w:rPr>
          <w:rFonts w:hint="eastAsia" w:hAnsi="宋体"/>
          <w:sz w:val="24"/>
        </w:rPr>
        <w:t>文件的要求及有关文件规定，并满足以下要求：</w:t>
      </w:r>
    </w:p>
    <w:p w14:paraId="3340497A">
      <w:pPr>
        <w:pStyle w:val="23"/>
        <w:spacing w:line="480" w:lineRule="exact"/>
        <w:ind w:firstLine="480" w:firstLineChars="200"/>
        <w:rPr>
          <w:rFonts w:hAnsi="宋体"/>
          <w:sz w:val="24"/>
        </w:rPr>
      </w:pPr>
      <w:r>
        <w:rPr>
          <w:rFonts w:hint="eastAsia" w:hAnsi="宋体"/>
          <w:sz w:val="24"/>
        </w:rPr>
        <w:t>（</w:t>
      </w:r>
      <w:r>
        <w:rPr>
          <w:rFonts w:hAnsi="宋体"/>
          <w:sz w:val="24"/>
        </w:rPr>
        <w:t>1</w:t>
      </w:r>
      <w:r>
        <w:rPr>
          <w:rFonts w:hint="eastAsia" w:hAnsi="宋体"/>
          <w:sz w:val="24"/>
        </w:rPr>
        <w:t>）具有独立承担民事责任的能力；</w:t>
      </w:r>
    </w:p>
    <w:p w14:paraId="7B760D50">
      <w:pPr>
        <w:pStyle w:val="23"/>
        <w:spacing w:line="480" w:lineRule="exact"/>
        <w:ind w:firstLine="480" w:firstLineChars="200"/>
        <w:rPr>
          <w:rFonts w:hAnsi="宋体"/>
          <w:sz w:val="24"/>
        </w:rPr>
      </w:pPr>
      <w:r>
        <w:rPr>
          <w:rFonts w:hint="eastAsia" w:hAnsi="宋体"/>
          <w:sz w:val="24"/>
        </w:rPr>
        <w:t>（</w:t>
      </w:r>
      <w:r>
        <w:rPr>
          <w:rFonts w:hAnsi="宋体"/>
          <w:sz w:val="24"/>
        </w:rPr>
        <w:t>2</w:t>
      </w:r>
      <w:r>
        <w:rPr>
          <w:rFonts w:hint="eastAsia" w:hAnsi="宋体"/>
          <w:sz w:val="24"/>
        </w:rPr>
        <w:t>）具有良好的商业信誉和健全的财务会计制度；</w:t>
      </w:r>
    </w:p>
    <w:p w14:paraId="2FE1AE9C">
      <w:pPr>
        <w:pStyle w:val="23"/>
        <w:spacing w:line="480" w:lineRule="exact"/>
        <w:ind w:firstLine="480" w:firstLineChars="200"/>
        <w:rPr>
          <w:rFonts w:hAnsi="宋体"/>
          <w:sz w:val="24"/>
        </w:rPr>
      </w:pPr>
      <w:r>
        <w:rPr>
          <w:rFonts w:hint="eastAsia" w:hAnsi="宋体"/>
          <w:sz w:val="24"/>
        </w:rPr>
        <w:t>（</w:t>
      </w:r>
      <w:r>
        <w:rPr>
          <w:rFonts w:hAnsi="宋体"/>
          <w:sz w:val="24"/>
        </w:rPr>
        <w:t>3</w:t>
      </w:r>
      <w:r>
        <w:rPr>
          <w:rFonts w:hint="eastAsia" w:hAnsi="宋体"/>
          <w:sz w:val="24"/>
        </w:rPr>
        <w:t>）具有履行合同所必需的设备和专业技术能力；</w:t>
      </w:r>
    </w:p>
    <w:p w14:paraId="6C9B45FC">
      <w:pPr>
        <w:pStyle w:val="23"/>
        <w:spacing w:line="480" w:lineRule="exact"/>
        <w:ind w:firstLine="480" w:firstLineChars="200"/>
        <w:rPr>
          <w:rFonts w:hAnsi="宋体"/>
          <w:sz w:val="24"/>
        </w:rPr>
      </w:pPr>
      <w:r>
        <w:rPr>
          <w:rFonts w:hint="eastAsia" w:hAnsi="宋体"/>
          <w:sz w:val="24"/>
        </w:rPr>
        <w:t>（</w:t>
      </w:r>
      <w:r>
        <w:rPr>
          <w:rFonts w:hAnsi="宋体"/>
          <w:sz w:val="24"/>
        </w:rPr>
        <w:t>4</w:t>
      </w:r>
      <w:r>
        <w:rPr>
          <w:rFonts w:hint="eastAsia" w:hAnsi="宋体"/>
          <w:sz w:val="24"/>
        </w:rPr>
        <w:t>）有依法缴纳税收和社会保障资金的良好记录；</w:t>
      </w:r>
    </w:p>
    <w:p w14:paraId="620FEADF">
      <w:pPr>
        <w:pStyle w:val="23"/>
        <w:spacing w:line="480" w:lineRule="exact"/>
        <w:ind w:firstLine="480" w:firstLineChars="200"/>
        <w:rPr>
          <w:rFonts w:hAnsi="宋体"/>
          <w:sz w:val="24"/>
        </w:rPr>
      </w:pPr>
      <w:r>
        <w:rPr>
          <w:rFonts w:hint="eastAsia" w:hAnsi="宋体"/>
          <w:sz w:val="24"/>
        </w:rPr>
        <w:t>（</w:t>
      </w:r>
      <w:r>
        <w:rPr>
          <w:rFonts w:hAnsi="宋体"/>
          <w:sz w:val="24"/>
        </w:rPr>
        <w:t>5</w:t>
      </w:r>
      <w:r>
        <w:rPr>
          <w:rFonts w:hint="eastAsia" w:hAnsi="宋体"/>
          <w:sz w:val="24"/>
        </w:rPr>
        <w:t>）参加政府采购活动前三年内，在经营活动中没有重大违法记录；</w:t>
      </w:r>
    </w:p>
    <w:p w14:paraId="780FE283">
      <w:pPr>
        <w:pStyle w:val="23"/>
        <w:spacing w:line="480" w:lineRule="exact"/>
        <w:ind w:firstLine="480" w:firstLineChars="200"/>
        <w:outlineLvl w:val="2"/>
        <w:rPr>
          <w:rFonts w:hAnsi="宋体"/>
          <w:sz w:val="24"/>
        </w:rPr>
      </w:pPr>
      <w:r>
        <w:rPr>
          <w:rFonts w:hint="eastAsia" w:hAnsi="宋体"/>
          <w:sz w:val="24"/>
        </w:rPr>
        <w:t>（</w:t>
      </w:r>
      <w:r>
        <w:rPr>
          <w:rFonts w:hAnsi="宋体"/>
          <w:sz w:val="24"/>
        </w:rPr>
        <w:t>6</w:t>
      </w:r>
      <w:r>
        <w:rPr>
          <w:rFonts w:hint="eastAsia" w:hAnsi="宋体"/>
          <w:sz w:val="24"/>
        </w:rPr>
        <w:t>）法律、行政法规规定的其他条件。</w:t>
      </w:r>
    </w:p>
    <w:p w14:paraId="288D64C6">
      <w:pPr>
        <w:pStyle w:val="23"/>
        <w:spacing w:line="480" w:lineRule="exact"/>
        <w:ind w:firstLine="480" w:firstLineChars="200"/>
        <w:rPr>
          <w:rFonts w:hAnsi="宋体"/>
          <w:sz w:val="24"/>
        </w:rPr>
      </w:pPr>
      <w:r>
        <w:rPr>
          <w:rFonts w:hint="eastAsia" w:hAnsi="宋体"/>
          <w:sz w:val="24"/>
        </w:rPr>
        <w:t>本单位的法定代表人或单位负责人与所参投的本采购项目包组的其他投标人的法定代表人或单位负责人不为同一人且与其他投标人之间不存在直接控股、管理关系。</w:t>
      </w:r>
    </w:p>
    <w:p w14:paraId="16A18A73">
      <w:pPr>
        <w:pStyle w:val="23"/>
        <w:spacing w:line="480" w:lineRule="exact"/>
        <w:ind w:firstLine="480" w:firstLineChars="200"/>
        <w:rPr>
          <w:rFonts w:hAnsi="宋体"/>
          <w:sz w:val="24"/>
        </w:rPr>
      </w:pPr>
      <w:r>
        <w:rPr>
          <w:rFonts w:hint="eastAsia" w:hAnsi="宋体"/>
          <w:sz w:val="24"/>
        </w:rPr>
        <w:t>根据《中华人民共和国政府采购法实施条例》的规定，本单位清楚：如为本采购项目包组提供整体设计、规范编制或者项目管理、监理、检测等服务的供应商，不得再参加该采购项目包组的其他采购活动。否则，由此所造成的损失、不良后果及法律责任，一律由我单位承担。</w:t>
      </w:r>
    </w:p>
    <w:p w14:paraId="6062ED2E">
      <w:pPr>
        <w:pStyle w:val="23"/>
        <w:spacing w:line="480" w:lineRule="exact"/>
        <w:ind w:firstLine="480" w:firstLineChars="200"/>
        <w:rPr>
          <w:rFonts w:hAnsi="宋体"/>
          <w:sz w:val="24"/>
        </w:rPr>
      </w:pPr>
      <w:r>
        <w:rPr>
          <w:rFonts w:hint="eastAsia" w:hAnsi="宋体"/>
          <w:sz w:val="24"/>
        </w:rPr>
        <w:t>本单位具有履行合同所必需的设备和专业技术能力，且参加政府采购活动前</w:t>
      </w:r>
      <w:r>
        <w:rPr>
          <w:rFonts w:hAnsi="宋体"/>
          <w:sz w:val="24"/>
        </w:rPr>
        <w:t xml:space="preserve">3 </w:t>
      </w:r>
      <w:r>
        <w:rPr>
          <w:rFonts w:hint="eastAsia" w:hAnsi="宋体"/>
          <w:sz w:val="24"/>
        </w:rPr>
        <w:t>年内在经营活动中没有重大违法记录。否则，由此所造成的损失、不良后果及法律责任，一律由我单位承担。</w:t>
      </w:r>
    </w:p>
    <w:p w14:paraId="6A5A17FE">
      <w:pPr>
        <w:pStyle w:val="23"/>
        <w:spacing w:line="480" w:lineRule="exact"/>
        <w:ind w:firstLine="480" w:firstLineChars="200"/>
        <w:rPr>
          <w:rFonts w:hAnsi="宋体"/>
          <w:sz w:val="24"/>
        </w:rPr>
      </w:pPr>
      <w:r>
        <w:rPr>
          <w:rFonts w:hint="eastAsia" w:hAnsi="宋体"/>
          <w:sz w:val="24"/>
        </w:rPr>
        <w:t>本次</w:t>
      </w:r>
      <w:r>
        <w:rPr>
          <w:rFonts w:hint="eastAsia" w:hAnsi="宋体"/>
          <w:sz w:val="24"/>
          <w:lang w:val="en-US" w:eastAsia="zh-CN"/>
        </w:rPr>
        <w:t>遴选</w:t>
      </w:r>
      <w:r>
        <w:rPr>
          <w:rFonts w:hint="eastAsia" w:hAnsi="宋体"/>
          <w:sz w:val="24"/>
        </w:rPr>
        <w:t>采购活动中，如有违法、违规、弄虚作假行为，所造成的损失、不良后果及法律责任，一律由我单位承担。</w:t>
      </w:r>
    </w:p>
    <w:p w14:paraId="1C00D396">
      <w:pPr>
        <w:pStyle w:val="23"/>
        <w:spacing w:line="480" w:lineRule="exact"/>
        <w:ind w:firstLine="480" w:firstLineChars="200"/>
        <w:rPr>
          <w:rFonts w:hAnsi="宋体"/>
          <w:sz w:val="24"/>
        </w:rPr>
      </w:pPr>
      <w:r>
        <w:rPr>
          <w:rFonts w:hint="eastAsia" w:hAnsi="宋体"/>
          <w:sz w:val="24"/>
        </w:rPr>
        <w:t>特此声明！</w:t>
      </w:r>
    </w:p>
    <w:p w14:paraId="1F431CC2">
      <w:pPr>
        <w:spacing w:line="360" w:lineRule="auto"/>
        <w:rPr>
          <w:rFonts w:ascii="宋体" w:hAnsi="宋体" w:eastAsia="宋体"/>
          <w:sz w:val="24"/>
        </w:rPr>
      </w:pPr>
    </w:p>
    <w:p w14:paraId="03F0B232">
      <w:pPr>
        <w:spacing w:line="360" w:lineRule="auto"/>
        <w:ind w:firstLine="480" w:firstLineChars="200"/>
        <w:rPr>
          <w:rFonts w:ascii="宋体" w:hAnsi="宋体" w:eastAsia="宋体"/>
          <w:sz w:val="24"/>
        </w:rPr>
      </w:pPr>
      <w:r>
        <w:rPr>
          <w:rFonts w:ascii="宋体" w:hAnsi="宋体" w:eastAsia="宋体"/>
          <w:sz w:val="24"/>
        </w:rPr>
        <w:t>投标人名称：</w:t>
      </w:r>
      <w:r>
        <w:rPr>
          <w:rFonts w:ascii="宋体" w:hAnsi="宋体" w:eastAsia="宋体"/>
          <w:sz w:val="24"/>
          <w:u w:val="single"/>
        </w:rPr>
        <w:t xml:space="preserve">                </w:t>
      </w:r>
      <w:r>
        <w:rPr>
          <w:rFonts w:ascii="宋体" w:hAnsi="宋体" w:eastAsia="宋体"/>
          <w:sz w:val="24"/>
        </w:rPr>
        <w:t xml:space="preserve">（盖公章） </w:t>
      </w:r>
    </w:p>
    <w:p w14:paraId="0495A492">
      <w:pPr>
        <w:spacing w:line="360" w:lineRule="auto"/>
        <w:ind w:firstLine="480" w:firstLineChars="200"/>
        <w:rPr>
          <w:rFonts w:ascii="宋体" w:hAnsi="宋体" w:eastAsia="宋体"/>
          <w:sz w:val="24"/>
        </w:rPr>
      </w:pPr>
      <w:r>
        <w:rPr>
          <w:rFonts w:ascii="宋体" w:hAnsi="宋体" w:eastAsia="宋体"/>
          <w:sz w:val="24"/>
        </w:rPr>
        <w:t>投标人法定代表人（或授权代表）签字或盖章：</w:t>
      </w:r>
      <w:r>
        <w:rPr>
          <w:rFonts w:ascii="宋体" w:hAnsi="宋体" w:eastAsia="宋体"/>
          <w:sz w:val="24"/>
          <w:u w:val="single"/>
        </w:rPr>
        <w:t xml:space="preserve">               </w:t>
      </w:r>
    </w:p>
    <w:p w14:paraId="62A2450D">
      <w:pPr>
        <w:spacing w:line="360" w:lineRule="auto"/>
        <w:ind w:firstLine="480" w:firstLineChars="200"/>
        <w:rPr>
          <w:rFonts w:ascii="宋体" w:hAnsi="宋体" w:eastAsia="宋体"/>
          <w:sz w:val="24"/>
        </w:rPr>
      </w:pPr>
      <w:r>
        <w:rPr>
          <w:rFonts w:ascii="宋体" w:hAnsi="宋体" w:eastAsia="宋体"/>
          <w:sz w:val="24"/>
        </w:rPr>
        <w:t>日期：</w:t>
      </w:r>
      <w:r>
        <w:rPr>
          <w:rFonts w:ascii="宋体" w:hAnsi="宋体" w:eastAsia="宋体"/>
          <w:sz w:val="24"/>
          <w:u w:val="single"/>
        </w:rPr>
        <w:t xml:space="preserve">     </w:t>
      </w:r>
      <w:r>
        <w:rPr>
          <w:rFonts w:ascii="宋体" w:hAnsi="宋体" w:eastAsia="宋体"/>
          <w:sz w:val="24"/>
        </w:rPr>
        <w:t>年</w:t>
      </w:r>
      <w:r>
        <w:rPr>
          <w:rFonts w:ascii="宋体" w:hAnsi="宋体" w:eastAsia="宋体"/>
          <w:sz w:val="24"/>
          <w:u w:val="single"/>
        </w:rPr>
        <w:t xml:space="preserve">    </w:t>
      </w:r>
      <w:r>
        <w:rPr>
          <w:rFonts w:ascii="宋体" w:hAnsi="宋体" w:eastAsia="宋体"/>
          <w:sz w:val="24"/>
        </w:rPr>
        <w:t>月</w:t>
      </w:r>
      <w:r>
        <w:rPr>
          <w:rFonts w:ascii="宋体" w:hAnsi="宋体" w:eastAsia="宋体"/>
          <w:sz w:val="24"/>
          <w:u w:val="single"/>
        </w:rPr>
        <w:t xml:space="preserve">    </w:t>
      </w:r>
      <w:r>
        <w:rPr>
          <w:rFonts w:ascii="宋体" w:hAnsi="宋体" w:eastAsia="宋体"/>
          <w:sz w:val="24"/>
        </w:rPr>
        <w:t>日</w:t>
      </w:r>
    </w:p>
    <w:p w14:paraId="6F48A11C">
      <w:pPr>
        <w:pStyle w:val="3"/>
        <w:snapToGrid w:val="0"/>
        <w:spacing w:before="120" w:beforeLines="50" w:after="120" w:afterLines="50" w:line="360" w:lineRule="auto"/>
        <w:jc w:val="center"/>
        <w:rPr>
          <w:rFonts w:ascii="Times New Roman" w:hAnsi="Times New Roman" w:eastAsia="宋体"/>
          <w:bCs/>
          <w:sz w:val="24"/>
          <w:szCs w:val="21"/>
        </w:rPr>
      </w:pPr>
      <w:bookmarkStart w:id="270" w:name="_Toc169861835"/>
      <w:r>
        <w:rPr>
          <w:rFonts w:hint="eastAsia" w:ascii="Times New Roman" w:hAnsi="Times New Roman" w:eastAsia="宋体"/>
          <w:bCs/>
          <w:sz w:val="24"/>
          <w:szCs w:val="21"/>
          <w:lang w:val="en-US" w:eastAsia="zh-CN"/>
        </w:rPr>
        <w:t>九</w:t>
      </w:r>
      <w:r>
        <w:rPr>
          <w:rFonts w:ascii="Times New Roman" w:hAnsi="Times New Roman" w:eastAsia="宋体"/>
          <w:bCs/>
          <w:sz w:val="24"/>
          <w:szCs w:val="21"/>
        </w:rPr>
        <w:t>、</w:t>
      </w:r>
      <w:bookmarkEnd w:id="257"/>
      <w:bookmarkEnd w:id="258"/>
      <w:bookmarkEnd w:id="259"/>
      <w:bookmarkEnd w:id="260"/>
      <w:bookmarkEnd w:id="261"/>
      <w:bookmarkEnd w:id="262"/>
      <w:bookmarkEnd w:id="263"/>
      <w:bookmarkEnd w:id="264"/>
      <w:bookmarkEnd w:id="265"/>
      <w:bookmarkEnd w:id="266"/>
      <w:bookmarkEnd w:id="267"/>
      <w:bookmarkEnd w:id="268"/>
      <w:r>
        <w:rPr>
          <w:rFonts w:ascii="Times New Roman" w:hAnsi="Times New Roman" w:eastAsia="宋体"/>
          <w:bCs/>
          <w:sz w:val="24"/>
          <w:szCs w:val="21"/>
        </w:rPr>
        <w:t>响应资格证明书</w:t>
      </w:r>
      <w:bookmarkEnd w:id="270"/>
    </w:p>
    <w:p w14:paraId="32FAE947">
      <w:pPr>
        <w:pStyle w:val="9"/>
        <w:spacing w:line="360" w:lineRule="auto"/>
        <w:ind w:firstLine="0"/>
        <w:rPr>
          <w:rFonts w:ascii="Times New Roman"/>
          <w:sz w:val="24"/>
          <w:szCs w:val="21"/>
        </w:rPr>
      </w:pPr>
    </w:p>
    <w:p w14:paraId="091D9284">
      <w:pPr>
        <w:spacing w:line="360" w:lineRule="auto"/>
        <w:outlineLvl w:val="2"/>
        <w:rPr>
          <w:rFonts w:eastAsia="宋体"/>
          <w:sz w:val="24"/>
          <w:szCs w:val="21"/>
        </w:rPr>
      </w:pPr>
      <w:r>
        <w:rPr>
          <w:rFonts w:hint="eastAsia" w:eastAsia="宋体"/>
          <w:sz w:val="24"/>
          <w:szCs w:val="21"/>
        </w:rPr>
        <w:t>1.营业执照（副本）。</w:t>
      </w:r>
    </w:p>
    <w:p w14:paraId="182881A3">
      <w:pPr>
        <w:spacing w:line="360" w:lineRule="auto"/>
        <w:outlineLvl w:val="2"/>
        <w:rPr>
          <w:rFonts w:eastAsia="宋体"/>
          <w:sz w:val="24"/>
          <w:szCs w:val="21"/>
        </w:rPr>
      </w:pPr>
      <w:r>
        <w:rPr>
          <w:rFonts w:hint="eastAsia" w:eastAsia="宋体"/>
          <w:sz w:val="24"/>
          <w:szCs w:val="21"/>
          <w:lang w:val="en-US" w:eastAsia="zh-CN"/>
        </w:rPr>
        <w:t>2.</w:t>
      </w:r>
      <w:r>
        <w:rPr>
          <w:rFonts w:hint="eastAsia" w:eastAsia="宋体"/>
          <w:sz w:val="24"/>
          <w:szCs w:val="21"/>
        </w:rPr>
        <w:t>供应商具有建设行政主管部门颁发的有效的安全生产许可证；</w:t>
      </w:r>
    </w:p>
    <w:p w14:paraId="4015A33A">
      <w:pPr>
        <w:spacing w:line="360" w:lineRule="auto"/>
        <w:rPr>
          <w:rFonts w:eastAsia="宋体"/>
          <w:sz w:val="24"/>
          <w:szCs w:val="21"/>
        </w:rPr>
      </w:pPr>
      <w:r>
        <w:rPr>
          <w:rFonts w:hint="eastAsia" w:eastAsia="宋体"/>
          <w:sz w:val="24"/>
          <w:szCs w:val="21"/>
          <w:lang w:val="en-US" w:eastAsia="zh-CN"/>
        </w:rPr>
        <w:t>3</w:t>
      </w:r>
      <w:r>
        <w:rPr>
          <w:rFonts w:hint="eastAsia" w:eastAsia="宋体"/>
          <w:sz w:val="24"/>
          <w:szCs w:val="21"/>
        </w:rPr>
        <w:t>.符合《中华人民共和国政府采购法》第二十二条规定的证明材料；</w:t>
      </w:r>
    </w:p>
    <w:p w14:paraId="11F4A9C2">
      <w:pPr>
        <w:spacing w:line="360" w:lineRule="auto"/>
        <w:rPr>
          <w:rFonts w:eastAsia="宋体"/>
          <w:sz w:val="24"/>
          <w:szCs w:val="21"/>
        </w:rPr>
      </w:pPr>
      <w:r>
        <w:rPr>
          <w:rFonts w:hint="eastAsia" w:eastAsia="宋体"/>
          <w:sz w:val="24"/>
          <w:szCs w:val="21"/>
          <w:lang w:val="en-US" w:eastAsia="zh-CN"/>
        </w:rPr>
        <w:t>4</w:t>
      </w:r>
      <w:r>
        <w:rPr>
          <w:rFonts w:hint="eastAsia" w:eastAsia="宋体"/>
          <w:sz w:val="24"/>
          <w:szCs w:val="21"/>
        </w:rPr>
        <w:t>.详见第二部分采购需求“二、供应商资格条件”</w:t>
      </w:r>
    </w:p>
    <w:p w14:paraId="41B99C7E">
      <w:pPr>
        <w:spacing w:line="360" w:lineRule="auto"/>
        <w:rPr>
          <w:rFonts w:eastAsia="宋体"/>
          <w:sz w:val="24"/>
          <w:szCs w:val="21"/>
        </w:rPr>
      </w:pPr>
      <w:r>
        <w:rPr>
          <w:rFonts w:hint="eastAsia" w:eastAsia="宋体"/>
          <w:sz w:val="24"/>
          <w:szCs w:val="21"/>
          <w:lang w:val="en-US" w:eastAsia="zh-CN"/>
        </w:rPr>
        <w:t>5</w:t>
      </w:r>
      <w:r>
        <w:rPr>
          <w:rFonts w:hint="eastAsia" w:eastAsia="宋体"/>
          <w:sz w:val="24"/>
          <w:szCs w:val="21"/>
        </w:rPr>
        <w:t>.供应商认为需要的其它资料。</w:t>
      </w:r>
    </w:p>
    <w:p w14:paraId="113789B0">
      <w:pPr>
        <w:spacing w:line="360" w:lineRule="auto"/>
        <w:rPr>
          <w:rFonts w:eastAsia="宋体"/>
          <w:sz w:val="24"/>
          <w:szCs w:val="21"/>
        </w:rPr>
      </w:pPr>
    </w:p>
    <w:p w14:paraId="12EE1ADE">
      <w:pPr>
        <w:spacing w:line="360" w:lineRule="auto"/>
        <w:rPr>
          <w:rFonts w:eastAsia="宋体"/>
          <w:b/>
          <w:bCs/>
          <w:sz w:val="24"/>
          <w:szCs w:val="21"/>
        </w:rPr>
      </w:pPr>
    </w:p>
    <w:p w14:paraId="4821459C">
      <w:pPr>
        <w:spacing w:line="360" w:lineRule="auto"/>
        <w:rPr>
          <w:rFonts w:eastAsia="宋体"/>
          <w:b/>
          <w:bCs/>
          <w:sz w:val="24"/>
          <w:szCs w:val="21"/>
        </w:rPr>
      </w:pPr>
      <w:r>
        <w:rPr>
          <w:rFonts w:eastAsia="宋体"/>
          <w:b/>
          <w:bCs/>
          <w:sz w:val="24"/>
          <w:szCs w:val="21"/>
        </w:rPr>
        <w:t>要求：供应商应当在响应文件中提供以上证书或文件的复印件（复印件加盖公章）。</w:t>
      </w:r>
    </w:p>
    <w:p w14:paraId="61D5EC1A">
      <w:pPr>
        <w:widowControl/>
        <w:spacing w:line="360" w:lineRule="auto"/>
        <w:ind w:firstLine="480" w:firstLineChars="200"/>
        <w:jc w:val="left"/>
        <w:rPr>
          <w:rFonts w:eastAsia="宋体"/>
          <w:bCs/>
          <w:sz w:val="24"/>
          <w:szCs w:val="21"/>
        </w:rPr>
      </w:pPr>
    </w:p>
    <w:p w14:paraId="36A8F994">
      <w:pPr>
        <w:widowControl/>
        <w:spacing w:line="360" w:lineRule="auto"/>
        <w:ind w:firstLine="480" w:firstLineChars="200"/>
        <w:jc w:val="left"/>
        <w:rPr>
          <w:rFonts w:eastAsia="宋体"/>
          <w:bCs/>
          <w:sz w:val="24"/>
          <w:szCs w:val="21"/>
        </w:rPr>
      </w:pPr>
    </w:p>
    <w:p w14:paraId="204FD0B9">
      <w:pPr>
        <w:widowControl/>
        <w:spacing w:line="360" w:lineRule="auto"/>
        <w:ind w:firstLine="480" w:firstLineChars="200"/>
        <w:jc w:val="left"/>
        <w:rPr>
          <w:rFonts w:eastAsia="宋体"/>
          <w:bCs/>
          <w:sz w:val="24"/>
          <w:szCs w:val="21"/>
        </w:rPr>
      </w:pPr>
    </w:p>
    <w:p w14:paraId="6BD26042">
      <w:pPr>
        <w:widowControl/>
        <w:spacing w:line="360" w:lineRule="auto"/>
        <w:ind w:firstLine="480" w:firstLineChars="200"/>
        <w:jc w:val="left"/>
        <w:rPr>
          <w:rFonts w:eastAsia="宋体"/>
          <w:bCs/>
          <w:sz w:val="24"/>
          <w:szCs w:val="21"/>
        </w:rPr>
      </w:pPr>
    </w:p>
    <w:p w14:paraId="0C659A26">
      <w:pPr>
        <w:widowControl/>
        <w:spacing w:line="360" w:lineRule="auto"/>
        <w:ind w:firstLine="480" w:firstLineChars="200"/>
        <w:jc w:val="left"/>
        <w:rPr>
          <w:rFonts w:eastAsia="宋体"/>
          <w:bCs/>
          <w:sz w:val="24"/>
          <w:szCs w:val="21"/>
        </w:rPr>
      </w:pPr>
      <w:r>
        <w:rPr>
          <w:rFonts w:hint="eastAsia" w:eastAsia="宋体"/>
          <w:bCs/>
          <w:sz w:val="24"/>
          <w:szCs w:val="21"/>
        </w:rPr>
        <w:t>供应商名称：</w:t>
      </w:r>
      <w:r>
        <w:rPr>
          <w:rFonts w:hint="eastAsia" w:eastAsia="宋体"/>
          <w:bCs/>
          <w:sz w:val="24"/>
          <w:szCs w:val="21"/>
          <w:u w:val="single"/>
        </w:rPr>
        <w:t xml:space="preserve">                </w:t>
      </w:r>
      <w:r>
        <w:rPr>
          <w:rFonts w:hint="eastAsia" w:eastAsia="宋体"/>
          <w:bCs/>
          <w:sz w:val="24"/>
          <w:szCs w:val="21"/>
        </w:rPr>
        <w:t xml:space="preserve">（盖公章） </w:t>
      </w:r>
    </w:p>
    <w:p w14:paraId="05B6F806">
      <w:pPr>
        <w:widowControl/>
        <w:spacing w:line="360" w:lineRule="auto"/>
        <w:ind w:firstLine="480" w:firstLineChars="200"/>
        <w:jc w:val="left"/>
        <w:rPr>
          <w:rFonts w:eastAsia="宋体"/>
          <w:bCs/>
          <w:sz w:val="24"/>
          <w:szCs w:val="21"/>
        </w:rPr>
      </w:pPr>
      <w:r>
        <w:rPr>
          <w:rFonts w:hint="eastAsia" w:eastAsia="宋体"/>
          <w:bCs/>
          <w:sz w:val="24"/>
          <w:szCs w:val="21"/>
        </w:rPr>
        <w:t xml:space="preserve">供应商法定代表人（或授权代表）签字或盖章： </w:t>
      </w:r>
      <w:r>
        <w:rPr>
          <w:rFonts w:hint="eastAsia" w:eastAsia="宋体"/>
          <w:bCs/>
          <w:sz w:val="24"/>
          <w:szCs w:val="21"/>
          <w:u w:val="single"/>
        </w:rPr>
        <w:t xml:space="preserve">              </w:t>
      </w:r>
    </w:p>
    <w:p w14:paraId="42603EBA">
      <w:pPr>
        <w:widowControl/>
        <w:spacing w:line="360" w:lineRule="auto"/>
        <w:ind w:firstLine="480" w:firstLineChars="200"/>
        <w:jc w:val="left"/>
        <w:rPr>
          <w:rFonts w:eastAsia="宋体"/>
          <w:b/>
          <w:sz w:val="24"/>
          <w:szCs w:val="21"/>
        </w:rPr>
      </w:pPr>
      <w:r>
        <w:rPr>
          <w:rFonts w:hint="eastAsia" w:eastAsia="宋体"/>
          <w:bCs/>
          <w:sz w:val="24"/>
          <w:szCs w:val="21"/>
        </w:rPr>
        <w:t>日期：</w:t>
      </w:r>
      <w:r>
        <w:rPr>
          <w:rFonts w:hint="eastAsia" w:eastAsia="宋体"/>
          <w:bCs/>
          <w:sz w:val="24"/>
          <w:szCs w:val="21"/>
          <w:u w:val="single"/>
        </w:rPr>
        <w:t xml:space="preserve">     </w:t>
      </w:r>
      <w:r>
        <w:rPr>
          <w:rFonts w:hint="eastAsia" w:eastAsia="宋体"/>
          <w:bCs/>
          <w:sz w:val="24"/>
          <w:szCs w:val="21"/>
        </w:rPr>
        <w:t>年</w:t>
      </w:r>
      <w:r>
        <w:rPr>
          <w:rFonts w:hint="eastAsia" w:eastAsia="宋体"/>
          <w:bCs/>
          <w:sz w:val="24"/>
          <w:szCs w:val="21"/>
          <w:u w:val="single"/>
        </w:rPr>
        <w:t xml:space="preserve">    </w:t>
      </w:r>
      <w:r>
        <w:rPr>
          <w:rFonts w:hint="eastAsia" w:eastAsia="宋体"/>
          <w:bCs/>
          <w:sz w:val="24"/>
          <w:szCs w:val="21"/>
        </w:rPr>
        <w:t>月</w:t>
      </w:r>
      <w:r>
        <w:rPr>
          <w:rFonts w:hint="eastAsia" w:eastAsia="宋体"/>
          <w:bCs/>
          <w:sz w:val="24"/>
          <w:szCs w:val="21"/>
          <w:u w:val="single"/>
        </w:rPr>
        <w:t xml:space="preserve">    </w:t>
      </w:r>
      <w:r>
        <w:rPr>
          <w:rFonts w:hint="eastAsia" w:eastAsia="宋体"/>
          <w:bCs/>
          <w:sz w:val="24"/>
          <w:szCs w:val="21"/>
        </w:rPr>
        <w:t>日</w:t>
      </w:r>
      <w:r>
        <w:rPr>
          <w:rFonts w:eastAsia="宋体"/>
          <w:b/>
          <w:sz w:val="24"/>
          <w:szCs w:val="21"/>
        </w:rPr>
        <w:br w:type="page"/>
      </w:r>
    </w:p>
    <w:p w14:paraId="3F44381C">
      <w:pPr>
        <w:pStyle w:val="3"/>
        <w:snapToGrid w:val="0"/>
        <w:spacing w:before="120" w:beforeLines="50" w:after="120" w:afterLines="50" w:line="360" w:lineRule="auto"/>
        <w:jc w:val="center"/>
        <w:rPr>
          <w:rFonts w:ascii="Times New Roman" w:hAnsi="Times New Roman" w:eastAsia="宋体"/>
          <w:bCs/>
          <w:sz w:val="24"/>
          <w:szCs w:val="21"/>
        </w:rPr>
      </w:pPr>
      <w:bookmarkStart w:id="271" w:name="_Toc169861836"/>
      <w:r>
        <w:rPr>
          <w:rFonts w:hint="eastAsia" w:ascii="Times New Roman" w:hAnsi="Times New Roman" w:eastAsia="宋体"/>
          <w:bCs/>
          <w:sz w:val="24"/>
          <w:szCs w:val="21"/>
        </w:rPr>
        <w:t>十</w:t>
      </w:r>
      <w:r>
        <w:rPr>
          <w:rFonts w:ascii="Times New Roman" w:hAnsi="Times New Roman" w:eastAsia="宋体"/>
          <w:bCs/>
          <w:sz w:val="24"/>
          <w:szCs w:val="21"/>
        </w:rPr>
        <w:t>、响应</w:t>
      </w:r>
      <w:r>
        <w:rPr>
          <w:rFonts w:hint="eastAsia" w:ascii="Times New Roman" w:hAnsi="Times New Roman" w:eastAsia="宋体"/>
          <w:bCs/>
          <w:sz w:val="24"/>
          <w:szCs w:val="21"/>
        </w:rPr>
        <w:t>承诺</w:t>
      </w:r>
      <w:r>
        <w:rPr>
          <w:rFonts w:ascii="Times New Roman" w:hAnsi="Times New Roman" w:eastAsia="宋体"/>
          <w:bCs/>
          <w:sz w:val="24"/>
          <w:szCs w:val="21"/>
        </w:rPr>
        <w:t>书</w:t>
      </w:r>
      <w:bookmarkEnd w:id="271"/>
    </w:p>
    <w:p w14:paraId="47DD2B5F">
      <w:pPr>
        <w:spacing w:line="360" w:lineRule="auto"/>
        <w:ind w:firstLine="480" w:firstLineChars="200"/>
        <w:rPr>
          <w:rFonts w:ascii="宋体" w:hAnsi="宋体" w:eastAsia="宋体"/>
          <w:sz w:val="24"/>
          <w:szCs w:val="24"/>
        </w:rPr>
      </w:pPr>
      <w:r>
        <w:rPr>
          <w:rFonts w:hint="eastAsia" w:ascii="宋体" w:hAnsi="宋体" w:eastAsia="宋体"/>
          <w:sz w:val="24"/>
          <w:szCs w:val="24"/>
          <w:u w:val="single"/>
        </w:rPr>
        <w:t>致：开平市中心医院</w:t>
      </w:r>
      <w:r>
        <w:rPr>
          <w:rFonts w:hint="eastAsia" w:ascii="宋体" w:hAnsi="宋体" w:eastAsia="宋体"/>
          <w:sz w:val="24"/>
          <w:szCs w:val="24"/>
        </w:rPr>
        <w:t>：</w:t>
      </w:r>
    </w:p>
    <w:p w14:paraId="0A7BAB2A">
      <w:pPr>
        <w:spacing w:line="360" w:lineRule="auto"/>
        <w:ind w:firstLine="480" w:firstLineChars="200"/>
        <w:rPr>
          <w:rFonts w:ascii="宋体" w:hAnsi="宋体" w:eastAsia="宋体"/>
          <w:sz w:val="24"/>
          <w:szCs w:val="24"/>
        </w:rPr>
      </w:pPr>
      <w:r>
        <w:rPr>
          <w:rFonts w:hint="eastAsia" w:ascii="宋体" w:hAnsi="宋体" w:eastAsia="宋体"/>
          <w:sz w:val="24"/>
          <w:szCs w:val="24"/>
        </w:rPr>
        <w:t>本供应商已详细阅读了</w:t>
      </w:r>
      <w:r>
        <w:rPr>
          <w:rFonts w:hint="eastAsia" w:ascii="宋体" w:hAnsi="宋体" w:eastAsia="宋体"/>
          <w:sz w:val="24"/>
          <w:szCs w:val="24"/>
          <w:u w:val="single"/>
        </w:rPr>
        <w:t>开平市中心医院门诊楼医气升级改造工程项目项目</w:t>
      </w:r>
      <w:r>
        <w:rPr>
          <w:rFonts w:hint="eastAsia" w:ascii="宋体" w:hAnsi="宋体" w:eastAsia="宋体"/>
          <w:sz w:val="24"/>
          <w:szCs w:val="24"/>
          <w:lang w:val="en-US" w:eastAsia="zh-CN"/>
        </w:rPr>
        <w:t>遴选</w:t>
      </w:r>
      <w:r>
        <w:rPr>
          <w:rFonts w:hint="eastAsia" w:ascii="宋体" w:hAnsi="宋体" w:eastAsia="宋体"/>
          <w:sz w:val="24"/>
          <w:szCs w:val="24"/>
        </w:rPr>
        <w:t>文件，自愿参加上述工程响应，现就有关事项向采购人郑重承诺如下：</w:t>
      </w:r>
    </w:p>
    <w:p w14:paraId="4D5CF83B">
      <w:pPr>
        <w:spacing w:line="360" w:lineRule="auto"/>
        <w:ind w:firstLine="480" w:firstLineChars="200"/>
        <w:rPr>
          <w:rFonts w:ascii="宋体" w:hAnsi="宋体" w:eastAsia="宋体"/>
          <w:sz w:val="24"/>
          <w:szCs w:val="24"/>
        </w:rPr>
      </w:pPr>
      <w:r>
        <w:rPr>
          <w:rFonts w:hint="eastAsia" w:ascii="宋体" w:hAnsi="宋体" w:eastAsia="宋体"/>
          <w:sz w:val="24"/>
          <w:szCs w:val="24"/>
        </w:rPr>
        <w:t>1.本供应商自愿在</w:t>
      </w:r>
      <w:r>
        <w:rPr>
          <w:rFonts w:hint="eastAsia" w:ascii="宋体" w:hAnsi="宋体" w:eastAsia="宋体"/>
          <w:sz w:val="24"/>
          <w:szCs w:val="24"/>
          <w:lang w:eastAsia="zh-CN"/>
        </w:rPr>
        <w:t>遴选</w:t>
      </w:r>
      <w:r>
        <w:rPr>
          <w:rFonts w:hint="eastAsia" w:ascii="宋体" w:hAnsi="宋体" w:eastAsia="宋体"/>
          <w:sz w:val="24"/>
          <w:szCs w:val="24"/>
        </w:rPr>
        <w:t>文件规定的时限内按照</w:t>
      </w:r>
      <w:r>
        <w:rPr>
          <w:rFonts w:hint="eastAsia" w:ascii="宋体" w:hAnsi="宋体" w:eastAsia="宋体"/>
          <w:sz w:val="24"/>
          <w:szCs w:val="24"/>
          <w:lang w:eastAsia="zh-CN"/>
        </w:rPr>
        <w:t>遴选</w:t>
      </w:r>
      <w:r>
        <w:rPr>
          <w:rFonts w:hint="eastAsia" w:ascii="宋体" w:hAnsi="宋体" w:eastAsia="宋体"/>
          <w:sz w:val="24"/>
          <w:szCs w:val="24"/>
        </w:rPr>
        <w:t>文件及施工合同、工程量清单、技术规范等要求完成施工任务，按时竣工验收并向采购人移交工程。工程质量按照投标文件的承诺并满足</w:t>
      </w:r>
      <w:r>
        <w:rPr>
          <w:rFonts w:hint="eastAsia" w:ascii="宋体" w:hAnsi="宋体" w:eastAsia="宋体"/>
          <w:sz w:val="24"/>
          <w:szCs w:val="24"/>
          <w:lang w:eastAsia="zh-CN"/>
        </w:rPr>
        <w:t>遴选</w:t>
      </w:r>
      <w:r>
        <w:rPr>
          <w:rFonts w:hint="eastAsia" w:ascii="宋体" w:hAnsi="宋体" w:eastAsia="宋体"/>
          <w:sz w:val="24"/>
          <w:szCs w:val="24"/>
        </w:rPr>
        <w:t>文件要求。</w:t>
      </w:r>
    </w:p>
    <w:p w14:paraId="48E62F9D">
      <w:pPr>
        <w:spacing w:line="360" w:lineRule="auto"/>
        <w:ind w:firstLine="480" w:firstLineChars="200"/>
        <w:rPr>
          <w:rFonts w:ascii="宋体" w:hAnsi="宋体" w:eastAsia="宋体"/>
          <w:sz w:val="24"/>
          <w:szCs w:val="24"/>
        </w:rPr>
      </w:pPr>
      <w:r>
        <w:rPr>
          <w:rFonts w:hint="eastAsia" w:ascii="宋体" w:hAnsi="宋体" w:eastAsia="宋体"/>
          <w:sz w:val="24"/>
          <w:szCs w:val="24"/>
        </w:rPr>
        <w:t>2.遵守中华人民共和国、广东省、江门市有关招标投标的法律法规规定，自觉维护建筑市场秩序。否则，同意被废除投标资格并接受处罚。</w:t>
      </w:r>
    </w:p>
    <w:p w14:paraId="2F990581">
      <w:pPr>
        <w:spacing w:line="360" w:lineRule="auto"/>
        <w:ind w:firstLine="480" w:firstLineChars="200"/>
        <w:rPr>
          <w:rFonts w:ascii="宋体" w:hAnsi="宋体" w:eastAsia="宋体"/>
          <w:sz w:val="24"/>
          <w:szCs w:val="24"/>
        </w:rPr>
      </w:pPr>
      <w:r>
        <w:rPr>
          <w:rFonts w:hint="eastAsia" w:ascii="宋体" w:hAnsi="宋体" w:eastAsia="宋体"/>
          <w:sz w:val="24"/>
          <w:szCs w:val="24"/>
        </w:rPr>
        <w:t>3.保证投标文件内容无任何虚假。若评标过程中查出有虚假，同意作无效投标文件处理并被没收投标担保，若中标之后查出有虚假，同意废除中标资格并被没收投标担保。</w:t>
      </w:r>
    </w:p>
    <w:p w14:paraId="0C0EB4ED">
      <w:pPr>
        <w:spacing w:line="360" w:lineRule="auto"/>
        <w:ind w:firstLine="480" w:firstLineChars="200"/>
        <w:outlineLvl w:val="2"/>
        <w:rPr>
          <w:rFonts w:ascii="宋体" w:hAnsi="宋体" w:eastAsia="宋体"/>
          <w:sz w:val="24"/>
          <w:szCs w:val="24"/>
        </w:rPr>
      </w:pPr>
      <w:r>
        <w:rPr>
          <w:rFonts w:hint="eastAsia" w:ascii="宋体" w:hAnsi="宋体" w:eastAsia="宋体"/>
          <w:sz w:val="24"/>
          <w:szCs w:val="24"/>
        </w:rPr>
        <w:t>4.保证投标文件不存在低于成本的恶意报价行为。</w:t>
      </w:r>
    </w:p>
    <w:p w14:paraId="4C262C8A">
      <w:pPr>
        <w:spacing w:line="360" w:lineRule="auto"/>
        <w:ind w:firstLine="480" w:firstLineChars="200"/>
        <w:rPr>
          <w:rFonts w:ascii="宋体" w:hAnsi="宋体" w:eastAsia="宋体"/>
          <w:sz w:val="24"/>
          <w:szCs w:val="24"/>
        </w:rPr>
      </w:pPr>
      <w:r>
        <w:rPr>
          <w:rFonts w:hint="eastAsia" w:ascii="宋体" w:hAnsi="宋体" w:eastAsia="宋体"/>
          <w:sz w:val="24"/>
          <w:szCs w:val="24"/>
        </w:rPr>
        <w:t>5.保证按照</w:t>
      </w:r>
      <w:r>
        <w:rPr>
          <w:rFonts w:hint="eastAsia" w:ascii="宋体" w:hAnsi="宋体" w:eastAsia="宋体"/>
          <w:sz w:val="24"/>
          <w:szCs w:val="24"/>
          <w:lang w:eastAsia="zh-CN"/>
        </w:rPr>
        <w:t>遴选</w:t>
      </w:r>
      <w:r>
        <w:rPr>
          <w:rFonts w:hint="eastAsia" w:ascii="宋体" w:hAnsi="宋体" w:eastAsia="宋体"/>
          <w:sz w:val="24"/>
          <w:szCs w:val="24"/>
        </w:rPr>
        <w:t>文件及中标通知书规定签定施工合同。否则，同意接受采购人违约处罚并被没收投标担保。</w:t>
      </w:r>
    </w:p>
    <w:p w14:paraId="081EAC33">
      <w:pPr>
        <w:spacing w:line="360" w:lineRule="auto"/>
        <w:ind w:firstLine="480" w:firstLineChars="200"/>
        <w:rPr>
          <w:rFonts w:ascii="宋体" w:hAnsi="宋体" w:eastAsia="宋体"/>
          <w:sz w:val="24"/>
          <w:szCs w:val="24"/>
        </w:rPr>
      </w:pPr>
      <w:r>
        <w:rPr>
          <w:rFonts w:hint="eastAsia" w:ascii="宋体" w:hAnsi="宋体" w:eastAsia="宋体"/>
          <w:sz w:val="24"/>
          <w:szCs w:val="24"/>
        </w:rPr>
        <w:t>6.保证按照施工合同约定完成施工合同范围内的全部内容。否则，同意接受采购人对供应商违约处理。</w:t>
      </w:r>
    </w:p>
    <w:p w14:paraId="389E017A">
      <w:pPr>
        <w:spacing w:line="360" w:lineRule="auto"/>
        <w:ind w:firstLine="480" w:firstLineChars="200"/>
        <w:rPr>
          <w:rFonts w:ascii="宋体" w:hAnsi="宋体" w:eastAsia="宋体"/>
          <w:sz w:val="24"/>
          <w:szCs w:val="24"/>
        </w:rPr>
      </w:pPr>
      <w:r>
        <w:rPr>
          <w:rFonts w:hint="eastAsia" w:ascii="宋体" w:hAnsi="宋体" w:eastAsia="宋体"/>
          <w:sz w:val="24"/>
          <w:szCs w:val="24"/>
        </w:rPr>
        <w:t>7.保证中标之后不转包、不用挂靠施工队伍，若分包将征得采购人同意并遵守相关法律法规。</w:t>
      </w:r>
    </w:p>
    <w:p w14:paraId="4937291F">
      <w:pPr>
        <w:spacing w:line="360" w:lineRule="auto"/>
        <w:ind w:firstLine="480" w:firstLineChars="200"/>
        <w:rPr>
          <w:rFonts w:ascii="宋体" w:hAnsi="宋体" w:eastAsia="宋体"/>
          <w:sz w:val="24"/>
          <w:szCs w:val="24"/>
        </w:rPr>
      </w:pPr>
      <w:r>
        <w:rPr>
          <w:rFonts w:hint="eastAsia" w:ascii="宋体" w:hAnsi="宋体" w:eastAsia="宋体"/>
          <w:sz w:val="24"/>
          <w:szCs w:val="24"/>
        </w:rPr>
        <w:t>8.保证中标之后按</w:t>
      </w:r>
      <w:r>
        <w:rPr>
          <w:rFonts w:hint="eastAsia" w:ascii="宋体" w:hAnsi="宋体" w:eastAsia="宋体"/>
          <w:sz w:val="24"/>
          <w:szCs w:val="24"/>
          <w:lang w:eastAsia="zh-CN"/>
        </w:rPr>
        <w:t>遴选</w:t>
      </w:r>
      <w:r>
        <w:rPr>
          <w:rFonts w:hint="eastAsia" w:ascii="宋体" w:hAnsi="宋体" w:eastAsia="宋体"/>
          <w:sz w:val="24"/>
          <w:szCs w:val="24"/>
        </w:rPr>
        <w:t>文件要求向招标项目派驻管理人员及投入机械设备。</w:t>
      </w:r>
    </w:p>
    <w:p w14:paraId="6DCEA783">
      <w:pPr>
        <w:spacing w:line="360" w:lineRule="auto"/>
        <w:ind w:firstLine="480" w:firstLineChars="200"/>
        <w:rPr>
          <w:rFonts w:ascii="宋体" w:hAnsi="宋体" w:eastAsia="宋体"/>
          <w:sz w:val="24"/>
          <w:szCs w:val="24"/>
        </w:rPr>
      </w:pPr>
      <w:r>
        <w:rPr>
          <w:rFonts w:hint="eastAsia" w:ascii="宋体" w:hAnsi="宋体" w:eastAsia="宋体"/>
          <w:sz w:val="24"/>
          <w:szCs w:val="24"/>
        </w:rPr>
        <w:t>9.保证中标之后密切配合建设单位及监理单位开展工作，服从建设单位驻现场代表及现场监理人员的监督管理。</w:t>
      </w:r>
    </w:p>
    <w:p w14:paraId="3D4855ED">
      <w:pPr>
        <w:spacing w:line="360" w:lineRule="auto"/>
        <w:ind w:firstLine="480" w:firstLineChars="200"/>
        <w:rPr>
          <w:rFonts w:ascii="宋体" w:hAnsi="宋体" w:eastAsia="宋体"/>
          <w:sz w:val="24"/>
          <w:szCs w:val="24"/>
        </w:rPr>
      </w:pPr>
      <w:r>
        <w:rPr>
          <w:rFonts w:hint="eastAsia" w:ascii="宋体" w:hAnsi="宋体" w:eastAsia="宋体"/>
          <w:sz w:val="24"/>
          <w:szCs w:val="24"/>
        </w:rPr>
        <w:t>10.保证按</w:t>
      </w:r>
      <w:r>
        <w:rPr>
          <w:rFonts w:hint="eastAsia" w:ascii="宋体" w:hAnsi="宋体" w:eastAsia="宋体"/>
          <w:sz w:val="24"/>
          <w:szCs w:val="24"/>
          <w:lang w:eastAsia="zh-CN"/>
        </w:rPr>
        <w:t>遴选</w:t>
      </w:r>
      <w:r>
        <w:rPr>
          <w:rFonts w:hint="eastAsia" w:ascii="宋体" w:hAnsi="宋体" w:eastAsia="宋体"/>
          <w:sz w:val="24"/>
          <w:szCs w:val="24"/>
        </w:rPr>
        <w:t>文件及施工合同约定的原则处理造价调整事宜，不发生签署施工合同之后恶意提高造价的行为。</w:t>
      </w:r>
    </w:p>
    <w:p w14:paraId="10C2CAEF">
      <w:pPr>
        <w:spacing w:line="360" w:lineRule="auto"/>
        <w:ind w:firstLine="480" w:firstLineChars="200"/>
        <w:rPr>
          <w:rFonts w:ascii="宋体" w:hAnsi="宋体" w:eastAsia="宋体"/>
          <w:sz w:val="24"/>
        </w:rPr>
      </w:pPr>
    </w:p>
    <w:p w14:paraId="26DF8FA7">
      <w:pPr>
        <w:spacing w:line="360" w:lineRule="auto"/>
        <w:ind w:firstLine="480" w:firstLineChars="200"/>
        <w:rPr>
          <w:rFonts w:ascii="宋体" w:hAnsi="宋体" w:eastAsia="宋体"/>
          <w:sz w:val="24"/>
        </w:rPr>
      </w:pPr>
      <w:r>
        <w:rPr>
          <w:rFonts w:ascii="宋体" w:hAnsi="宋体" w:eastAsia="宋体"/>
          <w:sz w:val="24"/>
        </w:rPr>
        <w:t>投标人名称：</w:t>
      </w:r>
      <w:r>
        <w:rPr>
          <w:rFonts w:ascii="宋体" w:hAnsi="宋体" w:eastAsia="宋体"/>
          <w:sz w:val="24"/>
          <w:u w:val="single"/>
        </w:rPr>
        <w:t xml:space="preserve">                </w:t>
      </w:r>
      <w:r>
        <w:rPr>
          <w:rFonts w:ascii="宋体" w:hAnsi="宋体" w:eastAsia="宋体"/>
          <w:sz w:val="24"/>
        </w:rPr>
        <w:t xml:space="preserve">（盖公章） </w:t>
      </w:r>
    </w:p>
    <w:p w14:paraId="0EA3AFD4">
      <w:pPr>
        <w:spacing w:line="360" w:lineRule="auto"/>
        <w:ind w:firstLine="480" w:firstLineChars="200"/>
        <w:rPr>
          <w:rFonts w:ascii="宋体" w:hAnsi="宋体" w:eastAsia="宋体"/>
          <w:sz w:val="24"/>
        </w:rPr>
      </w:pPr>
      <w:r>
        <w:rPr>
          <w:rFonts w:ascii="宋体" w:hAnsi="宋体" w:eastAsia="宋体"/>
          <w:sz w:val="24"/>
        </w:rPr>
        <w:t>投标人法定代表人（或授权代表）签字或盖章：</w:t>
      </w:r>
      <w:r>
        <w:rPr>
          <w:rFonts w:ascii="宋体" w:hAnsi="宋体" w:eastAsia="宋体"/>
          <w:sz w:val="24"/>
          <w:u w:val="single"/>
        </w:rPr>
        <w:t xml:space="preserve">               </w:t>
      </w:r>
    </w:p>
    <w:p w14:paraId="37B16FF4">
      <w:pPr>
        <w:spacing w:line="360" w:lineRule="auto"/>
        <w:ind w:firstLine="480" w:firstLineChars="200"/>
        <w:rPr>
          <w:rFonts w:ascii="宋体" w:hAnsi="宋体" w:eastAsia="宋体"/>
          <w:sz w:val="24"/>
        </w:rPr>
      </w:pPr>
      <w:r>
        <w:rPr>
          <w:rFonts w:ascii="宋体" w:hAnsi="宋体" w:eastAsia="宋体"/>
          <w:sz w:val="24"/>
        </w:rPr>
        <w:t>日期：</w:t>
      </w:r>
      <w:r>
        <w:rPr>
          <w:rFonts w:ascii="宋体" w:hAnsi="宋体" w:eastAsia="宋体"/>
          <w:sz w:val="24"/>
          <w:u w:val="single"/>
        </w:rPr>
        <w:t xml:space="preserve">     </w:t>
      </w:r>
      <w:r>
        <w:rPr>
          <w:rFonts w:ascii="宋体" w:hAnsi="宋体" w:eastAsia="宋体"/>
          <w:sz w:val="24"/>
        </w:rPr>
        <w:t>年</w:t>
      </w:r>
      <w:r>
        <w:rPr>
          <w:rFonts w:ascii="宋体" w:hAnsi="宋体" w:eastAsia="宋体"/>
          <w:sz w:val="24"/>
          <w:u w:val="single"/>
        </w:rPr>
        <w:t xml:space="preserve">    </w:t>
      </w:r>
      <w:r>
        <w:rPr>
          <w:rFonts w:ascii="宋体" w:hAnsi="宋体" w:eastAsia="宋体"/>
          <w:sz w:val="24"/>
        </w:rPr>
        <w:t>月</w:t>
      </w:r>
      <w:r>
        <w:rPr>
          <w:rFonts w:ascii="宋体" w:hAnsi="宋体" w:eastAsia="宋体"/>
          <w:sz w:val="24"/>
          <w:u w:val="single"/>
        </w:rPr>
        <w:t xml:space="preserve">    </w:t>
      </w:r>
      <w:r>
        <w:rPr>
          <w:rFonts w:ascii="宋体" w:hAnsi="宋体" w:eastAsia="宋体"/>
          <w:sz w:val="24"/>
        </w:rPr>
        <w:t>日</w:t>
      </w:r>
    </w:p>
    <w:p w14:paraId="43A7771C">
      <w:pPr>
        <w:pStyle w:val="42"/>
      </w:pPr>
    </w:p>
    <w:p w14:paraId="2FA67093">
      <w:pPr>
        <w:widowControl/>
        <w:jc w:val="left"/>
        <w:rPr>
          <w:rFonts w:ascii="宋体" w:eastAsia="宋体" w:cs="宋体"/>
          <w:kern w:val="0"/>
          <w:sz w:val="22"/>
          <w:szCs w:val="22"/>
        </w:rPr>
      </w:pPr>
    </w:p>
    <w:sectPr>
      <w:headerReference r:id="rId10" w:type="first"/>
      <w:footerReference r:id="rId12" w:type="first"/>
      <w:footerReference r:id="rId11" w:type="default"/>
      <w:pgSz w:w="11926" w:h="16867"/>
      <w:pgMar w:top="1440" w:right="1797" w:bottom="1440" w:left="1497" w:header="720" w:footer="720" w:gutter="0"/>
      <w:cols w:space="720" w:num="1"/>
      <w:docGrid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DejaVuSans">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5E9BA">
    <w:pPr>
      <w:pStyle w:val="28"/>
      <w:framePr w:w="8359" w:h="616" w:hRule="exact" w:wrap="around" w:vAnchor="text" w:hAnchor="page" w:x="1798" w:y="-52"/>
      <w:tabs>
        <w:tab w:val="left" w:pos="9027"/>
      </w:tabs>
      <w:ind w:right="-18"/>
    </w:pPr>
    <w:r>
      <w:rPr>
        <w:rStyle w:val="47"/>
        <w:rFonts w:hint="eastAsia"/>
        <w:szCs w:val="21"/>
      </w:rPr>
      <w:t xml:space="preserve">深圳市合创建设工程顾问有限公司                                            </w:t>
    </w:r>
    <w:r>
      <w:rPr>
        <w:rStyle w:val="47"/>
        <w:szCs w:val="21"/>
      </w:rPr>
      <w:t xml:space="preserve">        </w:t>
    </w:r>
    <w:r>
      <w:rPr>
        <w:rStyle w:val="47"/>
        <w:rFonts w:hint="eastAsia"/>
        <w:szCs w:val="21"/>
      </w:rPr>
      <w:t xml:space="preserve"> 第 </w:t>
    </w:r>
    <w:r>
      <w:rPr>
        <w:szCs w:val="21"/>
      </w:rPr>
      <w:fldChar w:fldCharType="begin"/>
    </w:r>
    <w:r>
      <w:rPr>
        <w:rStyle w:val="47"/>
        <w:szCs w:val="21"/>
      </w:rPr>
      <w:instrText xml:space="preserve">PAGE   \* MERGEFORMAT</w:instrText>
    </w:r>
    <w:r>
      <w:rPr>
        <w:szCs w:val="21"/>
      </w:rPr>
      <w:fldChar w:fldCharType="separate"/>
    </w:r>
    <w:r>
      <w:rPr>
        <w:rStyle w:val="47"/>
        <w:szCs w:val="21"/>
        <w:lang w:val="zh-CN"/>
      </w:rPr>
      <w:t>27</w:t>
    </w:r>
    <w:r>
      <w:rPr>
        <w:szCs w:val="21"/>
      </w:rPr>
      <w:fldChar w:fldCharType="end"/>
    </w:r>
    <w:r>
      <w:rPr>
        <w:rStyle w:val="47"/>
        <w:rFonts w:hint="eastAsia"/>
        <w:szCs w:val="21"/>
      </w:rPr>
      <w:t xml:space="preserve"> 页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CCF62">
    <w:pPr>
      <w:pStyle w:val="28"/>
      <w:framePr w:wrap="around" w:vAnchor="text" w:hAnchor="margin" w:xAlign="center" w:y="1"/>
      <w:rPr>
        <w:rStyle w:val="47"/>
      </w:rPr>
    </w:pPr>
    <w:r>
      <w:fldChar w:fldCharType="begin"/>
    </w:r>
    <w:r>
      <w:rPr>
        <w:rStyle w:val="47"/>
      </w:rPr>
      <w:instrText xml:space="preserve">PAGE  </w:instrText>
    </w:r>
    <w:r>
      <w:fldChar w:fldCharType="separate"/>
    </w:r>
    <w:r>
      <w:rPr>
        <w:rStyle w:val="47"/>
      </w:rPr>
      <w:t>22</w:t>
    </w:r>
    <w:r>
      <w:fldChar w:fldCharType="end"/>
    </w:r>
  </w:p>
  <w:p w14:paraId="41A8451C">
    <w:pPr>
      <w:pStyle w:val="2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F6C48">
    <w:pPr>
      <w:pStyle w:val="28"/>
      <w:tabs>
        <w:tab w:val="left" w:pos="9027"/>
      </w:tabs>
      <w:ind w:right="-18"/>
      <w:rPr>
        <w:rStyle w:val="47"/>
        <w:szCs w:val="21"/>
      </w:rPr>
    </w:pPr>
    <w:r>
      <w:rPr>
        <w:rStyle w:val="47"/>
        <w:rFonts w:hint="eastAsia"/>
        <w:szCs w:val="21"/>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81933">
    <w:pPr>
      <w:spacing w:line="169" w:lineRule="auto"/>
      <w:ind w:left="4564"/>
      <w:rPr>
        <w:rFonts w:ascii="Calibri" w:hAnsi="Calibri" w:eastAsia="Calibri" w:cs="Calibri"/>
        <w:sz w:val="18"/>
        <w:szCs w:val="18"/>
      </w:rPr>
    </w:pPr>
    <w:r>
      <w:rPr>
        <w:rFonts w:ascii="Calibri" w:hAnsi="Calibri" w:eastAsia="Calibri" w:cs="Calibri"/>
        <w:spacing w:val="-5"/>
        <w:sz w:val="18"/>
        <w:szCs w:val="18"/>
      </w:rPr>
      <w:t>66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5B76A">
    <w:pPr>
      <w:spacing w:line="168" w:lineRule="auto"/>
      <w:ind w:left="4451"/>
      <w:rPr>
        <w:rFonts w:ascii="Calibri" w:hAnsi="Calibri" w:eastAsia="Calibri" w:cs="Calibri"/>
        <w:sz w:val="18"/>
        <w:szCs w:val="18"/>
      </w:rPr>
    </w:pPr>
    <w:r>
      <w:rPr>
        <w:rFonts w:ascii="Calibri" w:hAnsi="Calibri" w:eastAsia="Calibri" w:cs="Calibri"/>
        <w:spacing w:val="-5"/>
        <w:sz w:val="18"/>
        <w:szCs w:val="18"/>
      </w:rPr>
      <w:t>71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5B2F2">
    <w:pPr>
      <w:spacing w:line="169" w:lineRule="auto"/>
      <w:ind w:left="4451"/>
      <w:rPr>
        <w:rFonts w:ascii="Calibri" w:hAnsi="Calibri" w:eastAsia="Calibri" w:cs="Calibri"/>
        <w:sz w:val="18"/>
        <w:szCs w:val="18"/>
      </w:rPr>
    </w:pPr>
    <w:r>
      <w:rPr>
        <w:rFonts w:ascii="Calibri" w:hAnsi="Calibri" w:eastAsia="Calibri" w:cs="Calibri"/>
        <w:spacing w:val="-5"/>
        <w:sz w:val="18"/>
        <w:szCs w:val="18"/>
      </w:rPr>
      <w:t>72</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96871">
    <w:pPr>
      <w:pStyle w:val="28"/>
      <w:framePr w:w="8359" w:h="616" w:hRule="exact" w:wrap="around" w:vAnchor="text" w:hAnchor="page" w:x="1798" w:y="-52"/>
      <w:tabs>
        <w:tab w:val="left" w:pos="9027"/>
      </w:tabs>
      <w:ind w:right="-18"/>
    </w:pPr>
    <w:r>
      <w:rPr>
        <w:rStyle w:val="47"/>
        <w:rFonts w:hint="eastAsia"/>
        <w:szCs w:val="21"/>
        <w:lang w:val="en-US" w:eastAsia="zh-CN"/>
      </w:rPr>
      <w:t>开平市中心医院</w:t>
    </w:r>
    <w:r>
      <w:rPr>
        <w:rStyle w:val="47"/>
        <w:rFonts w:hint="eastAsia"/>
        <w:szCs w:val="21"/>
      </w:rPr>
      <w:t xml:space="preserve">                                           </w:t>
    </w:r>
    <w:r>
      <w:rPr>
        <w:rStyle w:val="47"/>
        <w:szCs w:val="21"/>
      </w:rPr>
      <w:t xml:space="preserve">        </w:t>
    </w:r>
    <w:r>
      <w:rPr>
        <w:rStyle w:val="47"/>
        <w:rFonts w:hint="eastAsia"/>
        <w:szCs w:val="21"/>
        <w:lang w:val="en-US" w:eastAsia="zh-CN"/>
      </w:rPr>
      <w:t xml:space="preserve">                   </w:t>
    </w:r>
    <w:r>
      <w:rPr>
        <w:rStyle w:val="47"/>
        <w:rFonts w:hint="eastAsia"/>
        <w:szCs w:val="21"/>
      </w:rPr>
      <w:t xml:space="preserve"> 第 </w:t>
    </w:r>
    <w:r>
      <w:rPr>
        <w:szCs w:val="21"/>
      </w:rPr>
      <w:fldChar w:fldCharType="begin"/>
    </w:r>
    <w:r>
      <w:rPr>
        <w:rStyle w:val="47"/>
        <w:szCs w:val="21"/>
      </w:rPr>
      <w:instrText xml:space="preserve">PAGE   \* MERGEFORMAT</w:instrText>
    </w:r>
    <w:r>
      <w:rPr>
        <w:szCs w:val="21"/>
      </w:rPr>
      <w:fldChar w:fldCharType="separate"/>
    </w:r>
    <w:r>
      <w:rPr>
        <w:rStyle w:val="47"/>
        <w:szCs w:val="21"/>
        <w:lang w:val="zh-CN"/>
      </w:rPr>
      <w:t>27</w:t>
    </w:r>
    <w:r>
      <w:rPr>
        <w:szCs w:val="21"/>
      </w:rPr>
      <w:fldChar w:fldCharType="end"/>
    </w:r>
    <w:r>
      <w:rPr>
        <w:rStyle w:val="47"/>
        <w:rFonts w:hint="eastAsia"/>
        <w:szCs w:val="21"/>
      </w:rPr>
      <w:t xml:space="preserve"> 页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2D46C">
    <w:pPr>
      <w:pStyle w:val="28"/>
      <w:tabs>
        <w:tab w:val="left" w:pos="9027"/>
      </w:tabs>
      <w:ind w:right="-18"/>
      <w:rPr>
        <w:rStyle w:val="47"/>
        <w:szCs w:val="21"/>
      </w:rPr>
    </w:pPr>
    <w:r>
      <w:rPr>
        <w:rStyle w:val="47"/>
        <w:rFonts w:hint="eastAsia"/>
        <w:szCs w:val="21"/>
      </w:rPr>
      <w:t xml:space="preserve">                                                                     </w:t>
    </w:r>
  </w:p>
  <w:p w14:paraId="133AB148">
    <w:pPr>
      <w:pStyle w:val="28"/>
      <w:tabs>
        <w:tab w:val="left" w:pos="9027"/>
      </w:tabs>
      <w:ind w:right="-18"/>
      <w:rPr>
        <w:rStyle w:val="47"/>
        <w:szCs w:val="21"/>
      </w:rPr>
    </w:pPr>
    <w:r>
      <w:rPr>
        <w:rStyle w:val="47"/>
        <w:rFonts w:hint="eastAsia"/>
        <w:szCs w:val="21"/>
      </w:rPr>
      <w:t xml:space="preserve">   深圳市合创建设工程顾问有限公司                                               第 </w:t>
    </w:r>
    <w:r>
      <w:rPr>
        <w:szCs w:val="21"/>
      </w:rPr>
      <w:fldChar w:fldCharType="begin"/>
    </w:r>
    <w:r>
      <w:rPr>
        <w:rStyle w:val="47"/>
        <w:szCs w:val="21"/>
      </w:rPr>
      <w:instrText xml:space="preserve">PAGE   \* MERGEFORMAT</w:instrText>
    </w:r>
    <w:r>
      <w:rPr>
        <w:szCs w:val="21"/>
      </w:rPr>
      <w:fldChar w:fldCharType="separate"/>
    </w:r>
    <w:r>
      <w:rPr>
        <w:rStyle w:val="47"/>
        <w:szCs w:val="21"/>
        <w:lang w:val="zh-CN"/>
      </w:rPr>
      <w:t>1</w:t>
    </w:r>
    <w:r>
      <w:rPr>
        <w:szCs w:val="21"/>
      </w:rPr>
      <w:fldChar w:fldCharType="end"/>
    </w:r>
    <w:r>
      <w:rPr>
        <w:rStyle w:val="47"/>
        <w:rFonts w:hint="eastAsia"/>
        <w:szCs w:val="21"/>
      </w:rPr>
      <w:t xml:space="preserve"> 页 共 45 页</w:t>
    </w:r>
  </w:p>
  <w:p w14:paraId="45BE6D84">
    <w:pPr>
      <w:rPr>
        <w:rStyle w:val="47"/>
        <w:szCs w:val="21"/>
      </w:rPr>
    </w:pPr>
  </w:p>
  <w:p w14:paraId="5A20F8C4">
    <w:pPr>
      <w:rPr>
        <w:rStyle w:val="47"/>
        <w:szCs w:val="21"/>
      </w:rPr>
    </w:pPr>
  </w:p>
  <w:p w14:paraId="3916DA04">
    <w:pPr>
      <w:rPr>
        <w:rStyle w:val="47"/>
        <w:szCs w:val="21"/>
      </w:rPr>
    </w:pPr>
  </w:p>
  <w:p w14:paraId="639606B4">
    <w:pPr>
      <w:rPr>
        <w:rStyle w:val="47"/>
        <w:szCs w:val="21"/>
      </w:rPr>
    </w:pPr>
  </w:p>
  <w:p w14:paraId="4B0EF27E">
    <w:pPr>
      <w:rPr>
        <w:rStyle w:val="47"/>
        <w:szCs w:val="21"/>
      </w:rPr>
    </w:pPr>
  </w:p>
  <w:p w14:paraId="6796415F">
    <w:pPr>
      <w:rPr>
        <w:rStyle w:val="47"/>
        <w:szCs w:val="21"/>
      </w:rPr>
    </w:pPr>
  </w:p>
  <w:p w14:paraId="2247BFA9">
    <w:pPr>
      <w:rPr>
        <w:rStyle w:val="47"/>
        <w:szCs w:val="21"/>
      </w:rPr>
    </w:pPr>
  </w:p>
  <w:p w14:paraId="6956A92F">
    <w:pPr>
      <w:rPr>
        <w:rStyle w:val="47"/>
        <w:szCs w:val="21"/>
      </w:rPr>
    </w:pPr>
  </w:p>
  <w:p w14:paraId="7FFE3B74">
    <w:pPr>
      <w:rPr>
        <w:rStyle w:val="47"/>
        <w:szCs w:val="21"/>
      </w:rPr>
    </w:pPr>
  </w:p>
  <w:p w14:paraId="3BCDEB53"/>
  <w:p w14:paraId="12E145F1"/>
  <w:p w14:paraId="59310303"/>
  <w:p w14:paraId="5CA03DA6"/>
  <w:p w14:paraId="31C642DE"/>
  <w:p w14:paraId="2B8795F7"/>
  <w:p w14:paraId="2A0C968A"/>
  <w:p w14:paraId="65EA117B"/>
  <w:p w14:paraId="28A57C7E"/>
  <w:p w14:paraId="17DB128F"/>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F33C0">
    <w:pPr>
      <w:ind w:left="7560" w:hanging="7560" w:hangingChars="4200"/>
      <w:jc w:val="left"/>
    </w:pPr>
    <w:r>
      <w:rPr>
        <w:rFonts w:hint="eastAsia" w:ascii="宋体" w:hAnsi="宋体" w:eastAsia="宋体"/>
        <w:sz w:val="18"/>
        <w:szCs w:val="18"/>
      </w:rPr>
      <w:t>项目名称：开平市中心医院</w:t>
    </w:r>
    <w:r>
      <w:rPr>
        <w:rFonts w:hint="eastAsia" w:ascii="宋体" w:hAnsi="宋体" w:eastAsia="宋体"/>
        <w:sz w:val="18"/>
        <w:szCs w:val="18"/>
        <w:lang w:val="en-US" w:eastAsia="zh-CN"/>
      </w:rPr>
      <w:t>门诊楼医气升级改造工程</w:t>
    </w:r>
    <w:r>
      <w:rPr>
        <w:rFonts w:hint="eastAsia" w:ascii="宋体" w:hAnsi="宋体" w:eastAsia="宋体"/>
        <w:sz w:val="18"/>
        <w:szCs w:val="18"/>
      </w:rPr>
      <w:t xml:space="preserve">           </w:t>
    </w:r>
    <w:r>
      <w:rPr>
        <w:rFonts w:hint="eastAsia" w:ascii="宋体" w:hAnsi="宋体" w:eastAsia="宋体"/>
        <w:sz w:val="18"/>
        <w:szCs w:val="18"/>
        <w:lang w:eastAsia="zh-CN"/>
      </w:rPr>
      <w:t>遴选</w:t>
    </w:r>
    <w:r>
      <w:rPr>
        <w:rFonts w:hint="eastAsia" w:ascii="宋体" w:hAnsi="宋体" w:eastAsia="宋体"/>
        <w:sz w:val="18"/>
        <w:szCs w:val="18"/>
      </w:rPr>
      <w:t>文件</w:t>
    </w:r>
    <w:r>
      <w:rPr>
        <w:rFonts w:ascii="宋体" w:hAnsi="宋体" w:eastAsia="宋体"/>
        <w:sz w:val="18"/>
        <w:szCs w:val="18"/>
      </w:rPr>
      <w:t xml:space="preserve">                                                 </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6F610">
    <w:pPr>
      <w:pStyle w:val="29"/>
    </w:pPr>
    <w:r>
      <w:rPr>
        <w:rFonts w:hint="eastAsia" w:hAnsi="宋体"/>
        <w:szCs w:val="21"/>
      </w:rPr>
      <w:t>采购编号：KPCG2019-000 赤坎新区技术审查与开发咨询服务                     竞争性</w:t>
    </w:r>
    <w:r>
      <w:rPr>
        <w:rFonts w:hint="eastAsia" w:hAnsi="宋体"/>
        <w:szCs w:val="21"/>
        <w:lang w:eastAsia="zh-CN"/>
      </w:rPr>
      <w:t>遴选</w:t>
    </w:r>
    <w:r>
      <w:rPr>
        <w:rFonts w:hint="eastAsia" w:hAnsi="宋体"/>
        <w:szCs w:val="21"/>
      </w:rPr>
      <w:t>文件</w:t>
    </w:r>
  </w:p>
  <w:p w14:paraId="7377C1F7"/>
  <w:p w14:paraId="634F6C0C"/>
  <w:p w14:paraId="7B5A19E4"/>
  <w:p w14:paraId="695FB715"/>
  <w:p w14:paraId="57AB34CE"/>
  <w:p w14:paraId="3E1AFF1E"/>
  <w:p w14:paraId="4AEDC68E"/>
  <w:p w14:paraId="07E5A22F"/>
  <w:p w14:paraId="3E5B92D4"/>
  <w:p w14:paraId="74D70766"/>
  <w:p w14:paraId="765F01A7"/>
  <w:p w14:paraId="36DD6BE1"/>
  <w:p w14:paraId="555BA99F"/>
  <w:p w14:paraId="5C842B36"/>
  <w:p w14:paraId="4F5796D8"/>
  <w:p w14:paraId="4B6E10CD"/>
  <w:p w14:paraId="088DA088"/>
  <w:p w14:paraId="3EE15D5C"/>
  <w:p w14:paraId="588297D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3F7B92"/>
    <w:multiLevelType w:val="singleLevel"/>
    <w:tmpl w:val="993F7B92"/>
    <w:lvl w:ilvl="0" w:tentative="0">
      <w:start w:val="4"/>
      <w:numFmt w:val="chineseCounting"/>
      <w:suff w:val="space"/>
      <w:lvlText w:val="第%1部分"/>
      <w:lvlJc w:val="left"/>
      <w:rPr>
        <w:rFonts w:hint="eastAsia"/>
      </w:rPr>
    </w:lvl>
  </w:abstractNum>
  <w:abstractNum w:abstractNumId="1">
    <w:nsid w:val="B0062A95"/>
    <w:multiLevelType w:val="singleLevel"/>
    <w:tmpl w:val="B0062A95"/>
    <w:lvl w:ilvl="0" w:tentative="0">
      <w:start w:val="1"/>
      <w:numFmt w:val="decimal"/>
      <w:suff w:val="space"/>
      <w:lvlText w:val="%1)"/>
      <w:lvlJc w:val="left"/>
      <w:pPr>
        <w:ind w:left="480" w:leftChars="0" w:firstLine="0" w:firstLineChars="0"/>
      </w:pPr>
    </w:lvl>
  </w:abstractNum>
  <w:abstractNum w:abstractNumId="2">
    <w:nsid w:val="C0A796A3"/>
    <w:multiLevelType w:val="singleLevel"/>
    <w:tmpl w:val="C0A796A3"/>
    <w:lvl w:ilvl="0" w:tentative="0">
      <w:start w:val="6"/>
      <w:numFmt w:val="decimal"/>
      <w:suff w:val="nothing"/>
      <w:lvlText w:val="%1、"/>
      <w:lvlJc w:val="left"/>
    </w:lvl>
  </w:abstractNum>
  <w:abstractNum w:abstractNumId="3">
    <w:nsid w:val="D5878F7F"/>
    <w:multiLevelType w:val="singleLevel"/>
    <w:tmpl w:val="D5878F7F"/>
    <w:lvl w:ilvl="0" w:tentative="0">
      <w:start w:val="5"/>
      <w:numFmt w:val="decimal"/>
      <w:lvlText w:val="%1."/>
      <w:lvlJc w:val="left"/>
      <w:pPr>
        <w:tabs>
          <w:tab w:val="left" w:pos="312"/>
        </w:tabs>
      </w:pPr>
    </w:lvl>
  </w:abstractNum>
  <w:abstractNum w:abstractNumId="4">
    <w:nsid w:val="14094B54"/>
    <w:multiLevelType w:val="multilevel"/>
    <w:tmpl w:val="14094B54"/>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5">
    <w:nsid w:val="1AED773F"/>
    <w:multiLevelType w:val="singleLevel"/>
    <w:tmpl w:val="1AED773F"/>
    <w:lvl w:ilvl="0" w:tentative="0">
      <w:start w:val="1"/>
      <w:numFmt w:val="decimal"/>
      <w:suff w:val="space"/>
      <w:lvlText w:val="%1）"/>
      <w:lvlJc w:val="left"/>
    </w:lvl>
  </w:abstractNum>
  <w:abstractNum w:abstractNumId="6">
    <w:nsid w:val="58394375"/>
    <w:multiLevelType w:val="multilevel"/>
    <w:tmpl w:val="58394375"/>
    <w:lvl w:ilvl="0" w:tentative="0">
      <w:start w:val="1"/>
      <w:numFmt w:val="japaneseCounting"/>
      <w:lvlText w:val="%1、"/>
      <w:lvlJc w:val="left"/>
      <w:pPr>
        <w:ind w:left="986" w:hanging="504"/>
      </w:pPr>
      <w:rPr>
        <w:rFonts w:hint="default"/>
        <w:b/>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4"/>
  </w:num>
  <w:num w:numId="2">
    <w:abstractNumId w:val="6"/>
  </w:num>
  <w:num w:numId="3">
    <w:abstractNumId w:val="1"/>
  </w:num>
  <w:num w:numId="4">
    <w:abstractNumId w:val="2"/>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50"/>
  <w:drawingGridVerticalSpacing w:val="20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yMjA5MmZlMThjMTI5OTdkZjViMjRkYTJiNjkxNjMifQ=="/>
  </w:docVars>
  <w:rsids>
    <w:rsidRoot w:val="00CA653C"/>
    <w:rsid w:val="00000764"/>
    <w:rsid w:val="00000EA3"/>
    <w:rsid w:val="00000F03"/>
    <w:rsid w:val="000011B0"/>
    <w:rsid w:val="00001B58"/>
    <w:rsid w:val="00002114"/>
    <w:rsid w:val="000029BA"/>
    <w:rsid w:val="00002EEA"/>
    <w:rsid w:val="000030E6"/>
    <w:rsid w:val="00005AAD"/>
    <w:rsid w:val="00005F70"/>
    <w:rsid w:val="00006606"/>
    <w:rsid w:val="000067BA"/>
    <w:rsid w:val="00006C36"/>
    <w:rsid w:val="00007441"/>
    <w:rsid w:val="000076ED"/>
    <w:rsid w:val="00007A26"/>
    <w:rsid w:val="0001016F"/>
    <w:rsid w:val="00010574"/>
    <w:rsid w:val="00010C8E"/>
    <w:rsid w:val="000119B6"/>
    <w:rsid w:val="00011D56"/>
    <w:rsid w:val="00011F95"/>
    <w:rsid w:val="00012116"/>
    <w:rsid w:val="00012D00"/>
    <w:rsid w:val="000136B3"/>
    <w:rsid w:val="00013C91"/>
    <w:rsid w:val="00014035"/>
    <w:rsid w:val="0001421F"/>
    <w:rsid w:val="0001433B"/>
    <w:rsid w:val="00015011"/>
    <w:rsid w:val="0001504F"/>
    <w:rsid w:val="000151D1"/>
    <w:rsid w:val="00015671"/>
    <w:rsid w:val="000160DB"/>
    <w:rsid w:val="00016A3E"/>
    <w:rsid w:val="0001704C"/>
    <w:rsid w:val="0002065F"/>
    <w:rsid w:val="000214B2"/>
    <w:rsid w:val="00021591"/>
    <w:rsid w:val="00022912"/>
    <w:rsid w:val="00022E2E"/>
    <w:rsid w:val="0002302F"/>
    <w:rsid w:val="000238C7"/>
    <w:rsid w:val="00023C27"/>
    <w:rsid w:val="00023D41"/>
    <w:rsid w:val="00023DF8"/>
    <w:rsid w:val="000241B1"/>
    <w:rsid w:val="000241E4"/>
    <w:rsid w:val="0002425D"/>
    <w:rsid w:val="00024CA9"/>
    <w:rsid w:val="00025719"/>
    <w:rsid w:val="00025A13"/>
    <w:rsid w:val="00025DA1"/>
    <w:rsid w:val="00025E8A"/>
    <w:rsid w:val="0002704C"/>
    <w:rsid w:val="00027B0C"/>
    <w:rsid w:val="00027BA3"/>
    <w:rsid w:val="00027C34"/>
    <w:rsid w:val="000307A5"/>
    <w:rsid w:val="0003083B"/>
    <w:rsid w:val="00030A6F"/>
    <w:rsid w:val="00030C72"/>
    <w:rsid w:val="00030E1D"/>
    <w:rsid w:val="00030EEE"/>
    <w:rsid w:val="000311FB"/>
    <w:rsid w:val="00031221"/>
    <w:rsid w:val="00032054"/>
    <w:rsid w:val="000322CE"/>
    <w:rsid w:val="0003239A"/>
    <w:rsid w:val="00032871"/>
    <w:rsid w:val="00032B04"/>
    <w:rsid w:val="00032C8D"/>
    <w:rsid w:val="000334CB"/>
    <w:rsid w:val="000340B6"/>
    <w:rsid w:val="000341E2"/>
    <w:rsid w:val="000344A4"/>
    <w:rsid w:val="00034C1E"/>
    <w:rsid w:val="000350F2"/>
    <w:rsid w:val="00036041"/>
    <w:rsid w:val="00036243"/>
    <w:rsid w:val="00036B65"/>
    <w:rsid w:val="000378BA"/>
    <w:rsid w:val="00037EF9"/>
    <w:rsid w:val="000401CE"/>
    <w:rsid w:val="00040FA9"/>
    <w:rsid w:val="000411F0"/>
    <w:rsid w:val="0004134F"/>
    <w:rsid w:val="0004141C"/>
    <w:rsid w:val="0004155A"/>
    <w:rsid w:val="000417EB"/>
    <w:rsid w:val="00041AB7"/>
    <w:rsid w:val="00041D0E"/>
    <w:rsid w:val="00041F91"/>
    <w:rsid w:val="000425B4"/>
    <w:rsid w:val="000428D8"/>
    <w:rsid w:val="00042D92"/>
    <w:rsid w:val="00042F9B"/>
    <w:rsid w:val="0004361E"/>
    <w:rsid w:val="0004422C"/>
    <w:rsid w:val="000445BC"/>
    <w:rsid w:val="00044B6B"/>
    <w:rsid w:val="00045C51"/>
    <w:rsid w:val="00046124"/>
    <w:rsid w:val="0004630C"/>
    <w:rsid w:val="00046E87"/>
    <w:rsid w:val="00046F8B"/>
    <w:rsid w:val="00050493"/>
    <w:rsid w:val="00050DD6"/>
    <w:rsid w:val="00050E8F"/>
    <w:rsid w:val="00050F0E"/>
    <w:rsid w:val="0005149E"/>
    <w:rsid w:val="000517AA"/>
    <w:rsid w:val="00051BCA"/>
    <w:rsid w:val="000526BB"/>
    <w:rsid w:val="000535A2"/>
    <w:rsid w:val="000536D2"/>
    <w:rsid w:val="00053DA5"/>
    <w:rsid w:val="00054741"/>
    <w:rsid w:val="000547CF"/>
    <w:rsid w:val="00054A6B"/>
    <w:rsid w:val="00055869"/>
    <w:rsid w:val="00055E1B"/>
    <w:rsid w:val="000562DE"/>
    <w:rsid w:val="000562EB"/>
    <w:rsid w:val="000564B6"/>
    <w:rsid w:val="00056C56"/>
    <w:rsid w:val="00060189"/>
    <w:rsid w:val="0006052B"/>
    <w:rsid w:val="000608A6"/>
    <w:rsid w:val="00060983"/>
    <w:rsid w:val="00060CF4"/>
    <w:rsid w:val="00061077"/>
    <w:rsid w:val="00062153"/>
    <w:rsid w:val="00062658"/>
    <w:rsid w:val="0006345F"/>
    <w:rsid w:val="00063CFC"/>
    <w:rsid w:val="000644DA"/>
    <w:rsid w:val="00064D1C"/>
    <w:rsid w:val="00065C95"/>
    <w:rsid w:val="00066109"/>
    <w:rsid w:val="00066BFA"/>
    <w:rsid w:val="0007044B"/>
    <w:rsid w:val="00070EAC"/>
    <w:rsid w:val="00070F3D"/>
    <w:rsid w:val="00071691"/>
    <w:rsid w:val="00071731"/>
    <w:rsid w:val="00071F04"/>
    <w:rsid w:val="000720B6"/>
    <w:rsid w:val="00072752"/>
    <w:rsid w:val="00072979"/>
    <w:rsid w:val="00072EA8"/>
    <w:rsid w:val="000732D4"/>
    <w:rsid w:val="000734CE"/>
    <w:rsid w:val="00073598"/>
    <w:rsid w:val="00073901"/>
    <w:rsid w:val="000745E4"/>
    <w:rsid w:val="000747D5"/>
    <w:rsid w:val="00074955"/>
    <w:rsid w:val="00074957"/>
    <w:rsid w:val="0007556B"/>
    <w:rsid w:val="000758D0"/>
    <w:rsid w:val="00075B8D"/>
    <w:rsid w:val="00076C27"/>
    <w:rsid w:val="00077C4C"/>
    <w:rsid w:val="00077CE8"/>
    <w:rsid w:val="00077FA4"/>
    <w:rsid w:val="00080612"/>
    <w:rsid w:val="000807EE"/>
    <w:rsid w:val="000808A2"/>
    <w:rsid w:val="00083BFD"/>
    <w:rsid w:val="00083C69"/>
    <w:rsid w:val="00083CB6"/>
    <w:rsid w:val="00083E86"/>
    <w:rsid w:val="000841A0"/>
    <w:rsid w:val="00084B9F"/>
    <w:rsid w:val="000850BC"/>
    <w:rsid w:val="0008579C"/>
    <w:rsid w:val="00086E1B"/>
    <w:rsid w:val="000871E7"/>
    <w:rsid w:val="000879E2"/>
    <w:rsid w:val="00087C03"/>
    <w:rsid w:val="000907A8"/>
    <w:rsid w:val="00090BCB"/>
    <w:rsid w:val="00090EB1"/>
    <w:rsid w:val="00091E72"/>
    <w:rsid w:val="00092738"/>
    <w:rsid w:val="0009279E"/>
    <w:rsid w:val="00092EC9"/>
    <w:rsid w:val="00093F7D"/>
    <w:rsid w:val="00093F93"/>
    <w:rsid w:val="00094939"/>
    <w:rsid w:val="00094BC3"/>
    <w:rsid w:val="00094DA8"/>
    <w:rsid w:val="00094E1A"/>
    <w:rsid w:val="00095926"/>
    <w:rsid w:val="000961A5"/>
    <w:rsid w:val="00096A74"/>
    <w:rsid w:val="00096BE2"/>
    <w:rsid w:val="00096F3E"/>
    <w:rsid w:val="0009744D"/>
    <w:rsid w:val="00097DBF"/>
    <w:rsid w:val="000A00E7"/>
    <w:rsid w:val="000A01A9"/>
    <w:rsid w:val="000A1686"/>
    <w:rsid w:val="000A1822"/>
    <w:rsid w:val="000A1C78"/>
    <w:rsid w:val="000A1E5C"/>
    <w:rsid w:val="000A2937"/>
    <w:rsid w:val="000A2A5C"/>
    <w:rsid w:val="000A2B2B"/>
    <w:rsid w:val="000A2E9E"/>
    <w:rsid w:val="000A2FED"/>
    <w:rsid w:val="000A312C"/>
    <w:rsid w:val="000A3FD9"/>
    <w:rsid w:val="000A4050"/>
    <w:rsid w:val="000A4259"/>
    <w:rsid w:val="000A4A34"/>
    <w:rsid w:val="000A53AE"/>
    <w:rsid w:val="000A587E"/>
    <w:rsid w:val="000A5A0C"/>
    <w:rsid w:val="000A61BB"/>
    <w:rsid w:val="000A6E36"/>
    <w:rsid w:val="000A6F47"/>
    <w:rsid w:val="000A7162"/>
    <w:rsid w:val="000A73BA"/>
    <w:rsid w:val="000A772E"/>
    <w:rsid w:val="000B0917"/>
    <w:rsid w:val="000B0A1D"/>
    <w:rsid w:val="000B0FE2"/>
    <w:rsid w:val="000B127D"/>
    <w:rsid w:val="000B1826"/>
    <w:rsid w:val="000B1AE1"/>
    <w:rsid w:val="000B1D27"/>
    <w:rsid w:val="000B215C"/>
    <w:rsid w:val="000B3451"/>
    <w:rsid w:val="000B3DDF"/>
    <w:rsid w:val="000B402F"/>
    <w:rsid w:val="000B4582"/>
    <w:rsid w:val="000B4949"/>
    <w:rsid w:val="000B49F5"/>
    <w:rsid w:val="000B4EAE"/>
    <w:rsid w:val="000B5013"/>
    <w:rsid w:val="000B5BAB"/>
    <w:rsid w:val="000B6289"/>
    <w:rsid w:val="000B689D"/>
    <w:rsid w:val="000C0626"/>
    <w:rsid w:val="000C0B07"/>
    <w:rsid w:val="000C0E3A"/>
    <w:rsid w:val="000C1CD1"/>
    <w:rsid w:val="000C1DC0"/>
    <w:rsid w:val="000C239D"/>
    <w:rsid w:val="000C2552"/>
    <w:rsid w:val="000C277B"/>
    <w:rsid w:val="000C3772"/>
    <w:rsid w:val="000C40D3"/>
    <w:rsid w:val="000C42F3"/>
    <w:rsid w:val="000C4B5F"/>
    <w:rsid w:val="000C6137"/>
    <w:rsid w:val="000C6B0E"/>
    <w:rsid w:val="000C6B59"/>
    <w:rsid w:val="000C734A"/>
    <w:rsid w:val="000C7A41"/>
    <w:rsid w:val="000C7BFE"/>
    <w:rsid w:val="000C7D7F"/>
    <w:rsid w:val="000C7FA3"/>
    <w:rsid w:val="000D0BD0"/>
    <w:rsid w:val="000D0DDD"/>
    <w:rsid w:val="000D1AE4"/>
    <w:rsid w:val="000D1B28"/>
    <w:rsid w:val="000D2CA9"/>
    <w:rsid w:val="000D2E56"/>
    <w:rsid w:val="000D371E"/>
    <w:rsid w:val="000D385F"/>
    <w:rsid w:val="000D3F81"/>
    <w:rsid w:val="000D43E6"/>
    <w:rsid w:val="000D479E"/>
    <w:rsid w:val="000D481F"/>
    <w:rsid w:val="000D4994"/>
    <w:rsid w:val="000D49A4"/>
    <w:rsid w:val="000D5C9F"/>
    <w:rsid w:val="000D5D38"/>
    <w:rsid w:val="000D6029"/>
    <w:rsid w:val="000D60F3"/>
    <w:rsid w:val="000D61C5"/>
    <w:rsid w:val="000D6339"/>
    <w:rsid w:val="000D679A"/>
    <w:rsid w:val="000D6B57"/>
    <w:rsid w:val="000D6F36"/>
    <w:rsid w:val="000D7258"/>
    <w:rsid w:val="000D751B"/>
    <w:rsid w:val="000D75EE"/>
    <w:rsid w:val="000D7772"/>
    <w:rsid w:val="000D7B49"/>
    <w:rsid w:val="000D7CD2"/>
    <w:rsid w:val="000E0340"/>
    <w:rsid w:val="000E0E7B"/>
    <w:rsid w:val="000E1A4E"/>
    <w:rsid w:val="000E1ADA"/>
    <w:rsid w:val="000E2190"/>
    <w:rsid w:val="000E292F"/>
    <w:rsid w:val="000E2D16"/>
    <w:rsid w:val="000E2EF9"/>
    <w:rsid w:val="000E466A"/>
    <w:rsid w:val="000E4E20"/>
    <w:rsid w:val="000E4E8E"/>
    <w:rsid w:val="000E5028"/>
    <w:rsid w:val="000E550D"/>
    <w:rsid w:val="000E5A39"/>
    <w:rsid w:val="000E5CC4"/>
    <w:rsid w:val="000E5EF7"/>
    <w:rsid w:val="000E60F7"/>
    <w:rsid w:val="000F068D"/>
    <w:rsid w:val="000F0901"/>
    <w:rsid w:val="000F1963"/>
    <w:rsid w:val="000F1F17"/>
    <w:rsid w:val="000F2820"/>
    <w:rsid w:val="000F32F1"/>
    <w:rsid w:val="000F38A8"/>
    <w:rsid w:val="000F40AC"/>
    <w:rsid w:val="000F4456"/>
    <w:rsid w:val="000F44F6"/>
    <w:rsid w:val="000F5262"/>
    <w:rsid w:val="000F56B0"/>
    <w:rsid w:val="000F5832"/>
    <w:rsid w:val="000F5E35"/>
    <w:rsid w:val="000F6EF6"/>
    <w:rsid w:val="000F7789"/>
    <w:rsid w:val="000F7D01"/>
    <w:rsid w:val="0010004D"/>
    <w:rsid w:val="0010029C"/>
    <w:rsid w:val="00100D94"/>
    <w:rsid w:val="00101BA0"/>
    <w:rsid w:val="00101EE3"/>
    <w:rsid w:val="00102A2E"/>
    <w:rsid w:val="00102CAC"/>
    <w:rsid w:val="00103BC5"/>
    <w:rsid w:val="00103EC9"/>
    <w:rsid w:val="001046CF"/>
    <w:rsid w:val="001048FF"/>
    <w:rsid w:val="00104B0D"/>
    <w:rsid w:val="00104F7D"/>
    <w:rsid w:val="00104FA9"/>
    <w:rsid w:val="001052D8"/>
    <w:rsid w:val="0010551A"/>
    <w:rsid w:val="00105B00"/>
    <w:rsid w:val="00105F5B"/>
    <w:rsid w:val="001064E6"/>
    <w:rsid w:val="0010660F"/>
    <w:rsid w:val="00106C89"/>
    <w:rsid w:val="00107E22"/>
    <w:rsid w:val="00107F17"/>
    <w:rsid w:val="00110408"/>
    <w:rsid w:val="00111013"/>
    <w:rsid w:val="00111AD8"/>
    <w:rsid w:val="00111E99"/>
    <w:rsid w:val="001121A6"/>
    <w:rsid w:val="0011242E"/>
    <w:rsid w:val="00112BBF"/>
    <w:rsid w:val="00112DA9"/>
    <w:rsid w:val="001131B4"/>
    <w:rsid w:val="00113C0B"/>
    <w:rsid w:val="00113EC7"/>
    <w:rsid w:val="00113EE5"/>
    <w:rsid w:val="00113F8D"/>
    <w:rsid w:val="001143EA"/>
    <w:rsid w:val="0011455D"/>
    <w:rsid w:val="00114D50"/>
    <w:rsid w:val="00115A85"/>
    <w:rsid w:val="00116EC6"/>
    <w:rsid w:val="00120207"/>
    <w:rsid w:val="00120DC9"/>
    <w:rsid w:val="00121B8B"/>
    <w:rsid w:val="00121FBF"/>
    <w:rsid w:val="00121FEB"/>
    <w:rsid w:val="00122285"/>
    <w:rsid w:val="001227AC"/>
    <w:rsid w:val="00122B1E"/>
    <w:rsid w:val="00122B79"/>
    <w:rsid w:val="00122DB6"/>
    <w:rsid w:val="0012385D"/>
    <w:rsid w:val="00123968"/>
    <w:rsid w:val="00123ABA"/>
    <w:rsid w:val="00124361"/>
    <w:rsid w:val="00124EBB"/>
    <w:rsid w:val="001258FD"/>
    <w:rsid w:val="00126221"/>
    <w:rsid w:val="0012644A"/>
    <w:rsid w:val="001265D4"/>
    <w:rsid w:val="001305DE"/>
    <w:rsid w:val="00130AFD"/>
    <w:rsid w:val="00130EDF"/>
    <w:rsid w:val="0013109C"/>
    <w:rsid w:val="0013140C"/>
    <w:rsid w:val="0013166A"/>
    <w:rsid w:val="00131C7E"/>
    <w:rsid w:val="001321A0"/>
    <w:rsid w:val="00132212"/>
    <w:rsid w:val="00132296"/>
    <w:rsid w:val="00132AC6"/>
    <w:rsid w:val="00132BAC"/>
    <w:rsid w:val="00133121"/>
    <w:rsid w:val="0013327E"/>
    <w:rsid w:val="00134386"/>
    <w:rsid w:val="001347FE"/>
    <w:rsid w:val="00135F30"/>
    <w:rsid w:val="001361B3"/>
    <w:rsid w:val="00136329"/>
    <w:rsid w:val="001363DF"/>
    <w:rsid w:val="001365B0"/>
    <w:rsid w:val="00136A75"/>
    <w:rsid w:val="00136DA8"/>
    <w:rsid w:val="00137A9D"/>
    <w:rsid w:val="00140926"/>
    <w:rsid w:val="00140F23"/>
    <w:rsid w:val="0014111D"/>
    <w:rsid w:val="001413CA"/>
    <w:rsid w:val="00141626"/>
    <w:rsid w:val="001427A1"/>
    <w:rsid w:val="00142DB7"/>
    <w:rsid w:val="00143137"/>
    <w:rsid w:val="0014372E"/>
    <w:rsid w:val="0014392D"/>
    <w:rsid w:val="0014392F"/>
    <w:rsid w:val="00143938"/>
    <w:rsid w:val="00144060"/>
    <w:rsid w:val="0014490D"/>
    <w:rsid w:val="00144B1C"/>
    <w:rsid w:val="001452FE"/>
    <w:rsid w:val="0014567E"/>
    <w:rsid w:val="00145821"/>
    <w:rsid w:val="001459D0"/>
    <w:rsid w:val="001464C4"/>
    <w:rsid w:val="0014650F"/>
    <w:rsid w:val="0014750F"/>
    <w:rsid w:val="00147552"/>
    <w:rsid w:val="001475AD"/>
    <w:rsid w:val="00147D4B"/>
    <w:rsid w:val="001500F7"/>
    <w:rsid w:val="001502F5"/>
    <w:rsid w:val="00150C88"/>
    <w:rsid w:val="00150E41"/>
    <w:rsid w:val="00150F59"/>
    <w:rsid w:val="0015140B"/>
    <w:rsid w:val="00151A2D"/>
    <w:rsid w:val="00153942"/>
    <w:rsid w:val="00154099"/>
    <w:rsid w:val="00154C28"/>
    <w:rsid w:val="00155DEF"/>
    <w:rsid w:val="00155F0D"/>
    <w:rsid w:val="001562F7"/>
    <w:rsid w:val="00160511"/>
    <w:rsid w:val="00161080"/>
    <w:rsid w:val="00161306"/>
    <w:rsid w:val="001613C5"/>
    <w:rsid w:val="0016148D"/>
    <w:rsid w:val="00161C89"/>
    <w:rsid w:val="00161F7F"/>
    <w:rsid w:val="00162A45"/>
    <w:rsid w:val="00162CA9"/>
    <w:rsid w:val="001638BE"/>
    <w:rsid w:val="0016420A"/>
    <w:rsid w:val="00164A0B"/>
    <w:rsid w:val="00164BF9"/>
    <w:rsid w:val="00165386"/>
    <w:rsid w:val="001657BA"/>
    <w:rsid w:val="00165911"/>
    <w:rsid w:val="00165AA6"/>
    <w:rsid w:val="00165C8E"/>
    <w:rsid w:val="00166A53"/>
    <w:rsid w:val="001673D6"/>
    <w:rsid w:val="0016794C"/>
    <w:rsid w:val="00167B51"/>
    <w:rsid w:val="00167BCB"/>
    <w:rsid w:val="00170049"/>
    <w:rsid w:val="0017022B"/>
    <w:rsid w:val="001702D4"/>
    <w:rsid w:val="0017046B"/>
    <w:rsid w:val="00170478"/>
    <w:rsid w:val="001705D1"/>
    <w:rsid w:val="00170EDA"/>
    <w:rsid w:val="00171873"/>
    <w:rsid w:val="00171C5C"/>
    <w:rsid w:val="00171F39"/>
    <w:rsid w:val="00171F3F"/>
    <w:rsid w:val="001723E8"/>
    <w:rsid w:val="00172890"/>
    <w:rsid w:val="001729C2"/>
    <w:rsid w:val="00172A0F"/>
    <w:rsid w:val="00172B6E"/>
    <w:rsid w:val="00172BBC"/>
    <w:rsid w:val="00172BC8"/>
    <w:rsid w:val="00173AEB"/>
    <w:rsid w:val="00173BC0"/>
    <w:rsid w:val="0017486D"/>
    <w:rsid w:val="001749B6"/>
    <w:rsid w:val="00175553"/>
    <w:rsid w:val="001755EA"/>
    <w:rsid w:val="001761E0"/>
    <w:rsid w:val="001769F2"/>
    <w:rsid w:val="00176A9E"/>
    <w:rsid w:val="00176B60"/>
    <w:rsid w:val="00176C31"/>
    <w:rsid w:val="00176DBA"/>
    <w:rsid w:val="0017768E"/>
    <w:rsid w:val="00177A9F"/>
    <w:rsid w:val="0018068A"/>
    <w:rsid w:val="00181021"/>
    <w:rsid w:val="00181035"/>
    <w:rsid w:val="0018126D"/>
    <w:rsid w:val="00181584"/>
    <w:rsid w:val="00181888"/>
    <w:rsid w:val="00181A33"/>
    <w:rsid w:val="00183281"/>
    <w:rsid w:val="001832B7"/>
    <w:rsid w:val="001835BC"/>
    <w:rsid w:val="0018409F"/>
    <w:rsid w:val="001843C6"/>
    <w:rsid w:val="001846A6"/>
    <w:rsid w:val="001849A8"/>
    <w:rsid w:val="00185DE6"/>
    <w:rsid w:val="00185F71"/>
    <w:rsid w:val="0018684E"/>
    <w:rsid w:val="00186CC0"/>
    <w:rsid w:val="00187178"/>
    <w:rsid w:val="0018732B"/>
    <w:rsid w:val="0018744D"/>
    <w:rsid w:val="0018749E"/>
    <w:rsid w:val="00187A35"/>
    <w:rsid w:val="00187FD8"/>
    <w:rsid w:val="00190A95"/>
    <w:rsid w:val="00190E7F"/>
    <w:rsid w:val="00191301"/>
    <w:rsid w:val="00191628"/>
    <w:rsid w:val="0019184C"/>
    <w:rsid w:val="00191A2B"/>
    <w:rsid w:val="00191CCF"/>
    <w:rsid w:val="00192D3D"/>
    <w:rsid w:val="00193199"/>
    <w:rsid w:val="00193590"/>
    <w:rsid w:val="0019416B"/>
    <w:rsid w:val="00194BBA"/>
    <w:rsid w:val="00194CB8"/>
    <w:rsid w:val="00194CD0"/>
    <w:rsid w:val="00194F3F"/>
    <w:rsid w:val="001952B2"/>
    <w:rsid w:val="0019536F"/>
    <w:rsid w:val="001958CA"/>
    <w:rsid w:val="001962E3"/>
    <w:rsid w:val="00196FC6"/>
    <w:rsid w:val="0019781F"/>
    <w:rsid w:val="00197D3C"/>
    <w:rsid w:val="001A0120"/>
    <w:rsid w:val="001A06A7"/>
    <w:rsid w:val="001A15F2"/>
    <w:rsid w:val="001A1925"/>
    <w:rsid w:val="001A1B2C"/>
    <w:rsid w:val="001A2474"/>
    <w:rsid w:val="001A2F6D"/>
    <w:rsid w:val="001A30C6"/>
    <w:rsid w:val="001A3A18"/>
    <w:rsid w:val="001A41A0"/>
    <w:rsid w:val="001A47B0"/>
    <w:rsid w:val="001A497E"/>
    <w:rsid w:val="001A4AF6"/>
    <w:rsid w:val="001A4F65"/>
    <w:rsid w:val="001A539F"/>
    <w:rsid w:val="001A5E38"/>
    <w:rsid w:val="001A5FC0"/>
    <w:rsid w:val="001A60B2"/>
    <w:rsid w:val="001A717C"/>
    <w:rsid w:val="001A7924"/>
    <w:rsid w:val="001A7A5B"/>
    <w:rsid w:val="001A7BDE"/>
    <w:rsid w:val="001B0055"/>
    <w:rsid w:val="001B0472"/>
    <w:rsid w:val="001B04D6"/>
    <w:rsid w:val="001B0F1E"/>
    <w:rsid w:val="001B101B"/>
    <w:rsid w:val="001B1539"/>
    <w:rsid w:val="001B1A3F"/>
    <w:rsid w:val="001B1B9A"/>
    <w:rsid w:val="001B1F45"/>
    <w:rsid w:val="001B255C"/>
    <w:rsid w:val="001B25FF"/>
    <w:rsid w:val="001B2CFB"/>
    <w:rsid w:val="001B2E2C"/>
    <w:rsid w:val="001B38FF"/>
    <w:rsid w:val="001B3C1A"/>
    <w:rsid w:val="001B402B"/>
    <w:rsid w:val="001B4277"/>
    <w:rsid w:val="001B50B1"/>
    <w:rsid w:val="001B527F"/>
    <w:rsid w:val="001B52E8"/>
    <w:rsid w:val="001B556B"/>
    <w:rsid w:val="001B6CE7"/>
    <w:rsid w:val="001B7103"/>
    <w:rsid w:val="001B717E"/>
    <w:rsid w:val="001B7DBA"/>
    <w:rsid w:val="001C0D44"/>
    <w:rsid w:val="001C1146"/>
    <w:rsid w:val="001C14A4"/>
    <w:rsid w:val="001C1D13"/>
    <w:rsid w:val="001C20E0"/>
    <w:rsid w:val="001C287F"/>
    <w:rsid w:val="001C397A"/>
    <w:rsid w:val="001C3BD1"/>
    <w:rsid w:val="001C45E2"/>
    <w:rsid w:val="001C4993"/>
    <w:rsid w:val="001C4A6B"/>
    <w:rsid w:val="001C5499"/>
    <w:rsid w:val="001C58C0"/>
    <w:rsid w:val="001C5CF2"/>
    <w:rsid w:val="001C6505"/>
    <w:rsid w:val="001C657E"/>
    <w:rsid w:val="001C6595"/>
    <w:rsid w:val="001C664F"/>
    <w:rsid w:val="001C6710"/>
    <w:rsid w:val="001C7342"/>
    <w:rsid w:val="001C753C"/>
    <w:rsid w:val="001D0393"/>
    <w:rsid w:val="001D047B"/>
    <w:rsid w:val="001D0980"/>
    <w:rsid w:val="001D0DD5"/>
    <w:rsid w:val="001D0E8E"/>
    <w:rsid w:val="001D0EBA"/>
    <w:rsid w:val="001D0F33"/>
    <w:rsid w:val="001D0FAC"/>
    <w:rsid w:val="001D15BA"/>
    <w:rsid w:val="001D1F34"/>
    <w:rsid w:val="001D245B"/>
    <w:rsid w:val="001D255C"/>
    <w:rsid w:val="001D281D"/>
    <w:rsid w:val="001D2988"/>
    <w:rsid w:val="001D2EA9"/>
    <w:rsid w:val="001D3300"/>
    <w:rsid w:val="001D3AA2"/>
    <w:rsid w:val="001D4018"/>
    <w:rsid w:val="001D4795"/>
    <w:rsid w:val="001D4937"/>
    <w:rsid w:val="001D572D"/>
    <w:rsid w:val="001D6535"/>
    <w:rsid w:val="001D7137"/>
    <w:rsid w:val="001D7B0E"/>
    <w:rsid w:val="001D7C18"/>
    <w:rsid w:val="001D7ED5"/>
    <w:rsid w:val="001E0302"/>
    <w:rsid w:val="001E065E"/>
    <w:rsid w:val="001E0D5F"/>
    <w:rsid w:val="001E0DD9"/>
    <w:rsid w:val="001E0FE5"/>
    <w:rsid w:val="001E1CDC"/>
    <w:rsid w:val="001E1E72"/>
    <w:rsid w:val="001E24F3"/>
    <w:rsid w:val="001E2CEA"/>
    <w:rsid w:val="001E3003"/>
    <w:rsid w:val="001E3005"/>
    <w:rsid w:val="001E348C"/>
    <w:rsid w:val="001E38A0"/>
    <w:rsid w:val="001E44B8"/>
    <w:rsid w:val="001E5196"/>
    <w:rsid w:val="001E5216"/>
    <w:rsid w:val="001E5956"/>
    <w:rsid w:val="001E659F"/>
    <w:rsid w:val="001E65E5"/>
    <w:rsid w:val="001E68C6"/>
    <w:rsid w:val="001E6F60"/>
    <w:rsid w:val="001E7423"/>
    <w:rsid w:val="001E7542"/>
    <w:rsid w:val="001E7667"/>
    <w:rsid w:val="001E76E9"/>
    <w:rsid w:val="001E7C61"/>
    <w:rsid w:val="001E7EBB"/>
    <w:rsid w:val="001F034F"/>
    <w:rsid w:val="001F09E8"/>
    <w:rsid w:val="001F0DFF"/>
    <w:rsid w:val="001F1025"/>
    <w:rsid w:val="001F10F3"/>
    <w:rsid w:val="001F1545"/>
    <w:rsid w:val="001F1616"/>
    <w:rsid w:val="001F16F8"/>
    <w:rsid w:val="001F1CBA"/>
    <w:rsid w:val="001F2C81"/>
    <w:rsid w:val="001F2E96"/>
    <w:rsid w:val="001F3376"/>
    <w:rsid w:val="001F3460"/>
    <w:rsid w:val="001F4000"/>
    <w:rsid w:val="001F4363"/>
    <w:rsid w:val="001F45BA"/>
    <w:rsid w:val="001F4A4F"/>
    <w:rsid w:val="001F4AA9"/>
    <w:rsid w:val="001F5999"/>
    <w:rsid w:val="001F6739"/>
    <w:rsid w:val="001F6853"/>
    <w:rsid w:val="001F73BD"/>
    <w:rsid w:val="001F789D"/>
    <w:rsid w:val="00200079"/>
    <w:rsid w:val="0020069D"/>
    <w:rsid w:val="00200A42"/>
    <w:rsid w:val="00200B08"/>
    <w:rsid w:val="00200D62"/>
    <w:rsid w:val="002012DB"/>
    <w:rsid w:val="002012E5"/>
    <w:rsid w:val="00201394"/>
    <w:rsid w:val="00201639"/>
    <w:rsid w:val="00201A0C"/>
    <w:rsid w:val="00201EC8"/>
    <w:rsid w:val="002025EE"/>
    <w:rsid w:val="002029BA"/>
    <w:rsid w:val="00202EEC"/>
    <w:rsid w:val="00202FFD"/>
    <w:rsid w:val="00203207"/>
    <w:rsid w:val="002032C8"/>
    <w:rsid w:val="002033B7"/>
    <w:rsid w:val="00203402"/>
    <w:rsid w:val="00203524"/>
    <w:rsid w:val="002035A2"/>
    <w:rsid w:val="002035E2"/>
    <w:rsid w:val="002039A6"/>
    <w:rsid w:val="0020416A"/>
    <w:rsid w:val="00206114"/>
    <w:rsid w:val="00206A9E"/>
    <w:rsid w:val="00206B90"/>
    <w:rsid w:val="00207370"/>
    <w:rsid w:val="00207B1F"/>
    <w:rsid w:val="00207C8D"/>
    <w:rsid w:val="00210BC5"/>
    <w:rsid w:val="00210D1E"/>
    <w:rsid w:val="00211B71"/>
    <w:rsid w:val="00211BA3"/>
    <w:rsid w:val="002122BE"/>
    <w:rsid w:val="002123B0"/>
    <w:rsid w:val="0021265B"/>
    <w:rsid w:val="00212721"/>
    <w:rsid w:val="00212AC5"/>
    <w:rsid w:val="00212FF8"/>
    <w:rsid w:val="00213178"/>
    <w:rsid w:val="00213917"/>
    <w:rsid w:val="00213DD5"/>
    <w:rsid w:val="00213E4E"/>
    <w:rsid w:val="00214352"/>
    <w:rsid w:val="002148E2"/>
    <w:rsid w:val="002156F4"/>
    <w:rsid w:val="00215A73"/>
    <w:rsid w:val="00215AC6"/>
    <w:rsid w:val="00216218"/>
    <w:rsid w:val="00216372"/>
    <w:rsid w:val="00216FA3"/>
    <w:rsid w:val="00217129"/>
    <w:rsid w:val="002171E1"/>
    <w:rsid w:val="002175CA"/>
    <w:rsid w:val="0021765D"/>
    <w:rsid w:val="00217867"/>
    <w:rsid w:val="002200E5"/>
    <w:rsid w:val="0022015D"/>
    <w:rsid w:val="0022023F"/>
    <w:rsid w:val="002208EF"/>
    <w:rsid w:val="0022122C"/>
    <w:rsid w:val="00221B0B"/>
    <w:rsid w:val="00222476"/>
    <w:rsid w:val="00222498"/>
    <w:rsid w:val="0022295B"/>
    <w:rsid w:val="0022315C"/>
    <w:rsid w:val="00223270"/>
    <w:rsid w:val="002239ED"/>
    <w:rsid w:val="002242F7"/>
    <w:rsid w:val="00224527"/>
    <w:rsid w:val="002251AB"/>
    <w:rsid w:val="00225D0F"/>
    <w:rsid w:val="00225F24"/>
    <w:rsid w:val="0022616D"/>
    <w:rsid w:val="0022638A"/>
    <w:rsid w:val="00226517"/>
    <w:rsid w:val="002278FD"/>
    <w:rsid w:val="00227C6E"/>
    <w:rsid w:val="00230301"/>
    <w:rsid w:val="00230941"/>
    <w:rsid w:val="00230DB1"/>
    <w:rsid w:val="00230FAF"/>
    <w:rsid w:val="00232038"/>
    <w:rsid w:val="00232761"/>
    <w:rsid w:val="00232D20"/>
    <w:rsid w:val="0023341B"/>
    <w:rsid w:val="002339AF"/>
    <w:rsid w:val="00234755"/>
    <w:rsid w:val="00235400"/>
    <w:rsid w:val="00235758"/>
    <w:rsid w:val="0023581F"/>
    <w:rsid w:val="00236185"/>
    <w:rsid w:val="00236991"/>
    <w:rsid w:val="00236EE4"/>
    <w:rsid w:val="00237123"/>
    <w:rsid w:val="00237304"/>
    <w:rsid w:val="002378D7"/>
    <w:rsid w:val="00237C6F"/>
    <w:rsid w:val="00237F88"/>
    <w:rsid w:val="00240143"/>
    <w:rsid w:val="00240F64"/>
    <w:rsid w:val="00241240"/>
    <w:rsid w:val="002413BB"/>
    <w:rsid w:val="002416DC"/>
    <w:rsid w:val="002416EC"/>
    <w:rsid w:val="00241A18"/>
    <w:rsid w:val="0024293C"/>
    <w:rsid w:val="00242E29"/>
    <w:rsid w:val="00242F07"/>
    <w:rsid w:val="0024355B"/>
    <w:rsid w:val="00243A52"/>
    <w:rsid w:val="00243AD2"/>
    <w:rsid w:val="002449A0"/>
    <w:rsid w:val="00246342"/>
    <w:rsid w:val="002463EE"/>
    <w:rsid w:val="00246C26"/>
    <w:rsid w:val="0024702D"/>
    <w:rsid w:val="00247612"/>
    <w:rsid w:val="002477EA"/>
    <w:rsid w:val="00247B59"/>
    <w:rsid w:val="0025002D"/>
    <w:rsid w:val="002500AA"/>
    <w:rsid w:val="00250CE5"/>
    <w:rsid w:val="00250ECF"/>
    <w:rsid w:val="00251501"/>
    <w:rsid w:val="00251ADD"/>
    <w:rsid w:val="002528A4"/>
    <w:rsid w:val="00252AE9"/>
    <w:rsid w:val="00253A66"/>
    <w:rsid w:val="00253E2E"/>
    <w:rsid w:val="00253E50"/>
    <w:rsid w:val="00253F2E"/>
    <w:rsid w:val="002547D7"/>
    <w:rsid w:val="00254DC3"/>
    <w:rsid w:val="00255EF3"/>
    <w:rsid w:val="0025663E"/>
    <w:rsid w:val="00257640"/>
    <w:rsid w:val="00257A10"/>
    <w:rsid w:val="0026068E"/>
    <w:rsid w:val="0026093D"/>
    <w:rsid w:val="00260C02"/>
    <w:rsid w:val="00260D02"/>
    <w:rsid w:val="002614BB"/>
    <w:rsid w:val="0026217D"/>
    <w:rsid w:val="00262989"/>
    <w:rsid w:val="00262E3D"/>
    <w:rsid w:val="00263B65"/>
    <w:rsid w:val="00263C39"/>
    <w:rsid w:val="00263C90"/>
    <w:rsid w:val="00263E30"/>
    <w:rsid w:val="002649DA"/>
    <w:rsid w:val="00264CEB"/>
    <w:rsid w:val="00265F44"/>
    <w:rsid w:val="0026606D"/>
    <w:rsid w:val="00266DDE"/>
    <w:rsid w:val="0026703B"/>
    <w:rsid w:val="00267B3C"/>
    <w:rsid w:val="00270B1A"/>
    <w:rsid w:val="00270BA2"/>
    <w:rsid w:val="0027106C"/>
    <w:rsid w:val="002717AB"/>
    <w:rsid w:val="00271E39"/>
    <w:rsid w:val="00272708"/>
    <w:rsid w:val="00273815"/>
    <w:rsid w:val="00273955"/>
    <w:rsid w:val="00274342"/>
    <w:rsid w:val="002743D1"/>
    <w:rsid w:val="00274406"/>
    <w:rsid w:val="00274A09"/>
    <w:rsid w:val="0027532E"/>
    <w:rsid w:val="00275C76"/>
    <w:rsid w:val="00275E0C"/>
    <w:rsid w:val="00276682"/>
    <w:rsid w:val="00276A07"/>
    <w:rsid w:val="0027724E"/>
    <w:rsid w:val="002773D2"/>
    <w:rsid w:val="00277E17"/>
    <w:rsid w:val="002801E1"/>
    <w:rsid w:val="00280306"/>
    <w:rsid w:val="00280914"/>
    <w:rsid w:val="00280DDE"/>
    <w:rsid w:val="00280EE8"/>
    <w:rsid w:val="002811DA"/>
    <w:rsid w:val="0028157A"/>
    <w:rsid w:val="00281F01"/>
    <w:rsid w:val="0028204A"/>
    <w:rsid w:val="00282132"/>
    <w:rsid w:val="00282E9C"/>
    <w:rsid w:val="00283766"/>
    <w:rsid w:val="00283B39"/>
    <w:rsid w:val="00284138"/>
    <w:rsid w:val="002842DB"/>
    <w:rsid w:val="002843B9"/>
    <w:rsid w:val="002847BE"/>
    <w:rsid w:val="00284A50"/>
    <w:rsid w:val="00284CB7"/>
    <w:rsid w:val="002853E0"/>
    <w:rsid w:val="00285551"/>
    <w:rsid w:val="00285894"/>
    <w:rsid w:val="00286920"/>
    <w:rsid w:val="00286A47"/>
    <w:rsid w:val="0028708A"/>
    <w:rsid w:val="0028744A"/>
    <w:rsid w:val="0028752E"/>
    <w:rsid w:val="00287A04"/>
    <w:rsid w:val="00287B64"/>
    <w:rsid w:val="00290010"/>
    <w:rsid w:val="00290154"/>
    <w:rsid w:val="00290359"/>
    <w:rsid w:val="00290D25"/>
    <w:rsid w:val="002910AD"/>
    <w:rsid w:val="0029148E"/>
    <w:rsid w:val="00291808"/>
    <w:rsid w:val="00292C99"/>
    <w:rsid w:val="00292CC9"/>
    <w:rsid w:val="00292D33"/>
    <w:rsid w:val="0029441D"/>
    <w:rsid w:val="002947A9"/>
    <w:rsid w:val="002951D6"/>
    <w:rsid w:val="00296472"/>
    <w:rsid w:val="00297331"/>
    <w:rsid w:val="0029790A"/>
    <w:rsid w:val="00297B3F"/>
    <w:rsid w:val="00297C79"/>
    <w:rsid w:val="00297FE2"/>
    <w:rsid w:val="002A002D"/>
    <w:rsid w:val="002A0154"/>
    <w:rsid w:val="002A0199"/>
    <w:rsid w:val="002A05D3"/>
    <w:rsid w:val="002A0F3C"/>
    <w:rsid w:val="002A239A"/>
    <w:rsid w:val="002A2AAD"/>
    <w:rsid w:val="002A2BEF"/>
    <w:rsid w:val="002A2F4F"/>
    <w:rsid w:val="002A2FCC"/>
    <w:rsid w:val="002A34F3"/>
    <w:rsid w:val="002A354B"/>
    <w:rsid w:val="002A3ED5"/>
    <w:rsid w:val="002A4020"/>
    <w:rsid w:val="002A4166"/>
    <w:rsid w:val="002A4920"/>
    <w:rsid w:val="002A4BCE"/>
    <w:rsid w:val="002A4CB3"/>
    <w:rsid w:val="002A54DC"/>
    <w:rsid w:val="002A5CD3"/>
    <w:rsid w:val="002A6CEE"/>
    <w:rsid w:val="002A6D2E"/>
    <w:rsid w:val="002A6DFD"/>
    <w:rsid w:val="002A7A22"/>
    <w:rsid w:val="002A7D1C"/>
    <w:rsid w:val="002B0085"/>
    <w:rsid w:val="002B0133"/>
    <w:rsid w:val="002B05AF"/>
    <w:rsid w:val="002B07BC"/>
    <w:rsid w:val="002B0800"/>
    <w:rsid w:val="002B095F"/>
    <w:rsid w:val="002B11D3"/>
    <w:rsid w:val="002B139D"/>
    <w:rsid w:val="002B1CF9"/>
    <w:rsid w:val="002B1E2A"/>
    <w:rsid w:val="002B1E67"/>
    <w:rsid w:val="002B20F2"/>
    <w:rsid w:val="002B2717"/>
    <w:rsid w:val="002B31C3"/>
    <w:rsid w:val="002B3281"/>
    <w:rsid w:val="002B3C5C"/>
    <w:rsid w:val="002B3E14"/>
    <w:rsid w:val="002B429E"/>
    <w:rsid w:val="002B5136"/>
    <w:rsid w:val="002B54D4"/>
    <w:rsid w:val="002B5750"/>
    <w:rsid w:val="002B59ED"/>
    <w:rsid w:val="002B5DD0"/>
    <w:rsid w:val="002B613F"/>
    <w:rsid w:val="002B6AD4"/>
    <w:rsid w:val="002B6CE0"/>
    <w:rsid w:val="002B6FD1"/>
    <w:rsid w:val="002B745F"/>
    <w:rsid w:val="002B7830"/>
    <w:rsid w:val="002B7E4D"/>
    <w:rsid w:val="002C0D98"/>
    <w:rsid w:val="002C1187"/>
    <w:rsid w:val="002C1F5A"/>
    <w:rsid w:val="002C2416"/>
    <w:rsid w:val="002C2B84"/>
    <w:rsid w:val="002C2E38"/>
    <w:rsid w:val="002C3B19"/>
    <w:rsid w:val="002C3C99"/>
    <w:rsid w:val="002C3EC8"/>
    <w:rsid w:val="002C421B"/>
    <w:rsid w:val="002C4252"/>
    <w:rsid w:val="002C44C3"/>
    <w:rsid w:val="002C4585"/>
    <w:rsid w:val="002C45EF"/>
    <w:rsid w:val="002C4705"/>
    <w:rsid w:val="002C5734"/>
    <w:rsid w:val="002C6512"/>
    <w:rsid w:val="002C7A7C"/>
    <w:rsid w:val="002C7AD2"/>
    <w:rsid w:val="002D0954"/>
    <w:rsid w:val="002D23CA"/>
    <w:rsid w:val="002D262A"/>
    <w:rsid w:val="002D2D80"/>
    <w:rsid w:val="002D2EE3"/>
    <w:rsid w:val="002D2F7C"/>
    <w:rsid w:val="002D33D7"/>
    <w:rsid w:val="002D3CE4"/>
    <w:rsid w:val="002D440F"/>
    <w:rsid w:val="002D5046"/>
    <w:rsid w:val="002D531A"/>
    <w:rsid w:val="002D5617"/>
    <w:rsid w:val="002D587C"/>
    <w:rsid w:val="002D60D7"/>
    <w:rsid w:val="002D68B3"/>
    <w:rsid w:val="002D7056"/>
    <w:rsid w:val="002D72DE"/>
    <w:rsid w:val="002D74EB"/>
    <w:rsid w:val="002D7D97"/>
    <w:rsid w:val="002E0749"/>
    <w:rsid w:val="002E0856"/>
    <w:rsid w:val="002E0983"/>
    <w:rsid w:val="002E0D4F"/>
    <w:rsid w:val="002E1BC6"/>
    <w:rsid w:val="002E1D42"/>
    <w:rsid w:val="002E1D69"/>
    <w:rsid w:val="002E1DF8"/>
    <w:rsid w:val="002E2639"/>
    <w:rsid w:val="002E2695"/>
    <w:rsid w:val="002E358B"/>
    <w:rsid w:val="002E38BC"/>
    <w:rsid w:val="002E3EFC"/>
    <w:rsid w:val="002E4069"/>
    <w:rsid w:val="002E4922"/>
    <w:rsid w:val="002E4959"/>
    <w:rsid w:val="002E4E0C"/>
    <w:rsid w:val="002E5048"/>
    <w:rsid w:val="002E55D6"/>
    <w:rsid w:val="002E684D"/>
    <w:rsid w:val="002E7145"/>
    <w:rsid w:val="002E76A6"/>
    <w:rsid w:val="002F00CB"/>
    <w:rsid w:val="002F09A7"/>
    <w:rsid w:val="002F0A15"/>
    <w:rsid w:val="002F0AD5"/>
    <w:rsid w:val="002F1624"/>
    <w:rsid w:val="002F194B"/>
    <w:rsid w:val="002F19B3"/>
    <w:rsid w:val="002F1DA9"/>
    <w:rsid w:val="002F1F36"/>
    <w:rsid w:val="002F27C7"/>
    <w:rsid w:val="002F2865"/>
    <w:rsid w:val="002F3497"/>
    <w:rsid w:val="002F37DB"/>
    <w:rsid w:val="002F3B07"/>
    <w:rsid w:val="002F41A6"/>
    <w:rsid w:val="002F41FE"/>
    <w:rsid w:val="002F4477"/>
    <w:rsid w:val="002F47F4"/>
    <w:rsid w:val="002F4B10"/>
    <w:rsid w:val="002F4B60"/>
    <w:rsid w:val="002F51F8"/>
    <w:rsid w:val="002F53FA"/>
    <w:rsid w:val="002F5B1E"/>
    <w:rsid w:val="002F6205"/>
    <w:rsid w:val="002F68B5"/>
    <w:rsid w:val="002F6C9F"/>
    <w:rsid w:val="002F7421"/>
    <w:rsid w:val="002F7F80"/>
    <w:rsid w:val="0030039C"/>
    <w:rsid w:val="00300950"/>
    <w:rsid w:val="0030096C"/>
    <w:rsid w:val="00300B98"/>
    <w:rsid w:val="00300F1C"/>
    <w:rsid w:val="00301599"/>
    <w:rsid w:val="003016B5"/>
    <w:rsid w:val="00301F4B"/>
    <w:rsid w:val="00302AE6"/>
    <w:rsid w:val="00302D20"/>
    <w:rsid w:val="00302EDD"/>
    <w:rsid w:val="003032CF"/>
    <w:rsid w:val="00303710"/>
    <w:rsid w:val="003046C4"/>
    <w:rsid w:val="003048B3"/>
    <w:rsid w:val="00304D52"/>
    <w:rsid w:val="00305877"/>
    <w:rsid w:val="00305CA0"/>
    <w:rsid w:val="00305CFD"/>
    <w:rsid w:val="00305D73"/>
    <w:rsid w:val="00305F1E"/>
    <w:rsid w:val="00306922"/>
    <w:rsid w:val="00306F17"/>
    <w:rsid w:val="0030719B"/>
    <w:rsid w:val="00307D12"/>
    <w:rsid w:val="00307E1A"/>
    <w:rsid w:val="00310567"/>
    <w:rsid w:val="00311F74"/>
    <w:rsid w:val="00312760"/>
    <w:rsid w:val="003135E5"/>
    <w:rsid w:val="00313BE2"/>
    <w:rsid w:val="0031435B"/>
    <w:rsid w:val="00314995"/>
    <w:rsid w:val="00315476"/>
    <w:rsid w:val="00315794"/>
    <w:rsid w:val="003169FC"/>
    <w:rsid w:val="00316AB4"/>
    <w:rsid w:val="00316AE0"/>
    <w:rsid w:val="00316D80"/>
    <w:rsid w:val="00316E83"/>
    <w:rsid w:val="00317043"/>
    <w:rsid w:val="0031743B"/>
    <w:rsid w:val="00317B07"/>
    <w:rsid w:val="0032042C"/>
    <w:rsid w:val="00320B4C"/>
    <w:rsid w:val="00321339"/>
    <w:rsid w:val="00321C6E"/>
    <w:rsid w:val="00322425"/>
    <w:rsid w:val="00322998"/>
    <w:rsid w:val="00323223"/>
    <w:rsid w:val="00323B48"/>
    <w:rsid w:val="00323ECD"/>
    <w:rsid w:val="003245F9"/>
    <w:rsid w:val="003249B3"/>
    <w:rsid w:val="003249C8"/>
    <w:rsid w:val="00324C35"/>
    <w:rsid w:val="003253A5"/>
    <w:rsid w:val="003257C1"/>
    <w:rsid w:val="00325DC3"/>
    <w:rsid w:val="00326107"/>
    <w:rsid w:val="00326229"/>
    <w:rsid w:val="00326943"/>
    <w:rsid w:val="00326BEA"/>
    <w:rsid w:val="00326C85"/>
    <w:rsid w:val="00326CB0"/>
    <w:rsid w:val="0032729D"/>
    <w:rsid w:val="00327BAD"/>
    <w:rsid w:val="003303E1"/>
    <w:rsid w:val="00330A9D"/>
    <w:rsid w:val="003314FA"/>
    <w:rsid w:val="003317A3"/>
    <w:rsid w:val="00331A19"/>
    <w:rsid w:val="00331ECD"/>
    <w:rsid w:val="003326A6"/>
    <w:rsid w:val="00332C53"/>
    <w:rsid w:val="00332C73"/>
    <w:rsid w:val="00333240"/>
    <w:rsid w:val="003333B3"/>
    <w:rsid w:val="00333D4B"/>
    <w:rsid w:val="0033432D"/>
    <w:rsid w:val="003354AC"/>
    <w:rsid w:val="00335D2E"/>
    <w:rsid w:val="00336468"/>
    <w:rsid w:val="0033695E"/>
    <w:rsid w:val="00336A1C"/>
    <w:rsid w:val="00337566"/>
    <w:rsid w:val="003375C4"/>
    <w:rsid w:val="00337B80"/>
    <w:rsid w:val="0034014E"/>
    <w:rsid w:val="00340BF9"/>
    <w:rsid w:val="00340E4A"/>
    <w:rsid w:val="00340FFF"/>
    <w:rsid w:val="003412AE"/>
    <w:rsid w:val="003417EA"/>
    <w:rsid w:val="003419F5"/>
    <w:rsid w:val="00341A24"/>
    <w:rsid w:val="00341E2C"/>
    <w:rsid w:val="00342034"/>
    <w:rsid w:val="003420D3"/>
    <w:rsid w:val="00343639"/>
    <w:rsid w:val="003438FD"/>
    <w:rsid w:val="00343FE2"/>
    <w:rsid w:val="00344384"/>
    <w:rsid w:val="00344539"/>
    <w:rsid w:val="00344B11"/>
    <w:rsid w:val="00344B20"/>
    <w:rsid w:val="00344BB8"/>
    <w:rsid w:val="00344FCE"/>
    <w:rsid w:val="00345104"/>
    <w:rsid w:val="00345215"/>
    <w:rsid w:val="00345C82"/>
    <w:rsid w:val="00345C8D"/>
    <w:rsid w:val="00345E11"/>
    <w:rsid w:val="00347BE0"/>
    <w:rsid w:val="00350242"/>
    <w:rsid w:val="003507D5"/>
    <w:rsid w:val="00350FC9"/>
    <w:rsid w:val="00351166"/>
    <w:rsid w:val="0035116C"/>
    <w:rsid w:val="003511E8"/>
    <w:rsid w:val="00351837"/>
    <w:rsid w:val="00351A6E"/>
    <w:rsid w:val="00351D72"/>
    <w:rsid w:val="00351EF4"/>
    <w:rsid w:val="00352319"/>
    <w:rsid w:val="00352987"/>
    <w:rsid w:val="003530CE"/>
    <w:rsid w:val="00353275"/>
    <w:rsid w:val="003534E6"/>
    <w:rsid w:val="00353683"/>
    <w:rsid w:val="00353F4D"/>
    <w:rsid w:val="00354362"/>
    <w:rsid w:val="00354381"/>
    <w:rsid w:val="003544A1"/>
    <w:rsid w:val="00354BF9"/>
    <w:rsid w:val="00354E82"/>
    <w:rsid w:val="0035513C"/>
    <w:rsid w:val="00355477"/>
    <w:rsid w:val="003554D8"/>
    <w:rsid w:val="00355601"/>
    <w:rsid w:val="0035587E"/>
    <w:rsid w:val="00356106"/>
    <w:rsid w:val="00356194"/>
    <w:rsid w:val="00356A4A"/>
    <w:rsid w:val="00356CE7"/>
    <w:rsid w:val="00357815"/>
    <w:rsid w:val="00357AE6"/>
    <w:rsid w:val="00357D08"/>
    <w:rsid w:val="00361119"/>
    <w:rsid w:val="00361167"/>
    <w:rsid w:val="0036136A"/>
    <w:rsid w:val="0036144B"/>
    <w:rsid w:val="0036184D"/>
    <w:rsid w:val="0036194F"/>
    <w:rsid w:val="00361B8F"/>
    <w:rsid w:val="00361FA5"/>
    <w:rsid w:val="00362B01"/>
    <w:rsid w:val="003634C9"/>
    <w:rsid w:val="00363EEF"/>
    <w:rsid w:val="00364467"/>
    <w:rsid w:val="003644E5"/>
    <w:rsid w:val="003648F0"/>
    <w:rsid w:val="00364905"/>
    <w:rsid w:val="00364ED9"/>
    <w:rsid w:val="00365D17"/>
    <w:rsid w:val="0036660E"/>
    <w:rsid w:val="00366AC3"/>
    <w:rsid w:val="003678FF"/>
    <w:rsid w:val="00367C1E"/>
    <w:rsid w:val="00370C96"/>
    <w:rsid w:val="0037152B"/>
    <w:rsid w:val="00372447"/>
    <w:rsid w:val="00372C0B"/>
    <w:rsid w:val="00372EB3"/>
    <w:rsid w:val="00373F5D"/>
    <w:rsid w:val="00375926"/>
    <w:rsid w:val="00376490"/>
    <w:rsid w:val="0037697A"/>
    <w:rsid w:val="003769C5"/>
    <w:rsid w:val="003769D2"/>
    <w:rsid w:val="00377343"/>
    <w:rsid w:val="00377BE8"/>
    <w:rsid w:val="00377CED"/>
    <w:rsid w:val="003800FE"/>
    <w:rsid w:val="00380512"/>
    <w:rsid w:val="003809B4"/>
    <w:rsid w:val="00380BF0"/>
    <w:rsid w:val="00380E93"/>
    <w:rsid w:val="00381231"/>
    <w:rsid w:val="003814EC"/>
    <w:rsid w:val="003816F5"/>
    <w:rsid w:val="00382010"/>
    <w:rsid w:val="00382979"/>
    <w:rsid w:val="0038364B"/>
    <w:rsid w:val="00383B8B"/>
    <w:rsid w:val="00383FEA"/>
    <w:rsid w:val="0038400C"/>
    <w:rsid w:val="0038420B"/>
    <w:rsid w:val="00384B2E"/>
    <w:rsid w:val="00384D9C"/>
    <w:rsid w:val="00384F00"/>
    <w:rsid w:val="00385341"/>
    <w:rsid w:val="00385534"/>
    <w:rsid w:val="003865AC"/>
    <w:rsid w:val="003868CE"/>
    <w:rsid w:val="00386CDB"/>
    <w:rsid w:val="0038716C"/>
    <w:rsid w:val="00387292"/>
    <w:rsid w:val="0038760E"/>
    <w:rsid w:val="00390212"/>
    <w:rsid w:val="003905CE"/>
    <w:rsid w:val="00391214"/>
    <w:rsid w:val="00391301"/>
    <w:rsid w:val="00391415"/>
    <w:rsid w:val="00391F24"/>
    <w:rsid w:val="0039254E"/>
    <w:rsid w:val="00392731"/>
    <w:rsid w:val="0039285A"/>
    <w:rsid w:val="00392D15"/>
    <w:rsid w:val="00392EBD"/>
    <w:rsid w:val="00393AEB"/>
    <w:rsid w:val="003940D7"/>
    <w:rsid w:val="00394618"/>
    <w:rsid w:val="00394974"/>
    <w:rsid w:val="00394DAD"/>
    <w:rsid w:val="003960AE"/>
    <w:rsid w:val="003968DC"/>
    <w:rsid w:val="00396F2B"/>
    <w:rsid w:val="00396FF4"/>
    <w:rsid w:val="00397542"/>
    <w:rsid w:val="0039779F"/>
    <w:rsid w:val="00397916"/>
    <w:rsid w:val="00397E92"/>
    <w:rsid w:val="00397FF1"/>
    <w:rsid w:val="003A037B"/>
    <w:rsid w:val="003A0806"/>
    <w:rsid w:val="003A0D45"/>
    <w:rsid w:val="003A14F6"/>
    <w:rsid w:val="003A15B1"/>
    <w:rsid w:val="003A1D8D"/>
    <w:rsid w:val="003A2241"/>
    <w:rsid w:val="003A24D2"/>
    <w:rsid w:val="003A285E"/>
    <w:rsid w:val="003A2A8E"/>
    <w:rsid w:val="003A342D"/>
    <w:rsid w:val="003A42D5"/>
    <w:rsid w:val="003A431F"/>
    <w:rsid w:val="003A4DD3"/>
    <w:rsid w:val="003A54EB"/>
    <w:rsid w:val="003A5A26"/>
    <w:rsid w:val="003A5AF1"/>
    <w:rsid w:val="003A6461"/>
    <w:rsid w:val="003A6573"/>
    <w:rsid w:val="003A65FB"/>
    <w:rsid w:val="003A66A7"/>
    <w:rsid w:val="003A70A9"/>
    <w:rsid w:val="003A78D4"/>
    <w:rsid w:val="003B0D15"/>
    <w:rsid w:val="003B14AC"/>
    <w:rsid w:val="003B1728"/>
    <w:rsid w:val="003B22FD"/>
    <w:rsid w:val="003B2BAF"/>
    <w:rsid w:val="003B3960"/>
    <w:rsid w:val="003B3B5F"/>
    <w:rsid w:val="003B46E6"/>
    <w:rsid w:val="003B4E64"/>
    <w:rsid w:val="003B5107"/>
    <w:rsid w:val="003B514C"/>
    <w:rsid w:val="003B557B"/>
    <w:rsid w:val="003B5668"/>
    <w:rsid w:val="003B5B43"/>
    <w:rsid w:val="003B5D1A"/>
    <w:rsid w:val="003B649F"/>
    <w:rsid w:val="003B6841"/>
    <w:rsid w:val="003B6E07"/>
    <w:rsid w:val="003B6F3B"/>
    <w:rsid w:val="003B716A"/>
    <w:rsid w:val="003B7265"/>
    <w:rsid w:val="003B7B50"/>
    <w:rsid w:val="003C008D"/>
    <w:rsid w:val="003C0518"/>
    <w:rsid w:val="003C0848"/>
    <w:rsid w:val="003C0BAB"/>
    <w:rsid w:val="003C0E9E"/>
    <w:rsid w:val="003C1455"/>
    <w:rsid w:val="003C1DD7"/>
    <w:rsid w:val="003C2385"/>
    <w:rsid w:val="003C2C59"/>
    <w:rsid w:val="003C364C"/>
    <w:rsid w:val="003C3C18"/>
    <w:rsid w:val="003C4916"/>
    <w:rsid w:val="003C498B"/>
    <w:rsid w:val="003C4BA4"/>
    <w:rsid w:val="003C4C30"/>
    <w:rsid w:val="003C5133"/>
    <w:rsid w:val="003C53F7"/>
    <w:rsid w:val="003C59F8"/>
    <w:rsid w:val="003C5E57"/>
    <w:rsid w:val="003C5F18"/>
    <w:rsid w:val="003C6007"/>
    <w:rsid w:val="003C603E"/>
    <w:rsid w:val="003C6274"/>
    <w:rsid w:val="003C65E2"/>
    <w:rsid w:val="003C6D74"/>
    <w:rsid w:val="003C7BFC"/>
    <w:rsid w:val="003D030B"/>
    <w:rsid w:val="003D0C25"/>
    <w:rsid w:val="003D0D45"/>
    <w:rsid w:val="003D0DAA"/>
    <w:rsid w:val="003D1624"/>
    <w:rsid w:val="003D2355"/>
    <w:rsid w:val="003D37B3"/>
    <w:rsid w:val="003D3C9E"/>
    <w:rsid w:val="003D3FA8"/>
    <w:rsid w:val="003D49B1"/>
    <w:rsid w:val="003D5C0E"/>
    <w:rsid w:val="003D5D7E"/>
    <w:rsid w:val="003D5DDA"/>
    <w:rsid w:val="003D6A23"/>
    <w:rsid w:val="003D6A29"/>
    <w:rsid w:val="003D6CB8"/>
    <w:rsid w:val="003D7463"/>
    <w:rsid w:val="003D7CC7"/>
    <w:rsid w:val="003E1953"/>
    <w:rsid w:val="003E1E43"/>
    <w:rsid w:val="003E2DAE"/>
    <w:rsid w:val="003E2EE4"/>
    <w:rsid w:val="003E3266"/>
    <w:rsid w:val="003E3B6D"/>
    <w:rsid w:val="003E3FAA"/>
    <w:rsid w:val="003E471E"/>
    <w:rsid w:val="003E4D61"/>
    <w:rsid w:val="003E53DF"/>
    <w:rsid w:val="003E6182"/>
    <w:rsid w:val="003E6330"/>
    <w:rsid w:val="003E65DC"/>
    <w:rsid w:val="003E7293"/>
    <w:rsid w:val="003E75C3"/>
    <w:rsid w:val="003E77FA"/>
    <w:rsid w:val="003E7F0F"/>
    <w:rsid w:val="003F06DE"/>
    <w:rsid w:val="003F07BF"/>
    <w:rsid w:val="003F09ED"/>
    <w:rsid w:val="003F09FD"/>
    <w:rsid w:val="003F0A29"/>
    <w:rsid w:val="003F0BBB"/>
    <w:rsid w:val="003F1889"/>
    <w:rsid w:val="003F1CCE"/>
    <w:rsid w:val="003F24E7"/>
    <w:rsid w:val="003F253D"/>
    <w:rsid w:val="003F2575"/>
    <w:rsid w:val="003F2E9A"/>
    <w:rsid w:val="003F2E9B"/>
    <w:rsid w:val="003F2F14"/>
    <w:rsid w:val="003F3002"/>
    <w:rsid w:val="003F31F7"/>
    <w:rsid w:val="003F3388"/>
    <w:rsid w:val="003F38EA"/>
    <w:rsid w:val="003F3C09"/>
    <w:rsid w:val="003F3CAF"/>
    <w:rsid w:val="003F433B"/>
    <w:rsid w:val="003F483F"/>
    <w:rsid w:val="003F4AEC"/>
    <w:rsid w:val="003F535E"/>
    <w:rsid w:val="003F6217"/>
    <w:rsid w:val="003F6299"/>
    <w:rsid w:val="003F68FB"/>
    <w:rsid w:val="003F6985"/>
    <w:rsid w:val="003F6DE9"/>
    <w:rsid w:val="003F6E7D"/>
    <w:rsid w:val="003F7285"/>
    <w:rsid w:val="003F7A88"/>
    <w:rsid w:val="003F7F96"/>
    <w:rsid w:val="004004ED"/>
    <w:rsid w:val="00400F36"/>
    <w:rsid w:val="00401830"/>
    <w:rsid w:val="00401AAC"/>
    <w:rsid w:val="00401F6C"/>
    <w:rsid w:val="004020CB"/>
    <w:rsid w:val="004021E7"/>
    <w:rsid w:val="0040270E"/>
    <w:rsid w:val="00402B5A"/>
    <w:rsid w:val="00402DA0"/>
    <w:rsid w:val="004037FF"/>
    <w:rsid w:val="00403B67"/>
    <w:rsid w:val="00403F97"/>
    <w:rsid w:val="00404124"/>
    <w:rsid w:val="00404245"/>
    <w:rsid w:val="00404400"/>
    <w:rsid w:val="00404526"/>
    <w:rsid w:val="004047DD"/>
    <w:rsid w:val="00404A25"/>
    <w:rsid w:val="00404A9D"/>
    <w:rsid w:val="00404AB1"/>
    <w:rsid w:val="00404D42"/>
    <w:rsid w:val="00405C8F"/>
    <w:rsid w:val="00406AD0"/>
    <w:rsid w:val="00406B56"/>
    <w:rsid w:val="00406B98"/>
    <w:rsid w:val="00406CCC"/>
    <w:rsid w:val="004073F6"/>
    <w:rsid w:val="0040762B"/>
    <w:rsid w:val="00407D82"/>
    <w:rsid w:val="00410044"/>
    <w:rsid w:val="004105F9"/>
    <w:rsid w:val="00410AEE"/>
    <w:rsid w:val="00411654"/>
    <w:rsid w:val="0041170B"/>
    <w:rsid w:val="0041175F"/>
    <w:rsid w:val="00411805"/>
    <w:rsid w:val="00411B14"/>
    <w:rsid w:val="00411F99"/>
    <w:rsid w:val="004123A0"/>
    <w:rsid w:val="0041254C"/>
    <w:rsid w:val="00413182"/>
    <w:rsid w:val="0041357C"/>
    <w:rsid w:val="00413E23"/>
    <w:rsid w:val="00414782"/>
    <w:rsid w:val="00415048"/>
    <w:rsid w:val="0041511C"/>
    <w:rsid w:val="00416E18"/>
    <w:rsid w:val="00417D35"/>
    <w:rsid w:val="004200BA"/>
    <w:rsid w:val="00420B97"/>
    <w:rsid w:val="00421379"/>
    <w:rsid w:val="00421A00"/>
    <w:rsid w:val="00421C89"/>
    <w:rsid w:val="00422FE7"/>
    <w:rsid w:val="00422FFE"/>
    <w:rsid w:val="0042358A"/>
    <w:rsid w:val="00423799"/>
    <w:rsid w:val="00423842"/>
    <w:rsid w:val="004238E6"/>
    <w:rsid w:val="00423DCF"/>
    <w:rsid w:val="00423FE9"/>
    <w:rsid w:val="004249A6"/>
    <w:rsid w:val="00424B8B"/>
    <w:rsid w:val="00425888"/>
    <w:rsid w:val="004263B9"/>
    <w:rsid w:val="00426604"/>
    <w:rsid w:val="00427121"/>
    <w:rsid w:val="00427F65"/>
    <w:rsid w:val="004306BF"/>
    <w:rsid w:val="00430EE6"/>
    <w:rsid w:val="004312C8"/>
    <w:rsid w:val="004313EA"/>
    <w:rsid w:val="004319B7"/>
    <w:rsid w:val="004319E7"/>
    <w:rsid w:val="004320C3"/>
    <w:rsid w:val="004321B9"/>
    <w:rsid w:val="004322B0"/>
    <w:rsid w:val="00432309"/>
    <w:rsid w:val="00432786"/>
    <w:rsid w:val="00432AEB"/>
    <w:rsid w:val="00433021"/>
    <w:rsid w:val="00433427"/>
    <w:rsid w:val="004335F8"/>
    <w:rsid w:val="0043380D"/>
    <w:rsid w:val="00433890"/>
    <w:rsid w:val="00433A62"/>
    <w:rsid w:val="00433CAA"/>
    <w:rsid w:val="00433F90"/>
    <w:rsid w:val="00434751"/>
    <w:rsid w:val="00434AE6"/>
    <w:rsid w:val="00436055"/>
    <w:rsid w:val="00436C0B"/>
    <w:rsid w:val="00436E7D"/>
    <w:rsid w:val="00436FA0"/>
    <w:rsid w:val="00437B06"/>
    <w:rsid w:val="004406DB"/>
    <w:rsid w:val="00440756"/>
    <w:rsid w:val="0044194C"/>
    <w:rsid w:val="00441AE6"/>
    <w:rsid w:val="00441E3A"/>
    <w:rsid w:val="00442E19"/>
    <w:rsid w:val="00443B3A"/>
    <w:rsid w:val="00443BA1"/>
    <w:rsid w:val="0044456F"/>
    <w:rsid w:val="0044582D"/>
    <w:rsid w:val="00445AC2"/>
    <w:rsid w:val="00445E73"/>
    <w:rsid w:val="004460FE"/>
    <w:rsid w:val="0044661E"/>
    <w:rsid w:val="00446BE2"/>
    <w:rsid w:val="00447124"/>
    <w:rsid w:val="00447126"/>
    <w:rsid w:val="004501D0"/>
    <w:rsid w:val="004502FC"/>
    <w:rsid w:val="00450841"/>
    <w:rsid w:val="00450960"/>
    <w:rsid w:val="00450A3E"/>
    <w:rsid w:val="00451419"/>
    <w:rsid w:val="00451477"/>
    <w:rsid w:val="0045232D"/>
    <w:rsid w:val="004527C7"/>
    <w:rsid w:val="00452887"/>
    <w:rsid w:val="004536F0"/>
    <w:rsid w:val="004540BE"/>
    <w:rsid w:val="004540CF"/>
    <w:rsid w:val="00454753"/>
    <w:rsid w:val="004547DA"/>
    <w:rsid w:val="00454872"/>
    <w:rsid w:val="004553CC"/>
    <w:rsid w:val="00455730"/>
    <w:rsid w:val="00455C4E"/>
    <w:rsid w:val="00455D18"/>
    <w:rsid w:val="00456E68"/>
    <w:rsid w:val="00457416"/>
    <w:rsid w:val="00457495"/>
    <w:rsid w:val="00457867"/>
    <w:rsid w:val="004579B9"/>
    <w:rsid w:val="00460CDA"/>
    <w:rsid w:val="00461076"/>
    <w:rsid w:val="004610A7"/>
    <w:rsid w:val="00461794"/>
    <w:rsid w:val="00461B95"/>
    <w:rsid w:val="0046234D"/>
    <w:rsid w:val="00463C4E"/>
    <w:rsid w:val="00463E77"/>
    <w:rsid w:val="00465104"/>
    <w:rsid w:val="004661E9"/>
    <w:rsid w:val="0046622F"/>
    <w:rsid w:val="0046633A"/>
    <w:rsid w:val="00466968"/>
    <w:rsid w:val="00467494"/>
    <w:rsid w:val="00467A95"/>
    <w:rsid w:val="00470181"/>
    <w:rsid w:val="004702CB"/>
    <w:rsid w:val="004714D8"/>
    <w:rsid w:val="00471B1C"/>
    <w:rsid w:val="00471C20"/>
    <w:rsid w:val="004721A6"/>
    <w:rsid w:val="004723BF"/>
    <w:rsid w:val="004725C5"/>
    <w:rsid w:val="00472765"/>
    <w:rsid w:val="0047359D"/>
    <w:rsid w:val="00474118"/>
    <w:rsid w:val="00474985"/>
    <w:rsid w:val="00474D81"/>
    <w:rsid w:val="0047516D"/>
    <w:rsid w:val="004755D4"/>
    <w:rsid w:val="00475796"/>
    <w:rsid w:val="00475CA9"/>
    <w:rsid w:val="00475E8B"/>
    <w:rsid w:val="00476D89"/>
    <w:rsid w:val="004775CD"/>
    <w:rsid w:val="004776D8"/>
    <w:rsid w:val="004777AF"/>
    <w:rsid w:val="004778E3"/>
    <w:rsid w:val="00477A2C"/>
    <w:rsid w:val="00477C7C"/>
    <w:rsid w:val="00477F0A"/>
    <w:rsid w:val="004802B9"/>
    <w:rsid w:val="004805C3"/>
    <w:rsid w:val="00481759"/>
    <w:rsid w:val="00481AC6"/>
    <w:rsid w:val="004820B5"/>
    <w:rsid w:val="00482B36"/>
    <w:rsid w:val="0048347A"/>
    <w:rsid w:val="00483630"/>
    <w:rsid w:val="004836E6"/>
    <w:rsid w:val="00483755"/>
    <w:rsid w:val="004839BA"/>
    <w:rsid w:val="00483AE4"/>
    <w:rsid w:val="00484004"/>
    <w:rsid w:val="00484B82"/>
    <w:rsid w:val="00485E1F"/>
    <w:rsid w:val="00486243"/>
    <w:rsid w:val="004867AB"/>
    <w:rsid w:val="00486ABF"/>
    <w:rsid w:val="00486BE6"/>
    <w:rsid w:val="00487345"/>
    <w:rsid w:val="00487F53"/>
    <w:rsid w:val="0049040C"/>
    <w:rsid w:val="0049080C"/>
    <w:rsid w:val="00491A0A"/>
    <w:rsid w:val="00492131"/>
    <w:rsid w:val="004926DD"/>
    <w:rsid w:val="004926F3"/>
    <w:rsid w:val="00492BC1"/>
    <w:rsid w:val="0049300A"/>
    <w:rsid w:val="004934D2"/>
    <w:rsid w:val="004939C8"/>
    <w:rsid w:val="004940EB"/>
    <w:rsid w:val="0049447B"/>
    <w:rsid w:val="004944AC"/>
    <w:rsid w:val="00495B47"/>
    <w:rsid w:val="00496213"/>
    <w:rsid w:val="004968ED"/>
    <w:rsid w:val="00496916"/>
    <w:rsid w:val="00497024"/>
    <w:rsid w:val="0049727E"/>
    <w:rsid w:val="004972CE"/>
    <w:rsid w:val="004977CD"/>
    <w:rsid w:val="0049780F"/>
    <w:rsid w:val="004A0648"/>
    <w:rsid w:val="004A0AE1"/>
    <w:rsid w:val="004A0C10"/>
    <w:rsid w:val="004A11FE"/>
    <w:rsid w:val="004A13BB"/>
    <w:rsid w:val="004A1404"/>
    <w:rsid w:val="004A1738"/>
    <w:rsid w:val="004A18DB"/>
    <w:rsid w:val="004A1E82"/>
    <w:rsid w:val="004A20F5"/>
    <w:rsid w:val="004A2B2C"/>
    <w:rsid w:val="004A2D3C"/>
    <w:rsid w:val="004A30A4"/>
    <w:rsid w:val="004A30FC"/>
    <w:rsid w:val="004A3477"/>
    <w:rsid w:val="004A3BEC"/>
    <w:rsid w:val="004A3D72"/>
    <w:rsid w:val="004A47AB"/>
    <w:rsid w:val="004A57A1"/>
    <w:rsid w:val="004A5DF3"/>
    <w:rsid w:val="004A6255"/>
    <w:rsid w:val="004A6B03"/>
    <w:rsid w:val="004A706A"/>
    <w:rsid w:val="004A7260"/>
    <w:rsid w:val="004A7A6D"/>
    <w:rsid w:val="004B01BD"/>
    <w:rsid w:val="004B0FD1"/>
    <w:rsid w:val="004B1545"/>
    <w:rsid w:val="004B181C"/>
    <w:rsid w:val="004B2979"/>
    <w:rsid w:val="004B2E50"/>
    <w:rsid w:val="004B2EBE"/>
    <w:rsid w:val="004B38C0"/>
    <w:rsid w:val="004B3EB9"/>
    <w:rsid w:val="004B4009"/>
    <w:rsid w:val="004B47D9"/>
    <w:rsid w:val="004B4F14"/>
    <w:rsid w:val="004B4F8E"/>
    <w:rsid w:val="004B5488"/>
    <w:rsid w:val="004B5F0A"/>
    <w:rsid w:val="004B6DA1"/>
    <w:rsid w:val="004B73F7"/>
    <w:rsid w:val="004B761B"/>
    <w:rsid w:val="004B79FE"/>
    <w:rsid w:val="004C0695"/>
    <w:rsid w:val="004C0FF7"/>
    <w:rsid w:val="004C171B"/>
    <w:rsid w:val="004C1D4B"/>
    <w:rsid w:val="004C2390"/>
    <w:rsid w:val="004C258B"/>
    <w:rsid w:val="004C27A3"/>
    <w:rsid w:val="004C2B73"/>
    <w:rsid w:val="004C2D42"/>
    <w:rsid w:val="004C2E15"/>
    <w:rsid w:val="004C2FFE"/>
    <w:rsid w:val="004C3139"/>
    <w:rsid w:val="004C3A58"/>
    <w:rsid w:val="004C3B3F"/>
    <w:rsid w:val="004C406B"/>
    <w:rsid w:val="004C455E"/>
    <w:rsid w:val="004C4659"/>
    <w:rsid w:val="004C4C02"/>
    <w:rsid w:val="004C4E07"/>
    <w:rsid w:val="004C528C"/>
    <w:rsid w:val="004C68BB"/>
    <w:rsid w:val="004C68FF"/>
    <w:rsid w:val="004C6B79"/>
    <w:rsid w:val="004C720D"/>
    <w:rsid w:val="004C729F"/>
    <w:rsid w:val="004C79C8"/>
    <w:rsid w:val="004C7FC6"/>
    <w:rsid w:val="004D00DF"/>
    <w:rsid w:val="004D020D"/>
    <w:rsid w:val="004D04D1"/>
    <w:rsid w:val="004D11C6"/>
    <w:rsid w:val="004D15BC"/>
    <w:rsid w:val="004D1687"/>
    <w:rsid w:val="004D18B0"/>
    <w:rsid w:val="004D1C24"/>
    <w:rsid w:val="004D20BC"/>
    <w:rsid w:val="004D20D4"/>
    <w:rsid w:val="004D2111"/>
    <w:rsid w:val="004D2518"/>
    <w:rsid w:val="004D2AE8"/>
    <w:rsid w:val="004D2B46"/>
    <w:rsid w:val="004D390D"/>
    <w:rsid w:val="004D3C35"/>
    <w:rsid w:val="004D3C97"/>
    <w:rsid w:val="004D3EE1"/>
    <w:rsid w:val="004D40A0"/>
    <w:rsid w:val="004D4217"/>
    <w:rsid w:val="004D436E"/>
    <w:rsid w:val="004D43C1"/>
    <w:rsid w:val="004D4465"/>
    <w:rsid w:val="004D4646"/>
    <w:rsid w:val="004D4D63"/>
    <w:rsid w:val="004D4E8A"/>
    <w:rsid w:val="004D599D"/>
    <w:rsid w:val="004D59EA"/>
    <w:rsid w:val="004D6E11"/>
    <w:rsid w:val="004D7A6E"/>
    <w:rsid w:val="004D7FA3"/>
    <w:rsid w:val="004E078B"/>
    <w:rsid w:val="004E0BF4"/>
    <w:rsid w:val="004E11E2"/>
    <w:rsid w:val="004E15C5"/>
    <w:rsid w:val="004E1634"/>
    <w:rsid w:val="004E1A56"/>
    <w:rsid w:val="004E1E46"/>
    <w:rsid w:val="004E2FFC"/>
    <w:rsid w:val="004E329C"/>
    <w:rsid w:val="004E3692"/>
    <w:rsid w:val="004E3E5A"/>
    <w:rsid w:val="004E3F99"/>
    <w:rsid w:val="004E414E"/>
    <w:rsid w:val="004E41A4"/>
    <w:rsid w:val="004E586F"/>
    <w:rsid w:val="004E5DF4"/>
    <w:rsid w:val="004E6DC5"/>
    <w:rsid w:val="004E6E4E"/>
    <w:rsid w:val="004F07D8"/>
    <w:rsid w:val="004F1278"/>
    <w:rsid w:val="004F19AD"/>
    <w:rsid w:val="004F1B36"/>
    <w:rsid w:val="004F2F6E"/>
    <w:rsid w:val="004F3060"/>
    <w:rsid w:val="004F34DE"/>
    <w:rsid w:val="004F4870"/>
    <w:rsid w:val="004F4C03"/>
    <w:rsid w:val="004F5905"/>
    <w:rsid w:val="004F5D99"/>
    <w:rsid w:val="004F6394"/>
    <w:rsid w:val="004F6A05"/>
    <w:rsid w:val="004F73B0"/>
    <w:rsid w:val="004F74AE"/>
    <w:rsid w:val="004F7518"/>
    <w:rsid w:val="004F7578"/>
    <w:rsid w:val="004F792B"/>
    <w:rsid w:val="005007A8"/>
    <w:rsid w:val="005007F5"/>
    <w:rsid w:val="00501010"/>
    <w:rsid w:val="00501305"/>
    <w:rsid w:val="0050185A"/>
    <w:rsid w:val="00501F4C"/>
    <w:rsid w:val="00502077"/>
    <w:rsid w:val="00502152"/>
    <w:rsid w:val="00502312"/>
    <w:rsid w:val="005023AA"/>
    <w:rsid w:val="00502D58"/>
    <w:rsid w:val="00503313"/>
    <w:rsid w:val="0050361E"/>
    <w:rsid w:val="00503746"/>
    <w:rsid w:val="0050385D"/>
    <w:rsid w:val="00503C04"/>
    <w:rsid w:val="00504A28"/>
    <w:rsid w:val="00504F98"/>
    <w:rsid w:val="00505EEB"/>
    <w:rsid w:val="0050627E"/>
    <w:rsid w:val="005064BE"/>
    <w:rsid w:val="0050676E"/>
    <w:rsid w:val="005069A9"/>
    <w:rsid w:val="005073EF"/>
    <w:rsid w:val="0050761E"/>
    <w:rsid w:val="00507EB4"/>
    <w:rsid w:val="005103F1"/>
    <w:rsid w:val="00510447"/>
    <w:rsid w:val="0051200B"/>
    <w:rsid w:val="00512099"/>
    <w:rsid w:val="00512435"/>
    <w:rsid w:val="00512737"/>
    <w:rsid w:val="00512794"/>
    <w:rsid w:val="00512B11"/>
    <w:rsid w:val="00512B1C"/>
    <w:rsid w:val="00513698"/>
    <w:rsid w:val="00513C00"/>
    <w:rsid w:val="00513C2D"/>
    <w:rsid w:val="00513D2A"/>
    <w:rsid w:val="00514846"/>
    <w:rsid w:val="0051524E"/>
    <w:rsid w:val="0051562D"/>
    <w:rsid w:val="0051584A"/>
    <w:rsid w:val="00515962"/>
    <w:rsid w:val="00516199"/>
    <w:rsid w:val="005161A3"/>
    <w:rsid w:val="005171BF"/>
    <w:rsid w:val="00517283"/>
    <w:rsid w:val="00517475"/>
    <w:rsid w:val="005175E7"/>
    <w:rsid w:val="005178BB"/>
    <w:rsid w:val="005207F7"/>
    <w:rsid w:val="00520A86"/>
    <w:rsid w:val="00520E6E"/>
    <w:rsid w:val="0052149F"/>
    <w:rsid w:val="00521934"/>
    <w:rsid w:val="00521CA3"/>
    <w:rsid w:val="005226E7"/>
    <w:rsid w:val="00522DE7"/>
    <w:rsid w:val="0052316B"/>
    <w:rsid w:val="0052477C"/>
    <w:rsid w:val="0052523B"/>
    <w:rsid w:val="00525F9F"/>
    <w:rsid w:val="00527640"/>
    <w:rsid w:val="00527D87"/>
    <w:rsid w:val="00530A35"/>
    <w:rsid w:val="00530ACA"/>
    <w:rsid w:val="00530EF5"/>
    <w:rsid w:val="00532351"/>
    <w:rsid w:val="0053270E"/>
    <w:rsid w:val="00532EDB"/>
    <w:rsid w:val="0053328E"/>
    <w:rsid w:val="00533E5E"/>
    <w:rsid w:val="00534254"/>
    <w:rsid w:val="005344F5"/>
    <w:rsid w:val="005345DF"/>
    <w:rsid w:val="0053482F"/>
    <w:rsid w:val="00535731"/>
    <w:rsid w:val="00535941"/>
    <w:rsid w:val="00535A76"/>
    <w:rsid w:val="00535EC7"/>
    <w:rsid w:val="00535F32"/>
    <w:rsid w:val="005361BB"/>
    <w:rsid w:val="005364E8"/>
    <w:rsid w:val="005373E1"/>
    <w:rsid w:val="00537565"/>
    <w:rsid w:val="0054091D"/>
    <w:rsid w:val="005409CA"/>
    <w:rsid w:val="00540F9A"/>
    <w:rsid w:val="005414B3"/>
    <w:rsid w:val="00541768"/>
    <w:rsid w:val="00541ACE"/>
    <w:rsid w:val="00541DFE"/>
    <w:rsid w:val="00541E41"/>
    <w:rsid w:val="005427C5"/>
    <w:rsid w:val="00543075"/>
    <w:rsid w:val="005441A7"/>
    <w:rsid w:val="0054442C"/>
    <w:rsid w:val="0054448C"/>
    <w:rsid w:val="005448B9"/>
    <w:rsid w:val="0054516E"/>
    <w:rsid w:val="00545B16"/>
    <w:rsid w:val="00545C83"/>
    <w:rsid w:val="00545FBA"/>
    <w:rsid w:val="00546221"/>
    <w:rsid w:val="005464F5"/>
    <w:rsid w:val="00546D72"/>
    <w:rsid w:val="00550EA0"/>
    <w:rsid w:val="0055160D"/>
    <w:rsid w:val="00551C91"/>
    <w:rsid w:val="00552062"/>
    <w:rsid w:val="0055318F"/>
    <w:rsid w:val="005538C7"/>
    <w:rsid w:val="00553968"/>
    <w:rsid w:val="00553CCE"/>
    <w:rsid w:val="0055477C"/>
    <w:rsid w:val="00554840"/>
    <w:rsid w:val="00554DEF"/>
    <w:rsid w:val="00554E88"/>
    <w:rsid w:val="00555F5D"/>
    <w:rsid w:val="0055708C"/>
    <w:rsid w:val="00557B81"/>
    <w:rsid w:val="00557FBA"/>
    <w:rsid w:val="00560551"/>
    <w:rsid w:val="0056073A"/>
    <w:rsid w:val="00560981"/>
    <w:rsid w:val="00560F2A"/>
    <w:rsid w:val="00560F54"/>
    <w:rsid w:val="00561452"/>
    <w:rsid w:val="005617E8"/>
    <w:rsid w:val="0056226E"/>
    <w:rsid w:val="005628E7"/>
    <w:rsid w:val="00562BF4"/>
    <w:rsid w:val="00562EA3"/>
    <w:rsid w:val="0056343D"/>
    <w:rsid w:val="0056380A"/>
    <w:rsid w:val="00564AB5"/>
    <w:rsid w:val="00564ACD"/>
    <w:rsid w:val="005653BE"/>
    <w:rsid w:val="0056548F"/>
    <w:rsid w:val="005655CA"/>
    <w:rsid w:val="005659BC"/>
    <w:rsid w:val="00565CDD"/>
    <w:rsid w:val="00565DD1"/>
    <w:rsid w:val="00565F5D"/>
    <w:rsid w:val="0056626F"/>
    <w:rsid w:val="005663B9"/>
    <w:rsid w:val="0056696F"/>
    <w:rsid w:val="00566AAF"/>
    <w:rsid w:val="005670F2"/>
    <w:rsid w:val="00567B45"/>
    <w:rsid w:val="00570B63"/>
    <w:rsid w:val="00570E23"/>
    <w:rsid w:val="00571FE2"/>
    <w:rsid w:val="00572244"/>
    <w:rsid w:val="00572546"/>
    <w:rsid w:val="00572CF5"/>
    <w:rsid w:val="00573133"/>
    <w:rsid w:val="005742EB"/>
    <w:rsid w:val="0057436B"/>
    <w:rsid w:val="00574690"/>
    <w:rsid w:val="00574A26"/>
    <w:rsid w:val="00574CDD"/>
    <w:rsid w:val="005751C5"/>
    <w:rsid w:val="00575BC8"/>
    <w:rsid w:val="00575FA2"/>
    <w:rsid w:val="0057680A"/>
    <w:rsid w:val="00577EAA"/>
    <w:rsid w:val="00581170"/>
    <w:rsid w:val="00581219"/>
    <w:rsid w:val="0058144B"/>
    <w:rsid w:val="00581559"/>
    <w:rsid w:val="00581B46"/>
    <w:rsid w:val="00582A11"/>
    <w:rsid w:val="00582A9A"/>
    <w:rsid w:val="0058313E"/>
    <w:rsid w:val="005834CB"/>
    <w:rsid w:val="00583AA0"/>
    <w:rsid w:val="00583D98"/>
    <w:rsid w:val="00585187"/>
    <w:rsid w:val="005855DF"/>
    <w:rsid w:val="005857DD"/>
    <w:rsid w:val="005859BA"/>
    <w:rsid w:val="00586782"/>
    <w:rsid w:val="00586F26"/>
    <w:rsid w:val="0058729A"/>
    <w:rsid w:val="00587889"/>
    <w:rsid w:val="0058789C"/>
    <w:rsid w:val="00587C40"/>
    <w:rsid w:val="00587C77"/>
    <w:rsid w:val="00590B01"/>
    <w:rsid w:val="0059166A"/>
    <w:rsid w:val="00591789"/>
    <w:rsid w:val="00591999"/>
    <w:rsid w:val="00591CE6"/>
    <w:rsid w:val="005927E3"/>
    <w:rsid w:val="00592F30"/>
    <w:rsid w:val="005938AF"/>
    <w:rsid w:val="00593AB6"/>
    <w:rsid w:val="00593D4C"/>
    <w:rsid w:val="0059469E"/>
    <w:rsid w:val="0059487C"/>
    <w:rsid w:val="00594B41"/>
    <w:rsid w:val="00594FF3"/>
    <w:rsid w:val="005951C9"/>
    <w:rsid w:val="0059546D"/>
    <w:rsid w:val="0059567F"/>
    <w:rsid w:val="00595AB5"/>
    <w:rsid w:val="00595E15"/>
    <w:rsid w:val="00596720"/>
    <w:rsid w:val="00596B96"/>
    <w:rsid w:val="00597528"/>
    <w:rsid w:val="0059755C"/>
    <w:rsid w:val="0059790F"/>
    <w:rsid w:val="00597C91"/>
    <w:rsid w:val="005A05E5"/>
    <w:rsid w:val="005A1159"/>
    <w:rsid w:val="005A1FA0"/>
    <w:rsid w:val="005A2037"/>
    <w:rsid w:val="005A216B"/>
    <w:rsid w:val="005A21E1"/>
    <w:rsid w:val="005A2D04"/>
    <w:rsid w:val="005A3352"/>
    <w:rsid w:val="005A3566"/>
    <w:rsid w:val="005A364E"/>
    <w:rsid w:val="005A36F2"/>
    <w:rsid w:val="005A3D94"/>
    <w:rsid w:val="005A48AF"/>
    <w:rsid w:val="005A5672"/>
    <w:rsid w:val="005A59DB"/>
    <w:rsid w:val="005A5A7D"/>
    <w:rsid w:val="005A5CC9"/>
    <w:rsid w:val="005A5F88"/>
    <w:rsid w:val="005A601D"/>
    <w:rsid w:val="005A6BB1"/>
    <w:rsid w:val="005A7160"/>
    <w:rsid w:val="005A71F9"/>
    <w:rsid w:val="005A7655"/>
    <w:rsid w:val="005A7A50"/>
    <w:rsid w:val="005A7C64"/>
    <w:rsid w:val="005A7DEB"/>
    <w:rsid w:val="005B0F22"/>
    <w:rsid w:val="005B1734"/>
    <w:rsid w:val="005B1CAD"/>
    <w:rsid w:val="005B22B2"/>
    <w:rsid w:val="005B2371"/>
    <w:rsid w:val="005B23CB"/>
    <w:rsid w:val="005B281F"/>
    <w:rsid w:val="005B3ACC"/>
    <w:rsid w:val="005B3DB9"/>
    <w:rsid w:val="005B45DA"/>
    <w:rsid w:val="005B4B99"/>
    <w:rsid w:val="005B5669"/>
    <w:rsid w:val="005B5984"/>
    <w:rsid w:val="005B5A5A"/>
    <w:rsid w:val="005B6B11"/>
    <w:rsid w:val="005B7313"/>
    <w:rsid w:val="005B77B3"/>
    <w:rsid w:val="005C11D6"/>
    <w:rsid w:val="005C185D"/>
    <w:rsid w:val="005C1ADA"/>
    <w:rsid w:val="005C2CA1"/>
    <w:rsid w:val="005C35AC"/>
    <w:rsid w:val="005C3702"/>
    <w:rsid w:val="005C3CF7"/>
    <w:rsid w:val="005C4FE0"/>
    <w:rsid w:val="005C5326"/>
    <w:rsid w:val="005C5DB1"/>
    <w:rsid w:val="005C60CA"/>
    <w:rsid w:val="005C63D2"/>
    <w:rsid w:val="005C65D4"/>
    <w:rsid w:val="005C6662"/>
    <w:rsid w:val="005C6675"/>
    <w:rsid w:val="005C67B0"/>
    <w:rsid w:val="005C6F58"/>
    <w:rsid w:val="005C725F"/>
    <w:rsid w:val="005C7284"/>
    <w:rsid w:val="005C7B0A"/>
    <w:rsid w:val="005C7C30"/>
    <w:rsid w:val="005C7C99"/>
    <w:rsid w:val="005D10C1"/>
    <w:rsid w:val="005D18BC"/>
    <w:rsid w:val="005D1B70"/>
    <w:rsid w:val="005D237C"/>
    <w:rsid w:val="005D30D0"/>
    <w:rsid w:val="005D32FC"/>
    <w:rsid w:val="005D341B"/>
    <w:rsid w:val="005D39EE"/>
    <w:rsid w:val="005D3EFC"/>
    <w:rsid w:val="005D4048"/>
    <w:rsid w:val="005D4FC4"/>
    <w:rsid w:val="005D52AF"/>
    <w:rsid w:val="005D532D"/>
    <w:rsid w:val="005D5794"/>
    <w:rsid w:val="005D57FE"/>
    <w:rsid w:val="005D5D9E"/>
    <w:rsid w:val="005D66F4"/>
    <w:rsid w:val="005D680B"/>
    <w:rsid w:val="005D731A"/>
    <w:rsid w:val="005D7F14"/>
    <w:rsid w:val="005E063E"/>
    <w:rsid w:val="005E1EEE"/>
    <w:rsid w:val="005E23CB"/>
    <w:rsid w:val="005E26A0"/>
    <w:rsid w:val="005E309B"/>
    <w:rsid w:val="005E37A5"/>
    <w:rsid w:val="005E4D60"/>
    <w:rsid w:val="005E56F6"/>
    <w:rsid w:val="005E5B09"/>
    <w:rsid w:val="005E5E7C"/>
    <w:rsid w:val="005E618C"/>
    <w:rsid w:val="005E6435"/>
    <w:rsid w:val="005E69A6"/>
    <w:rsid w:val="005E6E10"/>
    <w:rsid w:val="005E6FAE"/>
    <w:rsid w:val="005E6FEC"/>
    <w:rsid w:val="005E79FE"/>
    <w:rsid w:val="005F0874"/>
    <w:rsid w:val="005F0F73"/>
    <w:rsid w:val="005F1479"/>
    <w:rsid w:val="005F166C"/>
    <w:rsid w:val="005F1E3D"/>
    <w:rsid w:val="005F1FFC"/>
    <w:rsid w:val="005F2375"/>
    <w:rsid w:val="005F23EB"/>
    <w:rsid w:val="005F2822"/>
    <w:rsid w:val="005F34E6"/>
    <w:rsid w:val="005F3746"/>
    <w:rsid w:val="005F3C80"/>
    <w:rsid w:val="005F3DF2"/>
    <w:rsid w:val="005F41DF"/>
    <w:rsid w:val="005F4B3A"/>
    <w:rsid w:val="005F535D"/>
    <w:rsid w:val="005F54C0"/>
    <w:rsid w:val="005F54D9"/>
    <w:rsid w:val="005F5997"/>
    <w:rsid w:val="005F5AC0"/>
    <w:rsid w:val="005F636E"/>
    <w:rsid w:val="005F6BE3"/>
    <w:rsid w:val="005F707D"/>
    <w:rsid w:val="005F7C2D"/>
    <w:rsid w:val="006000B3"/>
    <w:rsid w:val="00600908"/>
    <w:rsid w:val="006026B2"/>
    <w:rsid w:val="00602769"/>
    <w:rsid w:val="00602E1B"/>
    <w:rsid w:val="00602FE6"/>
    <w:rsid w:val="00603560"/>
    <w:rsid w:val="00603953"/>
    <w:rsid w:val="00604DAF"/>
    <w:rsid w:val="00605547"/>
    <w:rsid w:val="0060591E"/>
    <w:rsid w:val="00605CBC"/>
    <w:rsid w:val="00606270"/>
    <w:rsid w:val="00606546"/>
    <w:rsid w:val="00606734"/>
    <w:rsid w:val="00607288"/>
    <w:rsid w:val="00607554"/>
    <w:rsid w:val="006075C5"/>
    <w:rsid w:val="0061014B"/>
    <w:rsid w:val="006103B8"/>
    <w:rsid w:val="00610828"/>
    <w:rsid w:val="00610CF2"/>
    <w:rsid w:val="0061170A"/>
    <w:rsid w:val="0061197F"/>
    <w:rsid w:val="0061298F"/>
    <w:rsid w:val="00612E8F"/>
    <w:rsid w:val="00612FDA"/>
    <w:rsid w:val="00613522"/>
    <w:rsid w:val="00613A65"/>
    <w:rsid w:val="00613EE9"/>
    <w:rsid w:val="006151AE"/>
    <w:rsid w:val="0061542A"/>
    <w:rsid w:val="0061591C"/>
    <w:rsid w:val="00616813"/>
    <w:rsid w:val="00616B3E"/>
    <w:rsid w:val="00617689"/>
    <w:rsid w:val="006178CE"/>
    <w:rsid w:val="00617ADE"/>
    <w:rsid w:val="00617B05"/>
    <w:rsid w:val="00617B7A"/>
    <w:rsid w:val="0062055E"/>
    <w:rsid w:val="006216E5"/>
    <w:rsid w:val="00621B7F"/>
    <w:rsid w:val="0062209A"/>
    <w:rsid w:val="006226B0"/>
    <w:rsid w:val="00622757"/>
    <w:rsid w:val="0062277A"/>
    <w:rsid w:val="006232BB"/>
    <w:rsid w:val="006233B5"/>
    <w:rsid w:val="00623522"/>
    <w:rsid w:val="006237FE"/>
    <w:rsid w:val="00623BFF"/>
    <w:rsid w:val="0062447C"/>
    <w:rsid w:val="006245FF"/>
    <w:rsid w:val="00625D77"/>
    <w:rsid w:val="006264FA"/>
    <w:rsid w:val="0062657E"/>
    <w:rsid w:val="006266A4"/>
    <w:rsid w:val="00626AC1"/>
    <w:rsid w:val="00626BFC"/>
    <w:rsid w:val="006273A6"/>
    <w:rsid w:val="00627991"/>
    <w:rsid w:val="00627CE0"/>
    <w:rsid w:val="00627F29"/>
    <w:rsid w:val="0063092E"/>
    <w:rsid w:val="006319AD"/>
    <w:rsid w:val="00631A36"/>
    <w:rsid w:val="00631D3D"/>
    <w:rsid w:val="00632034"/>
    <w:rsid w:val="00633170"/>
    <w:rsid w:val="00633514"/>
    <w:rsid w:val="0063366E"/>
    <w:rsid w:val="00633C10"/>
    <w:rsid w:val="00633E73"/>
    <w:rsid w:val="006344BC"/>
    <w:rsid w:val="006346AA"/>
    <w:rsid w:val="006354E0"/>
    <w:rsid w:val="00635516"/>
    <w:rsid w:val="006357DB"/>
    <w:rsid w:val="00635B80"/>
    <w:rsid w:val="00636131"/>
    <w:rsid w:val="00636D7F"/>
    <w:rsid w:val="00637072"/>
    <w:rsid w:val="0063711C"/>
    <w:rsid w:val="00637245"/>
    <w:rsid w:val="00637477"/>
    <w:rsid w:val="00637870"/>
    <w:rsid w:val="00637AD3"/>
    <w:rsid w:val="00640684"/>
    <w:rsid w:val="00640BF2"/>
    <w:rsid w:val="00640CF6"/>
    <w:rsid w:val="006413F2"/>
    <w:rsid w:val="00641C4F"/>
    <w:rsid w:val="00641D6D"/>
    <w:rsid w:val="006427D5"/>
    <w:rsid w:val="006428EB"/>
    <w:rsid w:val="00642FC3"/>
    <w:rsid w:val="006444D9"/>
    <w:rsid w:val="00644C77"/>
    <w:rsid w:val="00645BC5"/>
    <w:rsid w:val="00646117"/>
    <w:rsid w:val="006463C8"/>
    <w:rsid w:val="006468C1"/>
    <w:rsid w:val="00646BC7"/>
    <w:rsid w:val="00646D6E"/>
    <w:rsid w:val="00646E2A"/>
    <w:rsid w:val="00646EF0"/>
    <w:rsid w:val="0064743B"/>
    <w:rsid w:val="00647B0E"/>
    <w:rsid w:val="006501FC"/>
    <w:rsid w:val="00650A9D"/>
    <w:rsid w:val="00650CCD"/>
    <w:rsid w:val="00650D7E"/>
    <w:rsid w:val="00651019"/>
    <w:rsid w:val="0065182E"/>
    <w:rsid w:val="006519C7"/>
    <w:rsid w:val="00651D00"/>
    <w:rsid w:val="00652889"/>
    <w:rsid w:val="00652A9B"/>
    <w:rsid w:val="0065334D"/>
    <w:rsid w:val="006547AC"/>
    <w:rsid w:val="006552D6"/>
    <w:rsid w:val="00655B01"/>
    <w:rsid w:val="00655B4E"/>
    <w:rsid w:val="00656219"/>
    <w:rsid w:val="00656320"/>
    <w:rsid w:val="00656830"/>
    <w:rsid w:val="00656EF4"/>
    <w:rsid w:val="00656F9E"/>
    <w:rsid w:val="0065751D"/>
    <w:rsid w:val="00657C23"/>
    <w:rsid w:val="00657F02"/>
    <w:rsid w:val="00660834"/>
    <w:rsid w:val="00660BA5"/>
    <w:rsid w:val="006613A7"/>
    <w:rsid w:val="00661924"/>
    <w:rsid w:val="00663AA2"/>
    <w:rsid w:val="00663D65"/>
    <w:rsid w:val="00664BEC"/>
    <w:rsid w:val="00664BFF"/>
    <w:rsid w:val="00664FC1"/>
    <w:rsid w:val="006654E4"/>
    <w:rsid w:val="00666261"/>
    <w:rsid w:val="00666AC3"/>
    <w:rsid w:val="00666BB5"/>
    <w:rsid w:val="0066713A"/>
    <w:rsid w:val="00667565"/>
    <w:rsid w:val="00667E3C"/>
    <w:rsid w:val="00667F1E"/>
    <w:rsid w:val="00670107"/>
    <w:rsid w:val="00670149"/>
    <w:rsid w:val="006720C0"/>
    <w:rsid w:val="006721AC"/>
    <w:rsid w:val="00672AB1"/>
    <w:rsid w:val="00673C94"/>
    <w:rsid w:val="006740D6"/>
    <w:rsid w:val="006743A3"/>
    <w:rsid w:val="00674653"/>
    <w:rsid w:val="006746CF"/>
    <w:rsid w:val="00674A66"/>
    <w:rsid w:val="0067535E"/>
    <w:rsid w:val="0067594E"/>
    <w:rsid w:val="00676019"/>
    <w:rsid w:val="0067695B"/>
    <w:rsid w:val="00676D6E"/>
    <w:rsid w:val="006770C0"/>
    <w:rsid w:val="0067791A"/>
    <w:rsid w:val="00677C6A"/>
    <w:rsid w:val="00677D57"/>
    <w:rsid w:val="00680ABC"/>
    <w:rsid w:val="00680E97"/>
    <w:rsid w:val="0068106A"/>
    <w:rsid w:val="00681422"/>
    <w:rsid w:val="006819FB"/>
    <w:rsid w:val="00684390"/>
    <w:rsid w:val="006846C4"/>
    <w:rsid w:val="00685DBF"/>
    <w:rsid w:val="0068650D"/>
    <w:rsid w:val="00686871"/>
    <w:rsid w:val="00686D8E"/>
    <w:rsid w:val="006876B6"/>
    <w:rsid w:val="00687C0A"/>
    <w:rsid w:val="006900C7"/>
    <w:rsid w:val="00690400"/>
    <w:rsid w:val="00690675"/>
    <w:rsid w:val="00690777"/>
    <w:rsid w:val="00690F2D"/>
    <w:rsid w:val="0069129D"/>
    <w:rsid w:val="00691DE5"/>
    <w:rsid w:val="00692459"/>
    <w:rsid w:val="006928B3"/>
    <w:rsid w:val="00692D8C"/>
    <w:rsid w:val="00692EBE"/>
    <w:rsid w:val="006935BA"/>
    <w:rsid w:val="006940EA"/>
    <w:rsid w:val="00694DF7"/>
    <w:rsid w:val="006954DF"/>
    <w:rsid w:val="006954FF"/>
    <w:rsid w:val="00695B7B"/>
    <w:rsid w:val="006964CD"/>
    <w:rsid w:val="006965FC"/>
    <w:rsid w:val="0069690C"/>
    <w:rsid w:val="00696964"/>
    <w:rsid w:val="00696E7C"/>
    <w:rsid w:val="006A0513"/>
    <w:rsid w:val="006A105A"/>
    <w:rsid w:val="006A13B6"/>
    <w:rsid w:val="006A160A"/>
    <w:rsid w:val="006A1881"/>
    <w:rsid w:val="006A1ECB"/>
    <w:rsid w:val="006A25BF"/>
    <w:rsid w:val="006A2B9D"/>
    <w:rsid w:val="006A2F56"/>
    <w:rsid w:val="006A3322"/>
    <w:rsid w:val="006A3477"/>
    <w:rsid w:val="006A421A"/>
    <w:rsid w:val="006A42F3"/>
    <w:rsid w:val="006A4458"/>
    <w:rsid w:val="006A446E"/>
    <w:rsid w:val="006A458A"/>
    <w:rsid w:val="006A4A25"/>
    <w:rsid w:val="006A4B24"/>
    <w:rsid w:val="006A4C2C"/>
    <w:rsid w:val="006A5A36"/>
    <w:rsid w:val="006A7018"/>
    <w:rsid w:val="006B0A94"/>
    <w:rsid w:val="006B2F99"/>
    <w:rsid w:val="006B3B6E"/>
    <w:rsid w:val="006B3FB0"/>
    <w:rsid w:val="006B4892"/>
    <w:rsid w:val="006B4939"/>
    <w:rsid w:val="006B4B19"/>
    <w:rsid w:val="006B572D"/>
    <w:rsid w:val="006B574B"/>
    <w:rsid w:val="006B57A2"/>
    <w:rsid w:val="006B6ACF"/>
    <w:rsid w:val="006B6D43"/>
    <w:rsid w:val="006B719C"/>
    <w:rsid w:val="006B7A37"/>
    <w:rsid w:val="006B7AD9"/>
    <w:rsid w:val="006C0469"/>
    <w:rsid w:val="006C0684"/>
    <w:rsid w:val="006C1075"/>
    <w:rsid w:val="006C10BF"/>
    <w:rsid w:val="006C18F2"/>
    <w:rsid w:val="006C1987"/>
    <w:rsid w:val="006C1FF1"/>
    <w:rsid w:val="006C228E"/>
    <w:rsid w:val="006C4105"/>
    <w:rsid w:val="006C4158"/>
    <w:rsid w:val="006C4699"/>
    <w:rsid w:val="006C4837"/>
    <w:rsid w:val="006C4999"/>
    <w:rsid w:val="006C5DE5"/>
    <w:rsid w:val="006C6222"/>
    <w:rsid w:val="006C66BE"/>
    <w:rsid w:val="006C6818"/>
    <w:rsid w:val="006C6F1C"/>
    <w:rsid w:val="006C7342"/>
    <w:rsid w:val="006C7DBB"/>
    <w:rsid w:val="006D05EE"/>
    <w:rsid w:val="006D09B5"/>
    <w:rsid w:val="006D13C2"/>
    <w:rsid w:val="006D19ED"/>
    <w:rsid w:val="006D2CBF"/>
    <w:rsid w:val="006D3249"/>
    <w:rsid w:val="006D33C1"/>
    <w:rsid w:val="006D4396"/>
    <w:rsid w:val="006D466F"/>
    <w:rsid w:val="006D4742"/>
    <w:rsid w:val="006D4B4A"/>
    <w:rsid w:val="006D53FF"/>
    <w:rsid w:val="006D5520"/>
    <w:rsid w:val="006E04CC"/>
    <w:rsid w:val="006E0AEC"/>
    <w:rsid w:val="006E0C0C"/>
    <w:rsid w:val="006E0EBA"/>
    <w:rsid w:val="006E12A7"/>
    <w:rsid w:val="006E1CDF"/>
    <w:rsid w:val="006E1F05"/>
    <w:rsid w:val="006E2677"/>
    <w:rsid w:val="006E2A9D"/>
    <w:rsid w:val="006E34C5"/>
    <w:rsid w:val="006E46C2"/>
    <w:rsid w:val="006E4A90"/>
    <w:rsid w:val="006E4BC8"/>
    <w:rsid w:val="006E507D"/>
    <w:rsid w:val="006E569D"/>
    <w:rsid w:val="006E5ABE"/>
    <w:rsid w:val="006E6519"/>
    <w:rsid w:val="006E6D8C"/>
    <w:rsid w:val="006E6F7A"/>
    <w:rsid w:val="006E75B6"/>
    <w:rsid w:val="006E79D1"/>
    <w:rsid w:val="006E7E61"/>
    <w:rsid w:val="006F06D6"/>
    <w:rsid w:val="006F0D1F"/>
    <w:rsid w:val="006F143C"/>
    <w:rsid w:val="006F17B1"/>
    <w:rsid w:val="006F1B55"/>
    <w:rsid w:val="006F20A6"/>
    <w:rsid w:val="006F2BD2"/>
    <w:rsid w:val="006F2D2F"/>
    <w:rsid w:val="006F325A"/>
    <w:rsid w:val="006F4B09"/>
    <w:rsid w:val="006F4BE4"/>
    <w:rsid w:val="006F5184"/>
    <w:rsid w:val="006F564D"/>
    <w:rsid w:val="006F6202"/>
    <w:rsid w:val="006F68AC"/>
    <w:rsid w:val="006F7050"/>
    <w:rsid w:val="006F772A"/>
    <w:rsid w:val="0070014A"/>
    <w:rsid w:val="007006DF"/>
    <w:rsid w:val="00700709"/>
    <w:rsid w:val="00701BBC"/>
    <w:rsid w:val="007020AD"/>
    <w:rsid w:val="007026C9"/>
    <w:rsid w:val="00702A39"/>
    <w:rsid w:val="00702B63"/>
    <w:rsid w:val="0070332F"/>
    <w:rsid w:val="007033DC"/>
    <w:rsid w:val="00703625"/>
    <w:rsid w:val="007038B6"/>
    <w:rsid w:val="00703FA9"/>
    <w:rsid w:val="00704367"/>
    <w:rsid w:val="0070495A"/>
    <w:rsid w:val="00705AA6"/>
    <w:rsid w:val="007063F8"/>
    <w:rsid w:val="007067A0"/>
    <w:rsid w:val="007068E4"/>
    <w:rsid w:val="00706975"/>
    <w:rsid w:val="007070B0"/>
    <w:rsid w:val="00707B65"/>
    <w:rsid w:val="00707CEE"/>
    <w:rsid w:val="00707E19"/>
    <w:rsid w:val="00707F7F"/>
    <w:rsid w:val="0071014C"/>
    <w:rsid w:val="007104E9"/>
    <w:rsid w:val="00710EEC"/>
    <w:rsid w:val="007117D7"/>
    <w:rsid w:val="007128A8"/>
    <w:rsid w:val="0071337C"/>
    <w:rsid w:val="00713B24"/>
    <w:rsid w:val="00713C54"/>
    <w:rsid w:val="00713E53"/>
    <w:rsid w:val="00713E86"/>
    <w:rsid w:val="00714016"/>
    <w:rsid w:val="0071435D"/>
    <w:rsid w:val="00714B51"/>
    <w:rsid w:val="00715706"/>
    <w:rsid w:val="00715C55"/>
    <w:rsid w:val="00715EBF"/>
    <w:rsid w:val="00716BFB"/>
    <w:rsid w:val="00716EF9"/>
    <w:rsid w:val="00717908"/>
    <w:rsid w:val="0072065B"/>
    <w:rsid w:val="00720A1E"/>
    <w:rsid w:val="00720FDF"/>
    <w:rsid w:val="00721071"/>
    <w:rsid w:val="00721AAE"/>
    <w:rsid w:val="00721FA6"/>
    <w:rsid w:val="0072249F"/>
    <w:rsid w:val="007227EA"/>
    <w:rsid w:val="00722CB7"/>
    <w:rsid w:val="00723B13"/>
    <w:rsid w:val="00723D99"/>
    <w:rsid w:val="00724559"/>
    <w:rsid w:val="00724900"/>
    <w:rsid w:val="00725C32"/>
    <w:rsid w:val="00725E7D"/>
    <w:rsid w:val="00726181"/>
    <w:rsid w:val="00726923"/>
    <w:rsid w:val="00727CAB"/>
    <w:rsid w:val="0073035F"/>
    <w:rsid w:val="007304E8"/>
    <w:rsid w:val="007313E3"/>
    <w:rsid w:val="00731A57"/>
    <w:rsid w:val="00731AB3"/>
    <w:rsid w:val="0073289B"/>
    <w:rsid w:val="00732AE2"/>
    <w:rsid w:val="00732D3D"/>
    <w:rsid w:val="007337BF"/>
    <w:rsid w:val="00735336"/>
    <w:rsid w:val="00735AF3"/>
    <w:rsid w:val="00735C11"/>
    <w:rsid w:val="00735E9F"/>
    <w:rsid w:val="00736A75"/>
    <w:rsid w:val="00736BEC"/>
    <w:rsid w:val="00737398"/>
    <w:rsid w:val="007375B2"/>
    <w:rsid w:val="0073793C"/>
    <w:rsid w:val="00737A13"/>
    <w:rsid w:val="00737A3D"/>
    <w:rsid w:val="00737BEE"/>
    <w:rsid w:val="0074017D"/>
    <w:rsid w:val="0074037E"/>
    <w:rsid w:val="007404B4"/>
    <w:rsid w:val="00740FDD"/>
    <w:rsid w:val="0074109B"/>
    <w:rsid w:val="0074121E"/>
    <w:rsid w:val="0074209D"/>
    <w:rsid w:val="007422C3"/>
    <w:rsid w:val="00742652"/>
    <w:rsid w:val="00743017"/>
    <w:rsid w:val="00743189"/>
    <w:rsid w:val="00743449"/>
    <w:rsid w:val="0074353E"/>
    <w:rsid w:val="007437CC"/>
    <w:rsid w:val="00743999"/>
    <w:rsid w:val="00744001"/>
    <w:rsid w:val="0074522C"/>
    <w:rsid w:val="00745C6B"/>
    <w:rsid w:val="007463EF"/>
    <w:rsid w:val="00746516"/>
    <w:rsid w:val="00746905"/>
    <w:rsid w:val="007469DF"/>
    <w:rsid w:val="00746B8A"/>
    <w:rsid w:val="00746DB5"/>
    <w:rsid w:val="007474C2"/>
    <w:rsid w:val="00747601"/>
    <w:rsid w:val="00747B68"/>
    <w:rsid w:val="00750184"/>
    <w:rsid w:val="00750BD1"/>
    <w:rsid w:val="007515B5"/>
    <w:rsid w:val="00752682"/>
    <w:rsid w:val="00753139"/>
    <w:rsid w:val="00753F2A"/>
    <w:rsid w:val="00754C30"/>
    <w:rsid w:val="007556AE"/>
    <w:rsid w:val="007557BC"/>
    <w:rsid w:val="00756028"/>
    <w:rsid w:val="0075616F"/>
    <w:rsid w:val="0075644B"/>
    <w:rsid w:val="0075738C"/>
    <w:rsid w:val="007574CB"/>
    <w:rsid w:val="007574E1"/>
    <w:rsid w:val="00757683"/>
    <w:rsid w:val="0075768D"/>
    <w:rsid w:val="00757B6A"/>
    <w:rsid w:val="007605EE"/>
    <w:rsid w:val="00760945"/>
    <w:rsid w:val="0076120C"/>
    <w:rsid w:val="007613C7"/>
    <w:rsid w:val="0076149D"/>
    <w:rsid w:val="0076170E"/>
    <w:rsid w:val="00761B20"/>
    <w:rsid w:val="007629D8"/>
    <w:rsid w:val="00763157"/>
    <w:rsid w:val="00763574"/>
    <w:rsid w:val="00763891"/>
    <w:rsid w:val="007645CD"/>
    <w:rsid w:val="00764985"/>
    <w:rsid w:val="00764CE9"/>
    <w:rsid w:val="0076504E"/>
    <w:rsid w:val="0076518A"/>
    <w:rsid w:val="007653F2"/>
    <w:rsid w:val="0076558D"/>
    <w:rsid w:val="00765DE6"/>
    <w:rsid w:val="007661BA"/>
    <w:rsid w:val="0076657C"/>
    <w:rsid w:val="00766F49"/>
    <w:rsid w:val="00767516"/>
    <w:rsid w:val="00767595"/>
    <w:rsid w:val="007679F9"/>
    <w:rsid w:val="00770A01"/>
    <w:rsid w:val="007714C8"/>
    <w:rsid w:val="00771526"/>
    <w:rsid w:val="007729E6"/>
    <w:rsid w:val="00773786"/>
    <w:rsid w:val="007737D0"/>
    <w:rsid w:val="00773D97"/>
    <w:rsid w:val="00774CAC"/>
    <w:rsid w:val="00774E48"/>
    <w:rsid w:val="00774FB7"/>
    <w:rsid w:val="0077539A"/>
    <w:rsid w:val="007759B4"/>
    <w:rsid w:val="00775D41"/>
    <w:rsid w:val="00776230"/>
    <w:rsid w:val="007764AF"/>
    <w:rsid w:val="00776B7E"/>
    <w:rsid w:val="00777CBB"/>
    <w:rsid w:val="00777E40"/>
    <w:rsid w:val="00780378"/>
    <w:rsid w:val="00780621"/>
    <w:rsid w:val="007808CF"/>
    <w:rsid w:val="00780EE4"/>
    <w:rsid w:val="007827FC"/>
    <w:rsid w:val="00782E00"/>
    <w:rsid w:val="007832CC"/>
    <w:rsid w:val="00783C2E"/>
    <w:rsid w:val="00783EB7"/>
    <w:rsid w:val="00784497"/>
    <w:rsid w:val="00784679"/>
    <w:rsid w:val="007851DF"/>
    <w:rsid w:val="00785203"/>
    <w:rsid w:val="00785BFA"/>
    <w:rsid w:val="007868C8"/>
    <w:rsid w:val="00786D90"/>
    <w:rsid w:val="00787A78"/>
    <w:rsid w:val="00787F4D"/>
    <w:rsid w:val="0079024F"/>
    <w:rsid w:val="00790FD0"/>
    <w:rsid w:val="0079157E"/>
    <w:rsid w:val="00792242"/>
    <w:rsid w:val="0079293A"/>
    <w:rsid w:val="00792B22"/>
    <w:rsid w:val="0079386E"/>
    <w:rsid w:val="00794125"/>
    <w:rsid w:val="00794302"/>
    <w:rsid w:val="00794F66"/>
    <w:rsid w:val="0079771E"/>
    <w:rsid w:val="00797791"/>
    <w:rsid w:val="007979F3"/>
    <w:rsid w:val="00797C37"/>
    <w:rsid w:val="007A06C6"/>
    <w:rsid w:val="007A08A4"/>
    <w:rsid w:val="007A1059"/>
    <w:rsid w:val="007A1384"/>
    <w:rsid w:val="007A158C"/>
    <w:rsid w:val="007A1FBC"/>
    <w:rsid w:val="007A28A5"/>
    <w:rsid w:val="007A296A"/>
    <w:rsid w:val="007A3629"/>
    <w:rsid w:val="007A4915"/>
    <w:rsid w:val="007A4E3F"/>
    <w:rsid w:val="007A5437"/>
    <w:rsid w:val="007A5886"/>
    <w:rsid w:val="007A5ADC"/>
    <w:rsid w:val="007A5FA5"/>
    <w:rsid w:val="007A659F"/>
    <w:rsid w:val="007A675D"/>
    <w:rsid w:val="007A71D1"/>
    <w:rsid w:val="007A73FB"/>
    <w:rsid w:val="007A77F6"/>
    <w:rsid w:val="007A7F78"/>
    <w:rsid w:val="007B0312"/>
    <w:rsid w:val="007B169B"/>
    <w:rsid w:val="007B16DA"/>
    <w:rsid w:val="007B1B15"/>
    <w:rsid w:val="007B2B66"/>
    <w:rsid w:val="007B2C9A"/>
    <w:rsid w:val="007B30FE"/>
    <w:rsid w:val="007B323C"/>
    <w:rsid w:val="007B3E91"/>
    <w:rsid w:val="007B4C9A"/>
    <w:rsid w:val="007B5F78"/>
    <w:rsid w:val="007B6324"/>
    <w:rsid w:val="007B64C1"/>
    <w:rsid w:val="007B6535"/>
    <w:rsid w:val="007B6963"/>
    <w:rsid w:val="007B6B83"/>
    <w:rsid w:val="007B6DAC"/>
    <w:rsid w:val="007B7C33"/>
    <w:rsid w:val="007C0106"/>
    <w:rsid w:val="007C0F16"/>
    <w:rsid w:val="007C1315"/>
    <w:rsid w:val="007C1EB7"/>
    <w:rsid w:val="007C211F"/>
    <w:rsid w:val="007C2372"/>
    <w:rsid w:val="007C375E"/>
    <w:rsid w:val="007C3856"/>
    <w:rsid w:val="007C388D"/>
    <w:rsid w:val="007C3B93"/>
    <w:rsid w:val="007C4773"/>
    <w:rsid w:val="007C4CEA"/>
    <w:rsid w:val="007C5EE3"/>
    <w:rsid w:val="007C63CC"/>
    <w:rsid w:val="007C6904"/>
    <w:rsid w:val="007C6DE7"/>
    <w:rsid w:val="007C7772"/>
    <w:rsid w:val="007C7D3F"/>
    <w:rsid w:val="007D073A"/>
    <w:rsid w:val="007D0924"/>
    <w:rsid w:val="007D0BE6"/>
    <w:rsid w:val="007D1BCA"/>
    <w:rsid w:val="007D279A"/>
    <w:rsid w:val="007D459F"/>
    <w:rsid w:val="007D47AB"/>
    <w:rsid w:val="007D4A82"/>
    <w:rsid w:val="007D5F9C"/>
    <w:rsid w:val="007D6039"/>
    <w:rsid w:val="007D608A"/>
    <w:rsid w:val="007D6A94"/>
    <w:rsid w:val="007D7018"/>
    <w:rsid w:val="007E0685"/>
    <w:rsid w:val="007E0F88"/>
    <w:rsid w:val="007E1118"/>
    <w:rsid w:val="007E1652"/>
    <w:rsid w:val="007E1AD9"/>
    <w:rsid w:val="007E1D98"/>
    <w:rsid w:val="007E2E14"/>
    <w:rsid w:val="007E402B"/>
    <w:rsid w:val="007E47CF"/>
    <w:rsid w:val="007E5701"/>
    <w:rsid w:val="007E5BE1"/>
    <w:rsid w:val="007E6585"/>
    <w:rsid w:val="007E67D7"/>
    <w:rsid w:val="007E77FA"/>
    <w:rsid w:val="007E7AC1"/>
    <w:rsid w:val="007F0474"/>
    <w:rsid w:val="007F0D11"/>
    <w:rsid w:val="007F153A"/>
    <w:rsid w:val="007F1AAE"/>
    <w:rsid w:val="007F1D54"/>
    <w:rsid w:val="007F2560"/>
    <w:rsid w:val="007F25CF"/>
    <w:rsid w:val="007F2A2E"/>
    <w:rsid w:val="007F2B56"/>
    <w:rsid w:val="007F3046"/>
    <w:rsid w:val="007F35DA"/>
    <w:rsid w:val="007F452C"/>
    <w:rsid w:val="007F56FB"/>
    <w:rsid w:val="007F6907"/>
    <w:rsid w:val="007F7019"/>
    <w:rsid w:val="007F713E"/>
    <w:rsid w:val="007F7C61"/>
    <w:rsid w:val="0080059C"/>
    <w:rsid w:val="00800DC2"/>
    <w:rsid w:val="00801300"/>
    <w:rsid w:val="0080186D"/>
    <w:rsid w:val="00801E50"/>
    <w:rsid w:val="00802411"/>
    <w:rsid w:val="00802761"/>
    <w:rsid w:val="00803890"/>
    <w:rsid w:val="00803B87"/>
    <w:rsid w:val="00803E5D"/>
    <w:rsid w:val="00804463"/>
    <w:rsid w:val="008049B1"/>
    <w:rsid w:val="008050CA"/>
    <w:rsid w:val="008051A4"/>
    <w:rsid w:val="0080571D"/>
    <w:rsid w:val="008059D2"/>
    <w:rsid w:val="00805B55"/>
    <w:rsid w:val="00805FE4"/>
    <w:rsid w:val="00806292"/>
    <w:rsid w:val="00806D2F"/>
    <w:rsid w:val="00807533"/>
    <w:rsid w:val="00807FB7"/>
    <w:rsid w:val="0081031D"/>
    <w:rsid w:val="008104CA"/>
    <w:rsid w:val="00810A48"/>
    <w:rsid w:val="00810E79"/>
    <w:rsid w:val="00811290"/>
    <w:rsid w:val="00811416"/>
    <w:rsid w:val="0081369B"/>
    <w:rsid w:val="00813E4E"/>
    <w:rsid w:val="008141A1"/>
    <w:rsid w:val="0081481A"/>
    <w:rsid w:val="00814824"/>
    <w:rsid w:val="00814C0E"/>
    <w:rsid w:val="00814C26"/>
    <w:rsid w:val="00814CB0"/>
    <w:rsid w:val="0081622C"/>
    <w:rsid w:val="0081663B"/>
    <w:rsid w:val="00817B6D"/>
    <w:rsid w:val="00820927"/>
    <w:rsid w:val="00820951"/>
    <w:rsid w:val="008213FA"/>
    <w:rsid w:val="00821F2C"/>
    <w:rsid w:val="008227AD"/>
    <w:rsid w:val="0082392C"/>
    <w:rsid w:val="00823C87"/>
    <w:rsid w:val="00824EB9"/>
    <w:rsid w:val="0082521D"/>
    <w:rsid w:val="0082522F"/>
    <w:rsid w:val="00825DD9"/>
    <w:rsid w:val="0082676D"/>
    <w:rsid w:val="008276A4"/>
    <w:rsid w:val="00827BF6"/>
    <w:rsid w:val="008301B8"/>
    <w:rsid w:val="0083108F"/>
    <w:rsid w:val="008315C1"/>
    <w:rsid w:val="008318A9"/>
    <w:rsid w:val="008321A4"/>
    <w:rsid w:val="0083269B"/>
    <w:rsid w:val="00832770"/>
    <w:rsid w:val="00832933"/>
    <w:rsid w:val="008333A3"/>
    <w:rsid w:val="008333D9"/>
    <w:rsid w:val="0083352B"/>
    <w:rsid w:val="0083376F"/>
    <w:rsid w:val="00833908"/>
    <w:rsid w:val="00833A5B"/>
    <w:rsid w:val="00833BE8"/>
    <w:rsid w:val="00834525"/>
    <w:rsid w:val="0083489F"/>
    <w:rsid w:val="00834B66"/>
    <w:rsid w:val="00835772"/>
    <w:rsid w:val="00835919"/>
    <w:rsid w:val="00835B32"/>
    <w:rsid w:val="00835BB1"/>
    <w:rsid w:val="008361D3"/>
    <w:rsid w:val="008362BF"/>
    <w:rsid w:val="008369B8"/>
    <w:rsid w:val="008370F5"/>
    <w:rsid w:val="00837E84"/>
    <w:rsid w:val="00837FE4"/>
    <w:rsid w:val="008400B3"/>
    <w:rsid w:val="008406D5"/>
    <w:rsid w:val="00840E06"/>
    <w:rsid w:val="00841261"/>
    <w:rsid w:val="00841278"/>
    <w:rsid w:val="008414E5"/>
    <w:rsid w:val="008415B4"/>
    <w:rsid w:val="008425B3"/>
    <w:rsid w:val="008425B8"/>
    <w:rsid w:val="008430F8"/>
    <w:rsid w:val="0084359F"/>
    <w:rsid w:val="00843E9C"/>
    <w:rsid w:val="00843F42"/>
    <w:rsid w:val="0084433E"/>
    <w:rsid w:val="00844A4E"/>
    <w:rsid w:val="00844B4A"/>
    <w:rsid w:val="00844B94"/>
    <w:rsid w:val="00844DBA"/>
    <w:rsid w:val="00844EA7"/>
    <w:rsid w:val="008455AE"/>
    <w:rsid w:val="0084594E"/>
    <w:rsid w:val="00845C74"/>
    <w:rsid w:val="00846024"/>
    <w:rsid w:val="00846260"/>
    <w:rsid w:val="008463A8"/>
    <w:rsid w:val="0084644B"/>
    <w:rsid w:val="0084676E"/>
    <w:rsid w:val="00846924"/>
    <w:rsid w:val="0084719A"/>
    <w:rsid w:val="00847C91"/>
    <w:rsid w:val="00850114"/>
    <w:rsid w:val="00850734"/>
    <w:rsid w:val="00850B71"/>
    <w:rsid w:val="00850F2D"/>
    <w:rsid w:val="008511DC"/>
    <w:rsid w:val="00851221"/>
    <w:rsid w:val="008514F5"/>
    <w:rsid w:val="0085238F"/>
    <w:rsid w:val="0085294C"/>
    <w:rsid w:val="0085367C"/>
    <w:rsid w:val="0085393F"/>
    <w:rsid w:val="00853A17"/>
    <w:rsid w:val="00853B6D"/>
    <w:rsid w:val="00853EB5"/>
    <w:rsid w:val="00854DF9"/>
    <w:rsid w:val="00854F47"/>
    <w:rsid w:val="0085538C"/>
    <w:rsid w:val="00855539"/>
    <w:rsid w:val="00855C56"/>
    <w:rsid w:val="00855F6F"/>
    <w:rsid w:val="00856570"/>
    <w:rsid w:val="008565DD"/>
    <w:rsid w:val="00856CB0"/>
    <w:rsid w:val="00856ECA"/>
    <w:rsid w:val="00857958"/>
    <w:rsid w:val="00857BD6"/>
    <w:rsid w:val="00857C90"/>
    <w:rsid w:val="0086160E"/>
    <w:rsid w:val="0086164C"/>
    <w:rsid w:val="00861D4D"/>
    <w:rsid w:val="00863087"/>
    <w:rsid w:val="0086308A"/>
    <w:rsid w:val="00863262"/>
    <w:rsid w:val="008637D1"/>
    <w:rsid w:val="00863BA5"/>
    <w:rsid w:val="00863FEC"/>
    <w:rsid w:val="00864664"/>
    <w:rsid w:val="008647B1"/>
    <w:rsid w:val="008648B3"/>
    <w:rsid w:val="00864F8A"/>
    <w:rsid w:val="00866713"/>
    <w:rsid w:val="0086683E"/>
    <w:rsid w:val="0086686C"/>
    <w:rsid w:val="0087072B"/>
    <w:rsid w:val="008707A8"/>
    <w:rsid w:val="00871187"/>
    <w:rsid w:val="008711D0"/>
    <w:rsid w:val="00871268"/>
    <w:rsid w:val="00871308"/>
    <w:rsid w:val="008721A3"/>
    <w:rsid w:val="00872F89"/>
    <w:rsid w:val="0087301E"/>
    <w:rsid w:val="00874A69"/>
    <w:rsid w:val="00875CB8"/>
    <w:rsid w:val="00875D39"/>
    <w:rsid w:val="00876AEB"/>
    <w:rsid w:val="00880126"/>
    <w:rsid w:val="00880C87"/>
    <w:rsid w:val="008816D7"/>
    <w:rsid w:val="008819F3"/>
    <w:rsid w:val="00881A43"/>
    <w:rsid w:val="00881AC9"/>
    <w:rsid w:val="00881C7A"/>
    <w:rsid w:val="00881E8D"/>
    <w:rsid w:val="00882163"/>
    <w:rsid w:val="008825CF"/>
    <w:rsid w:val="00882B2F"/>
    <w:rsid w:val="008838A1"/>
    <w:rsid w:val="00883BED"/>
    <w:rsid w:val="00883E3E"/>
    <w:rsid w:val="0088460A"/>
    <w:rsid w:val="00884CA8"/>
    <w:rsid w:val="008850AC"/>
    <w:rsid w:val="00885B73"/>
    <w:rsid w:val="00885DB6"/>
    <w:rsid w:val="00886772"/>
    <w:rsid w:val="008868CF"/>
    <w:rsid w:val="00886B40"/>
    <w:rsid w:val="00886DF3"/>
    <w:rsid w:val="00887024"/>
    <w:rsid w:val="008871EB"/>
    <w:rsid w:val="00887353"/>
    <w:rsid w:val="008879D0"/>
    <w:rsid w:val="00887AA1"/>
    <w:rsid w:val="00887D12"/>
    <w:rsid w:val="00890D5B"/>
    <w:rsid w:val="008916A0"/>
    <w:rsid w:val="008918C9"/>
    <w:rsid w:val="00892C3B"/>
    <w:rsid w:val="00892C4B"/>
    <w:rsid w:val="00892E2F"/>
    <w:rsid w:val="008930B3"/>
    <w:rsid w:val="0089332F"/>
    <w:rsid w:val="00893353"/>
    <w:rsid w:val="00893542"/>
    <w:rsid w:val="0089395D"/>
    <w:rsid w:val="00893B0E"/>
    <w:rsid w:val="00893E65"/>
    <w:rsid w:val="0089462F"/>
    <w:rsid w:val="0089492F"/>
    <w:rsid w:val="00894B50"/>
    <w:rsid w:val="00894C0B"/>
    <w:rsid w:val="008955AB"/>
    <w:rsid w:val="0089597C"/>
    <w:rsid w:val="008962C6"/>
    <w:rsid w:val="00896501"/>
    <w:rsid w:val="00896BD9"/>
    <w:rsid w:val="00897245"/>
    <w:rsid w:val="0089764E"/>
    <w:rsid w:val="00897F58"/>
    <w:rsid w:val="008A0EB8"/>
    <w:rsid w:val="008A0ED8"/>
    <w:rsid w:val="008A16B5"/>
    <w:rsid w:val="008A1C34"/>
    <w:rsid w:val="008A1F1F"/>
    <w:rsid w:val="008A1F35"/>
    <w:rsid w:val="008A25DB"/>
    <w:rsid w:val="008A2717"/>
    <w:rsid w:val="008A2890"/>
    <w:rsid w:val="008A293F"/>
    <w:rsid w:val="008A2D23"/>
    <w:rsid w:val="008A2F76"/>
    <w:rsid w:val="008A33AA"/>
    <w:rsid w:val="008A36C5"/>
    <w:rsid w:val="008A4875"/>
    <w:rsid w:val="008A4A6D"/>
    <w:rsid w:val="008A5387"/>
    <w:rsid w:val="008A580E"/>
    <w:rsid w:val="008A65EF"/>
    <w:rsid w:val="008A6704"/>
    <w:rsid w:val="008A6A5B"/>
    <w:rsid w:val="008A6F80"/>
    <w:rsid w:val="008A7673"/>
    <w:rsid w:val="008A7870"/>
    <w:rsid w:val="008A7A01"/>
    <w:rsid w:val="008A7DB7"/>
    <w:rsid w:val="008A7DCE"/>
    <w:rsid w:val="008B0623"/>
    <w:rsid w:val="008B0EA1"/>
    <w:rsid w:val="008B125D"/>
    <w:rsid w:val="008B13BB"/>
    <w:rsid w:val="008B1536"/>
    <w:rsid w:val="008B285E"/>
    <w:rsid w:val="008B2B85"/>
    <w:rsid w:val="008B2CCE"/>
    <w:rsid w:val="008B2F1D"/>
    <w:rsid w:val="008B2FF4"/>
    <w:rsid w:val="008B35CD"/>
    <w:rsid w:val="008B3C1D"/>
    <w:rsid w:val="008B3CEA"/>
    <w:rsid w:val="008B44D7"/>
    <w:rsid w:val="008B46B5"/>
    <w:rsid w:val="008B4AA0"/>
    <w:rsid w:val="008B4AE8"/>
    <w:rsid w:val="008B4B4C"/>
    <w:rsid w:val="008B5187"/>
    <w:rsid w:val="008B5590"/>
    <w:rsid w:val="008B5D4B"/>
    <w:rsid w:val="008B634E"/>
    <w:rsid w:val="008B64E0"/>
    <w:rsid w:val="008B6BBA"/>
    <w:rsid w:val="008B75C9"/>
    <w:rsid w:val="008C0C6D"/>
    <w:rsid w:val="008C153C"/>
    <w:rsid w:val="008C1C05"/>
    <w:rsid w:val="008C29CD"/>
    <w:rsid w:val="008C2C4B"/>
    <w:rsid w:val="008C35D0"/>
    <w:rsid w:val="008C39DC"/>
    <w:rsid w:val="008C4590"/>
    <w:rsid w:val="008C4699"/>
    <w:rsid w:val="008C5270"/>
    <w:rsid w:val="008C5417"/>
    <w:rsid w:val="008D0286"/>
    <w:rsid w:val="008D0358"/>
    <w:rsid w:val="008D040C"/>
    <w:rsid w:val="008D0881"/>
    <w:rsid w:val="008D0FDE"/>
    <w:rsid w:val="008D11FB"/>
    <w:rsid w:val="008D1E89"/>
    <w:rsid w:val="008D2619"/>
    <w:rsid w:val="008D2A68"/>
    <w:rsid w:val="008D3525"/>
    <w:rsid w:val="008D36CC"/>
    <w:rsid w:val="008D4D9D"/>
    <w:rsid w:val="008D53C8"/>
    <w:rsid w:val="008D5EDE"/>
    <w:rsid w:val="008D6CFD"/>
    <w:rsid w:val="008D6D40"/>
    <w:rsid w:val="008D737F"/>
    <w:rsid w:val="008D7B02"/>
    <w:rsid w:val="008D7D28"/>
    <w:rsid w:val="008D7DD3"/>
    <w:rsid w:val="008E00DC"/>
    <w:rsid w:val="008E07C6"/>
    <w:rsid w:val="008E11F3"/>
    <w:rsid w:val="008E262C"/>
    <w:rsid w:val="008E278D"/>
    <w:rsid w:val="008E2FBD"/>
    <w:rsid w:val="008E3024"/>
    <w:rsid w:val="008E3066"/>
    <w:rsid w:val="008E3528"/>
    <w:rsid w:val="008E3648"/>
    <w:rsid w:val="008E3F37"/>
    <w:rsid w:val="008E3F92"/>
    <w:rsid w:val="008E413F"/>
    <w:rsid w:val="008E4201"/>
    <w:rsid w:val="008E49DD"/>
    <w:rsid w:val="008E49FD"/>
    <w:rsid w:val="008E5E82"/>
    <w:rsid w:val="008F04A4"/>
    <w:rsid w:val="008F0673"/>
    <w:rsid w:val="008F08AF"/>
    <w:rsid w:val="008F13BE"/>
    <w:rsid w:val="008F13DA"/>
    <w:rsid w:val="008F1850"/>
    <w:rsid w:val="008F3647"/>
    <w:rsid w:val="008F37E8"/>
    <w:rsid w:val="008F3932"/>
    <w:rsid w:val="008F394E"/>
    <w:rsid w:val="008F3E5E"/>
    <w:rsid w:val="008F4F1F"/>
    <w:rsid w:val="008F4F40"/>
    <w:rsid w:val="008F536D"/>
    <w:rsid w:val="008F567F"/>
    <w:rsid w:val="008F57E2"/>
    <w:rsid w:val="008F5D63"/>
    <w:rsid w:val="008F5EB5"/>
    <w:rsid w:val="008F6018"/>
    <w:rsid w:val="008F6A39"/>
    <w:rsid w:val="008F6D13"/>
    <w:rsid w:val="008F6DCA"/>
    <w:rsid w:val="008F72E0"/>
    <w:rsid w:val="008F77B4"/>
    <w:rsid w:val="008F7ED0"/>
    <w:rsid w:val="008F7FFC"/>
    <w:rsid w:val="00900206"/>
    <w:rsid w:val="0090059B"/>
    <w:rsid w:val="00900976"/>
    <w:rsid w:val="00900CD2"/>
    <w:rsid w:val="009012D5"/>
    <w:rsid w:val="009015D3"/>
    <w:rsid w:val="00901A94"/>
    <w:rsid w:val="009035B1"/>
    <w:rsid w:val="00903684"/>
    <w:rsid w:val="009038C6"/>
    <w:rsid w:val="00903D8A"/>
    <w:rsid w:val="0090416D"/>
    <w:rsid w:val="00905DB5"/>
    <w:rsid w:val="00906C56"/>
    <w:rsid w:val="00906E1F"/>
    <w:rsid w:val="0090746B"/>
    <w:rsid w:val="00907663"/>
    <w:rsid w:val="009100E1"/>
    <w:rsid w:val="00910231"/>
    <w:rsid w:val="0091226B"/>
    <w:rsid w:val="00912304"/>
    <w:rsid w:val="0091257E"/>
    <w:rsid w:val="00912EA6"/>
    <w:rsid w:val="00913149"/>
    <w:rsid w:val="00913636"/>
    <w:rsid w:val="00913B76"/>
    <w:rsid w:val="00913D0F"/>
    <w:rsid w:val="00914487"/>
    <w:rsid w:val="0091467A"/>
    <w:rsid w:val="00915077"/>
    <w:rsid w:val="00915B9A"/>
    <w:rsid w:val="00916344"/>
    <w:rsid w:val="009168E4"/>
    <w:rsid w:val="00917CD9"/>
    <w:rsid w:val="00921BAD"/>
    <w:rsid w:val="00921F58"/>
    <w:rsid w:val="0092246B"/>
    <w:rsid w:val="0092259D"/>
    <w:rsid w:val="0092479B"/>
    <w:rsid w:val="0092542B"/>
    <w:rsid w:val="009256F6"/>
    <w:rsid w:val="00925A00"/>
    <w:rsid w:val="00925D39"/>
    <w:rsid w:val="00926438"/>
    <w:rsid w:val="0092643D"/>
    <w:rsid w:val="009267DA"/>
    <w:rsid w:val="0092686C"/>
    <w:rsid w:val="00926C40"/>
    <w:rsid w:val="009274DF"/>
    <w:rsid w:val="00927572"/>
    <w:rsid w:val="0093020D"/>
    <w:rsid w:val="00930E1A"/>
    <w:rsid w:val="00931056"/>
    <w:rsid w:val="009313D6"/>
    <w:rsid w:val="00931A9A"/>
    <w:rsid w:val="00931E6B"/>
    <w:rsid w:val="00931F3D"/>
    <w:rsid w:val="009320A6"/>
    <w:rsid w:val="00932183"/>
    <w:rsid w:val="00932190"/>
    <w:rsid w:val="00932224"/>
    <w:rsid w:val="0093322F"/>
    <w:rsid w:val="00933793"/>
    <w:rsid w:val="00933B42"/>
    <w:rsid w:val="0093435C"/>
    <w:rsid w:val="00934419"/>
    <w:rsid w:val="00934B9C"/>
    <w:rsid w:val="00934CBA"/>
    <w:rsid w:val="00934E6F"/>
    <w:rsid w:val="0093520A"/>
    <w:rsid w:val="0093575F"/>
    <w:rsid w:val="009357E9"/>
    <w:rsid w:val="00935D52"/>
    <w:rsid w:val="0093646B"/>
    <w:rsid w:val="00936662"/>
    <w:rsid w:val="00936810"/>
    <w:rsid w:val="00936A72"/>
    <w:rsid w:val="00936BDB"/>
    <w:rsid w:val="00936FAA"/>
    <w:rsid w:val="00937ACA"/>
    <w:rsid w:val="009406B4"/>
    <w:rsid w:val="00940796"/>
    <w:rsid w:val="00940A3A"/>
    <w:rsid w:val="009411D4"/>
    <w:rsid w:val="009416DE"/>
    <w:rsid w:val="00941E68"/>
    <w:rsid w:val="0094227F"/>
    <w:rsid w:val="009423DE"/>
    <w:rsid w:val="0094263E"/>
    <w:rsid w:val="00942B62"/>
    <w:rsid w:val="00942DF2"/>
    <w:rsid w:val="00943A10"/>
    <w:rsid w:val="009441D0"/>
    <w:rsid w:val="00944889"/>
    <w:rsid w:val="00945151"/>
    <w:rsid w:val="00945164"/>
    <w:rsid w:val="00945AF5"/>
    <w:rsid w:val="00945E2D"/>
    <w:rsid w:val="00946428"/>
    <w:rsid w:val="009471A3"/>
    <w:rsid w:val="009472FF"/>
    <w:rsid w:val="00947325"/>
    <w:rsid w:val="00947BE9"/>
    <w:rsid w:val="00950116"/>
    <w:rsid w:val="0095060B"/>
    <w:rsid w:val="00950FB4"/>
    <w:rsid w:val="00951609"/>
    <w:rsid w:val="009516E7"/>
    <w:rsid w:val="00952162"/>
    <w:rsid w:val="009521C7"/>
    <w:rsid w:val="00952326"/>
    <w:rsid w:val="00952A38"/>
    <w:rsid w:val="00952AF4"/>
    <w:rsid w:val="0095321C"/>
    <w:rsid w:val="00953363"/>
    <w:rsid w:val="00953965"/>
    <w:rsid w:val="00953C11"/>
    <w:rsid w:val="00955134"/>
    <w:rsid w:val="0095567F"/>
    <w:rsid w:val="009556C6"/>
    <w:rsid w:val="00955CD4"/>
    <w:rsid w:val="00956172"/>
    <w:rsid w:val="009566D0"/>
    <w:rsid w:val="00956E5C"/>
    <w:rsid w:val="00957185"/>
    <w:rsid w:val="009577D2"/>
    <w:rsid w:val="00957803"/>
    <w:rsid w:val="009603F7"/>
    <w:rsid w:val="009606DC"/>
    <w:rsid w:val="009609D7"/>
    <w:rsid w:val="00960F70"/>
    <w:rsid w:val="00961FD8"/>
    <w:rsid w:val="00962029"/>
    <w:rsid w:val="00962215"/>
    <w:rsid w:val="009623A6"/>
    <w:rsid w:val="009626A1"/>
    <w:rsid w:val="00962B01"/>
    <w:rsid w:val="00962F5E"/>
    <w:rsid w:val="009630A2"/>
    <w:rsid w:val="009630F0"/>
    <w:rsid w:val="009633F6"/>
    <w:rsid w:val="0096361D"/>
    <w:rsid w:val="009638F5"/>
    <w:rsid w:val="00964399"/>
    <w:rsid w:val="00964C84"/>
    <w:rsid w:val="00964E24"/>
    <w:rsid w:val="009650BC"/>
    <w:rsid w:val="00965474"/>
    <w:rsid w:val="00965C43"/>
    <w:rsid w:val="00966569"/>
    <w:rsid w:val="00966DD5"/>
    <w:rsid w:val="00966F40"/>
    <w:rsid w:val="00967247"/>
    <w:rsid w:val="00967652"/>
    <w:rsid w:val="00967769"/>
    <w:rsid w:val="0097007C"/>
    <w:rsid w:val="009703DA"/>
    <w:rsid w:val="00970D6F"/>
    <w:rsid w:val="00970E26"/>
    <w:rsid w:val="0097112E"/>
    <w:rsid w:val="00972143"/>
    <w:rsid w:val="009731D2"/>
    <w:rsid w:val="009733B9"/>
    <w:rsid w:val="00973FF6"/>
    <w:rsid w:val="00974935"/>
    <w:rsid w:val="0097623C"/>
    <w:rsid w:val="00976382"/>
    <w:rsid w:val="00976B98"/>
    <w:rsid w:val="00977DA7"/>
    <w:rsid w:val="009803C6"/>
    <w:rsid w:val="00980E85"/>
    <w:rsid w:val="00980E86"/>
    <w:rsid w:val="0098133D"/>
    <w:rsid w:val="009813C7"/>
    <w:rsid w:val="00981576"/>
    <w:rsid w:val="00981782"/>
    <w:rsid w:val="0098194A"/>
    <w:rsid w:val="00981A41"/>
    <w:rsid w:val="009830EE"/>
    <w:rsid w:val="0098389D"/>
    <w:rsid w:val="00983A83"/>
    <w:rsid w:val="00983CB3"/>
    <w:rsid w:val="00983CD5"/>
    <w:rsid w:val="00983D65"/>
    <w:rsid w:val="00984321"/>
    <w:rsid w:val="00984D09"/>
    <w:rsid w:val="0098593E"/>
    <w:rsid w:val="00986448"/>
    <w:rsid w:val="00986F3A"/>
    <w:rsid w:val="00987688"/>
    <w:rsid w:val="00987D46"/>
    <w:rsid w:val="0099015D"/>
    <w:rsid w:val="00990F05"/>
    <w:rsid w:val="009915A4"/>
    <w:rsid w:val="00991A10"/>
    <w:rsid w:val="00992450"/>
    <w:rsid w:val="009926E4"/>
    <w:rsid w:val="00992E45"/>
    <w:rsid w:val="0099330F"/>
    <w:rsid w:val="0099351D"/>
    <w:rsid w:val="00993B1D"/>
    <w:rsid w:val="00993BFD"/>
    <w:rsid w:val="00993F11"/>
    <w:rsid w:val="00993FB5"/>
    <w:rsid w:val="00994547"/>
    <w:rsid w:val="00995074"/>
    <w:rsid w:val="00995329"/>
    <w:rsid w:val="009957CC"/>
    <w:rsid w:val="00996182"/>
    <w:rsid w:val="0099662C"/>
    <w:rsid w:val="00996E73"/>
    <w:rsid w:val="00996FEC"/>
    <w:rsid w:val="0099707F"/>
    <w:rsid w:val="00997791"/>
    <w:rsid w:val="0099796C"/>
    <w:rsid w:val="009A00CF"/>
    <w:rsid w:val="009A05CA"/>
    <w:rsid w:val="009A12C9"/>
    <w:rsid w:val="009A1685"/>
    <w:rsid w:val="009A1686"/>
    <w:rsid w:val="009A1781"/>
    <w:rsid w:val="009A1DAA"/>
    <w:rsid w:val="009A22C0"/>
    <w:rsid w:val="009A2377"/>
    <w:rsid w:val="009A2C23"/>
    <w:rsid w:val="009A2F6E"/>
    <w:rsid w:val="009A32D3"/>
    <w:rsid w:val="009A331E"/>
    <w:rsid w:val="009A350F"/>
    <w:rsid w:val="009A3A4E"/>
    <w:rsid w:val="009A3CE1"/>
    <w:rsid w:val="009A3EE8"/>
    <w:rsid w:val="009A4D39"/>
    <w:rsid w:val="009A5245"/>
    <w:rsid w:val="009A5EC6"/>
    <w:rsid w:val="009A679F"/>
    <w:rsid w:val="009A69BC"/>
    <w:rsid w:val="009A7125"/>
    <w:rsid w:val="009A73E9"/>
    <w:rsid w:val="009A76B4"/>
    <w:rsid w:val="009B0163"/>
    <w:rsid w:val="009B1594"/>
    <w:rsid w:val="009B2102"/>
    <w:rsid w:val="009B24D4"/>
    <w:rsid w:val="009B280B"/>
    <w:rsid w:val="009B442F"/>
    <w:rsid w:val="009B4702"/>
    <w:rsid w:val="009B50C3"/>
    <w:rsid w:val="009B5A8F"/>
    <w:rsid w:val="009B65E3"/>
    <w:rsid w:val="009B660E"/>
    <w:rsid w:val="009B6887"/>
    <w:rsid w:val="009B6B54"/>
    <w:rsid w:val="009B6CAF"/>
    <w:rsid w:val="009B745D"/>
    <w:rsid w:val="009B74D5"/>
    <w:rsid w:val="009B7735"/>
    <w:rsid w:val="009B780E"/>
    <w:rsid w:val="009B7907"/>
    <w:rsid w:val="009B7B51"/>
    <w:rsid w:val="009B7D20"/>
    <w:rsid w:val="009B7D84"/>
    <w:rsid w:val="009C0E52"/>
    <w:rsid w:val="009C0E7B"/>
    <w:rsid w:val="009C16B7"/>
    <w:rsid w:val="009C1854"/>
    <w:rsid w:val="009C1D4C"/>
    <w:rsid w:val="009C1FBF"/>
    <w:rsid w:val="009C2083"/>
    <w:rsid w:val="009C2AE2"/>
    <w:rsid w:val="009C2BC3"/>
    <w:rsid w:val="009C2CA9"/>
    <w:rsid w:val="009C3BF9"/>
    <w:rsid w:val="009C3E18"/>
    <w:rsid w:val="009C4060"/>
    <w:rsid w:val="009C41A3"/>
    <w:rsid w:val="009C41C5"/>
    <w:rsid w:val="009C544A"/>
    <w:rsid w:val="009C55C8"/>
    <w:rsid w:val="009C574A"/>
    <w:rsid w:val="009C6C54"/>
    <w:rsid w:val="009C6D5A"/>
    <w:rsid w:val="009C70FB"/>
    <w:rsid w:val="009D0D3F"/>
    <w:rsid w:val="009D235C"/>
    <w:rsid w:val="009D25C6"/>
    <w:rsid w:val="009D26F5"/>
    <w:rsid w:val="009D27ED"/>
    <w:rsid w:val="009D289C"/>
    <w:rsid w:val="009D2EB2"/>
    <w:rsid w:val="009D3218"/>
    <w:rsid w:val="009D35EF"/>
    <w:rsid w:val="009D36C5"/>
    <w:rsid w:val="009D424B"/>
    <w:rsid w:val="009D426F"/>
    <w:rsid w:val="009D446C"/>
    <w:rsid w:val="009D463F"/>
    <w:rsid w:val="009D4BFE"/>
    <w:rsid w:val="009D5033"/>
    <w:rsid w:val="009D542F"/>
    <w:rsid w:val="009D5DCF"/>
    <w:rsid w:val="009D653A"/>
    <w:rsid w:val="009D6861"/>
    <w:rsid w:val="009D750C"/>
    <w:rsid w:val="009D7543"/>
    <w:rsid w:val="009D76DB"/>
    <w:rsid w:val="009D78F4"/>
    <w:rsid w:val="009D7B9D"/>
    <w:rsid w:val="009D7E66"/>
    <w:rsid w:val="009E0021"/>
    <w:rsid w:val="009E0813"/>
    <w:rsid w:val="009E0C5B"/>
    <w:rsid w:val="009E1D7E"/>
    <w:rsid w:val="009E286C"/>
    <w:rsid w:val="009E2C44"/>
    <w:rsid w:val="009E2CD6"/>
    <w:rsid w:val="009E3083"/>
    <w:rsid w:val="009E490C"/>
    <w:rsid w:val="009E56A9"/>
    <w:rsid w:val="009E5813"/>
    <w:rsid w:val="009E689E"/>
    <w:rsid w:val="009E70FC"/>
    <w:rsid w:val="009E7482"/>
    <w:rsid w:val="009E76CC"/>
    <w:rsid w:val="009E7BF6"/>
    <w:rsid w:val="009E7BF9"/>
    <w:rsid w:val="009F03EF"/>
    <w:rsid w:val="009F0EBE"/>
    <w:rsid w:val="009F1901"/>
    <w:rsid w:val="009F1B1C"/>
    <w:rsid w:val="009F27A8"/>
    <w:rsid w:val="009F292C"/>
    <w:rsid w:val="009F2DD6"/>
    <w:rsid w:val="009F2F25"/>
    <w:rsid w:val="009F30E6"/>
    <w:rsid w:val="009F33F7"/>
    <w:rsid w:val="009F3BF2"/>
    <w:rsid w:val="009F3C9D"/>
    <w:rsid w:val="009F46B5"/>
    <w:rsid w:val="009F515A"/>
    <w:rsid w:val="009F53DB"/>
    <w:rsid w:val="009F54EC"/>
    <w:rsid w:val="009F5893"/>
    <w:rsid w:val="009F5C40"/>
    <w:rsid w:val="009F6DE8"/>
    <w:rsid w:val="009F705B"/>
    <w:rsid w:val="009F7C36"/>
    <w:rsid w:val="00A000B6"/>
    <w:rsid w:val="00A00A4A"/>
    <w:rsid w:val="00A01B9B"/>
    <w:rsid w:val="00A01C6B"/>
    <w:rsid w:val="00A0215B"/>
    <w:rsid w:val="00A02396"/>
    <w:rsid w:val="00A02891"/>
    <w:rsid w:val="00A029A1"/>
    <w:rsid w:val="00A02BC9"/>
    <w:rsid w:val="00A02F19"/>
    <w:rsid w:val="00A044DF"/>
    <w:rsid w:val="00A04DF1"/>
    <w:rsid w:val="00A04F5B"/>
    <w:rsid w:val="00A04FD6"/>
    <w:rsid w:val="00A05144"/>
    <w:rsid w:val="00A0539C"/>
    <w:rsid w:val="00A057AA"/>
    <w:rsid w:val="00A059F9"/>
    <w:rsid w:val="00A061B5"/>
    <w:rsid w:val="00A062C7"/>
    <w:rsid w:val="00A074C6"/>
    <w:rsid w:val="00A07A2D"/>
    <w:rsid w:val="00A07A6B"/>
    <w:rsid w:val="00A07B45"/>
    <w:rsid w:val="00A07BA7"/>
    <w:rsid w:val="00A07DFE"/>
    <w:rsid w:val="00A07FB9"/>
    <w:rsid w:val="00A1038A"/>
    <w:rsid w:val="00A10CE4"/>
    <w:rsid w:val="00A10CED"/>
    <w:rsid w:val="00A10D1C"/>
    <w:rsid w:val="00A110DA"/>
    <w:rsid w:val="00A113B0"/>
    <w:rsid w:val="00A13F0D"/>
    <w:rsid w:val="00A1492C"/>
    <w:rsid w:val="00A14C09"/>
    <w:rsid w:val="00A154A7"/>
    <w:rsid w:val="00A16D4F"/>
    <w:rsid w:val="00A176A7"/>
    <w:rsid w:val="00A17838"/>
    <w:rsid w:val="00A20116"/>
    <w:rsid w:val="00A21032"/>
    <w:rsid w:val="00A21559"/>
    <w:rsid w:val="00A2172C"/>
    <w:rsid w:val="00A219CC"/>
    <w:rsid w:val="00A2253E"/>
    <w:rsid w:val="00A22716"/>
    <w:rsid w:val="00A229C1"/>
    <w:rsid w:val="00A23149"/>
    <w:rsid w:val="00A23828"/>
    <w:rsid w:val="00A23865"/>
    <w:rsid w:val="00A2401E"/>
    <w:rsid w:val="00A2489A"/>
    <w:rsid w:val="00A25EC1"/>
    <w:rsid w:val="00A2637F"/>
    <w:rsid w:val="00A26884"/>
    <w:rsid w:val="00A276DA"/>
    <w:rsid w:val="00A308B5"/>
    <w:rsid w:val="00A30CAC"/>
    <w:rsid w:val="00A31229"/>
    <w:rsid w:val="00A316BF"/>
    <w:rsid w:val="00A31E8B"/>
    <w:rsid w:val="00A32B47"/>
    <w:rsid w:val="00A33004"/>
    <w:rsid w:val="00A3340E"/>
    <w:rsid w:val="00A3450E"/>
    <w:rsid w:val="00A34D93"/>
    <w:rsid w:val="00A34F16"/>
    <w:rsid w:val="00A34F3D"/>
    <w:rsid w:val="00A350D7"/>
    <w:rsid w:val="00A351D2"/>
    <w:rsid w:val="00A35262"/>
    <w:rsid w:val="00A35A2C"/>
    <w:rsid w:val="00A35F1F"/>
    <w:rsid w:val="00A36A48"/>
    <w:rsid w:val="00A36A66"/>
    <w:rsid w:val="00A3766B"/>
    <w:rsid w:val="00A4032D"/>
    <w:rsid w:val="00A4057F"/>
    <w:rsid w:val="00A405AD"/>
    <w:rsid w:val="00A40B0F"/>
    <w:rsid w:val="00A40BC9"/>
    <w:rsid w:val="00A412D6"/>
    <w:rsid w:val="00A41BCE"/>
    <w:rsid w:val="00A42C22"/>
    <w:rsid w:val="00A42F22"/>
    <w:rsid w:val="00A43C38"/>
    <w:rsid w:val="00A44206"/>
    <w:rsid w:val="00A4481D"/>
    <w:rsid w:val="00A44DCC"/>
    <w:rsid w:val="00A451E6"/>
    <w:rsid w:val="00A4547C"/>
    <w:rsid w:val="00A458A5"/>
    <w:rsid w:val="00A45AAF"/>
    <w:rsid w:val="00A45B29"/>
    <w:rsid w:val="00A46107"/>
    <w:rsid w:val="00A46F16"/>
    <w:rsid w:val="00A47363"/>
    <w:rsid w:val="00A47F8E"/>
    <w:rsid w:val="00A5080B"/>
    <w:rsid w:val="00A51054"/>
    <w:rsid w:val="00A51191"/>
    <w:rsid w:val="00A513D0"/>
    <w:rsid w:val="00A51584"/>
    <w:rsid w:val="00A518EB"/>
    <w:rsid w:val="00A52E29"/>
    <w:rsid w:val="00A52EB8"/>
    <w:rsid w:val="00A52F9F"/>
    <w:rsid w:val="00A5302C"/>
    <w:rsid w:val="00A53827"/>
    <w:rsid w:val="00A549C4"/>
    <w:rsid w:val="00A55D71"/>
    <w:rsid w:val="00A56720"/>
    <w:rsid w:val="00A56BBF"/>
    <w:rsid w:val="00A56C08"/>
    <w:rsid w:val="00A56DC9"/>
    <w:rsid w:val="00A57487"/>
    <w:rsid w:val="00A57CC9"/>
    <w:rsid w:val="00A602CD"/>
    <w:rsid w:val="00A60597"/>
    <w:rsid w:val="00A60D68"/>
    <w:rsid w:val="00A61C1D"/>
    <w:rsid w:val="00A62144"/>
    <w:rsid w:val="00A62889"/>
    <w:rsid w:val="00A62DDB"/>
    <w:rsid w:val="00A62DFE"/>
    <w:rsid w:val="00A63233"/>
    <w:rsid w:val="00A632C4"/>
    <w:rsid w:val="00A6377A"/>
    <w:rsid w:val="00A63CE8"/>
    <w:rsid w:val="00A6401D"/>
    <w:rsid w:val="00A6605D"/>
    <w:rsid w:val="00A66070"/>
    <w:rsid w:val="00A6607F"/>
    <w:rsid w:val="00A667E4"/>
    <w:rsid w:val="00A66A3A"/>
    <w:rsid w:val="00A670BF"/>
    <w:rsid w:val="00A67312"/>
    <w:rsid w:val="00A6786C"/>
    <w:rsid w:val="00A67A98"/>
    <w:rsid w:val="00A707A4"/>
    <w:rsid w:val="00A7091E"/>
    <w:rsid w:val="00A70AF3"/>
    <w:rsid w:val="00A71060"/>
    <w:rsid w:val="00A71D86"/>
    <w:rsid w:val="00A7249B"/>
    <w:rsid w:val="00A72C56"/>
    <w:rsid w:val="00A74971"/>
    <w:rsid w:val="00A759EB"/>
    <w:rsid w:val="00A75E6F"/>
    <w:rsid w:val="00A76218"/>
    <w:rsid w:val="00A77FFD"/>
    <w:rsid w:val="00A8007B"/>
    <w:rsid w:val="00A817F1"/>
    <w:rsid w:val="00A8195A"/>
    <w:rsid w:val="00A819BC"/>
    <w:rsid w:val="00A81A05"/>
    <w:rsid w:val="00A81CFE"/>
    <w:rsid w:val="00A82FED"/>
    <w:rsid w:val="00A83721"/>
    <w:rsid w:val="00A83CD4"/>
    <w:rsid w:val="00A84146"/>
    <w:rsid w:val="00A842EF"/>
    <w:rsid w:val="00A85373"/>
    <w:rsid w:val="00A85888"/>
    <w:rsid w:val="00A85C4F"/>
    <w:rsid w:val="00A86B04"/>
    <w:rsid w:val="00A87377"/>
    <w:rsid w:val="00A87BFE"/>
    <w:rsid w:val="00A87C8F"/>
    <w:rsid w:val="00A906A2"/>
    <w:rsid w:val="00A90D40"/>
    <w:rsid w:val="00A915F0"/>
    <w:rsid w:val="00A916E8"/>
    <w:rsid w:val="00A916F3"/>
    <w:rsid w:val="00A9171C"/>
    <w:rsid w:val="00A9209E"/>
    <w:rsid w:val="00A92901"/>
    <w:rsid w:val="00A92D9A"/>
    <w:rsid w:val="00A9313A"/>
    <w:rsid w:val="00A934A1"/>
    <w:rsid w:val="00A93A24"/>
    <w:rsid w:val="00A93C8D"/>
    <w:rsid w:val="00A942DD"/>
    <w:rsid w:val="00A945C8"/>
    <w:rsid w:val="00A9531A"/>
    <w:rsid w:val="00A95873"/>
    <w:rsid w:val="00A96446"/>
    <w:rsid w:val="00A9654C"/>
    <w:rsid w:val="00A97422"/>
    <w:rsid w:val="00A97676"/>
    <w:rsid w:val="00A97857"/>
    <w:rsid w:val="00A97C65"/>
    <w:rsid w:val="00AA08CC"/>
    <w:rsid w:val="00AA1879"/>
    <w:rsid w:val="00AA1D95"/>
    <w:rsid w:val="00AA1F76"/>
    <w:rsid w:val="00AA22B4"/>
    <w:rsid w:val="00AA3008"/>
    <w:rsid w:val="00AA3186"/>
    <w:rsid w:val="00AA37D9"/>
    <w:rsid w:val="00AA37E0"/>
    <w:rsid w:val="00AA3919"/>
    <w:rsid w:val="00AA43FB"/>
    <w:rsid w:val="00AA4530"/>
    <w:rsid w:val="00AA544F"/>
    <w:rsid w:val="00AA5714"/>
    <w:rsid w:val="00AA5F90"/>
    <w:rsid w:val="00AA5FBA"/>
    <w:rsid w:val="00AA6283"/>
    <w:rsid w:val="00AA785F"/>
    <w:rsid w:val="00AA7989"/>
    <w:rsid w:val="00AA7D17"/>
    <w:rsid w:val="00AA7F94"/>
    <w:rsid w:val="00AB0009"/>
    <w:rsid w:val="00AB1B77"/>
    <w:rsid w:val="00AB26CE"/>
    <w:rsid w:val="00AB2880"/>
    <w:rsid w:val="00AB2F0A"/>
    <w:rsid w:val="00AB33E5"/>
    <w:rsid w:val="00AB34BB"/>
    <w:rsid w:val="00AB35FA"/>
    <w:rsid w:val="00AB39C4"/>
    <w:rsid w:val="00AB3F94"/>
    <w:rsid w:val="00AB42FF"/>
    <w:rsid w:val="00AB486D"/>
    <w:rsid w:val="00AB4C48"/>
    <w:rsid w:val="00AB5750"/>
    <w:rsid w:val="00AB5917"/>
    <w:rsid w:val="00AB644F"/>
    <w:rsid w:val="00AB6614"/>
    <w:rsid w:val="00AB705A"/>
    <w:rsid w:val="00AB72D0"/>
    <w:rsid w:val="00AB7DDD"/>
    <w:rsid w:val="00AB7F5F"/>
    <w:rsid w:val="00AC108F"/>
    <w:rsid w:val="00AC1315"/>
    <w:rsid w:val="00AC14CE"/>
    <w:rsid w:val="00AC27E7"/>
    <w:rsid w:val="00AC298C"/>
    <w:rsid w:val="00AC3658"/>
    <w:rsid w:val="00AC3F47"/>
    <w:rsid w:val="00AC40C9"/>
    <w:rsid w:val="00AC43B9"/>
    <w:rsid w:val="00AC4486"/>
    <w:rsid w:val="00AC575E"/>
    <w:rsid w:val="00AC5B2A"/>
    <w:rsid w:val="00AC5C4A"/>
    <w:rsid w:val="00AC5DBE"/>
    <w:rsid w:val="00AC659A"/>
    <w:rsid w:val="00AC67D5"/>
    <w:rsid w:val="00AC6A9A"/>
    <w:rsid w:val="00AC6B14"/>
    <w:rsid w:val="00AC720A"/>
    <w:rsid w:val="00AC7D38"/>
    <w:rsid w:val="00AC7DF7"/>
    <w:rsid w:val="00AD00EA"/>
    <w:rsid w:val="00AD02CD"/>
    <w:rsid w:val="00AD04C7"/>
    <w:rsid w:val="00AD0FE8"/>
    <w:rsid w:val="00AD16F9"/>
    <w:rsid w:val="00AD185B"/>
    <w:rsid w:val="00AD2147"/>
    <w:rsid w:val="00AD259B"/>
    <w:rsid w:val="00AD2E28"/>
    <w:rsid w:val="00AD2E67"/>
    <w:rsid w:val="00AD2FE1"/>
    <w:rsid w:val="00AD324C"/>
    <w:rsid w:val="00AD3829"/>
    <w:rsid w:val="00AD3F84"/>
    <w:rsid w:val="00AD4838"/>
    <w:rsid w:val="00AD4C68"/>
    <w:rsid w:val="00AD51A6"/>
    <w:rsid w:val="00AD59D5"/>
    <w:rsid w:val="00AD639B"/>
    <w:rsid w:val="00AD639C"/>
    <w:rsid w:val="00AD6D1C"/>
    <w:rsid w:val="00AD760C"/>
    <w:rsid w:val="00AD79D8"/>
    <w:rsid w:val="00AD79ED"/>
    <w:rsid w:val="00AD7E35"/>
    <w:rsid w:val="00AD7FE4"/>
    <w:rsid w:val="00AE017A"/>
    <w:rsid w:val="00AE0645"/>
    <w:rsid w:val="00AE0707"/>
    <w:rsid w:val="00AE0ABE"/>
    <w:rsid w:val="00AE0D08"/>
    <w:rsid w:val="00AE0E23"/>
    <w:rsid w:val="00AE1358"/>
    <w:rsid w:val="00AE1486"/>
    <w:rsid w:val="00AE152A"/>
    <w:rsid w:val="00AE16CA"/>
    <w:rsid w:val="00AE3F8A"/>
    <w:rsid w:val="00AE4054"/>
    <w:rsid w:val="00AE44BA"/>
    <w:rsid w:val="00AE4831"/>
    <w:rsid w:val="00AE4C75"/>
    <w:rsid w:val="00AE4EB5"/>
    <w:rsid w:val="00AE4EBC"/>
    <w:rsid w:val="00AE51C7"/>
    <w:rsid w:val="00AE5232"/>
    <w:rsid w:val="00AE545E"/>
    <w:rsid w:val="00AE59B1"/>
    <w:rsid w:val="00AE6047"/>
    <w:rsid w:val="00AE6F82"/>
    <w:rsid w:val="00AE7B5B"/>
    <w:rsid w:val="00AF0009"/>
    <w:rsid w:val="00AF0598"/>
    <w:rsid w:val="00AF110E"/>
    <w:rsid w:val="00AF13D6"/>
    <w:rsid w:val="00AF18F9"/>
    <w:rsid w:val="00AF19E6"/>
    <w:rsid w:val="00AF1AC1"/>
    <w:rsid w:val="00AF2A9B"/>
    <w:rsid w:val="00AF2F9C"/>
    <w:rsid w:val="00AF31C6"/>
    <w:rsid w:val="00AF356C"/>
    <w:rsid w:val="00AF3A11"/>
    <w:rsid w:val="00AF3A40"/>
    <w:rsid w:val="00AF4391"/>
    <w:rsid w:val="00AF4809"/>
    <w:rsid w:val="00AF4B32"/>
    <w:rsid w:val="00AF4E0D"/>
    <w:rsid w:val="00AF5575"/>
    <w:rsid w:val="00AF58AD"/>
    <w:rsid w:val="00AF643D"/>
    <w:rsid w:val="00AF690C"/>
    <w:rsid w:val="00AF7426"/>
    <w:rsid w:val="00AF75C0"/>
    <w:rsid w:val="00AF796D"/>
    <w:rsid w:val="00AF7A96"/>
    <w:rsid w:val="00B00309"/>
    <w:rsid w:val="00B00D1D"/>
    <w:rsid w:val="00B00F89"/>
    <w:rsid w:val="00B00FB2"/>
    <w:rsid w:val="00B01113"/>
    <w:rsid w:val="00B01467"/>
    <w:rsid w:val="00B01850"/>
    <w:rsid w:val="00B01E07"/>
    <w:rsid w:val="00B028EA"/>
    <w:rsid w:val="00B02A1B"/>
    <w:rsid w:val="00B03A9F"/>
    <w:rsid w:val="00B04A79"/>
    <w:rsid w:val="00B05BBD"/>
    <w:rsid w:val="00B060C5"/>
    <w:rsid w:val="00B062A6"/>
    <w:rsid w:val="00B06473"/>
    <w:rsid w:val="00B06AEB"/>
    <w:rsid w:val="00B06E70"/>
    <w:rsid w:val="00B06EA0"/>
    <w:rsid w:val="00B07407"/>
    <w:rsid w:val="00B07647"/>
    <w:rsid w:val="00B10053"/>
    <w:rsid w:val="00B10774"/>
    <w:rsid w:val="00B10DE3"/>
    <w:rsid w:val="00B1140D"/>
    <w:rsid w:val="00B11760"/>
    <w:rsid w:val="00B11BD7"/>
    <w:rsid w:val="00B11CA4"/>
    <w:rsid w:val="00B124BF"/>
    <w:rsid w:val="00B133D9"/>
    <w:rsid w:val="00B13946"/>
    <w:rsid w:val="00B13E72"/>
    <w:rsid w:val="00B14AE3"/>
    <w:rsid w:val="00B15448"/>
    <w:rsid w:val="00B154D5"/>
    <w:rsid w:val="00B159DF"/>
    <w:rsid w:val="00B160AD"/>
    <w:rsid w:val="00B163EA"/>
    <w:rsid w:val="00B16EBB"/>
    <w:rsid w:val="00B176C0"/>
    <w:rsid w:val="00B1775F"/>
    <w:rsid w:val="00B17D9A"/>
    <w:rsid w:val="00B20274"/>
    <w:rsid w:val="00B2075D"/>
    <w:rsid w:val="00B20A81"/>
    <w:rsid w:val="00B20A87"/>
    <w:rsid w:val="00B20FFD"/>
    <w:rsid w:val="00B21A9B"/>
    <w:rsid w:val="00B21F7A"/>
    <w:rsid w:val="00B231F3"/>
    <w:rsid w:val="00B23A79"/>
    <w:rsid w:val="00B24CB0"/>
    <w:rsid w:val="00B24D03"/>
    <w:rsid w:val="00B24EEA"/>
    <w:rsid w:val="00B25326"/>
    <w:rsid w:val="00B2557C"/>
    <w:rsid w:val="00B25ABF"/>
    <w:rsid w:val="00B25B1B"/>
    <w:rsid w:val="00B2625A"/>
    <w:rsid w:val="00B265C5"/>
    <w:rsid w:val="00B26671"/>
    <w:rsid w:val="00B26C6E"/>
    <w:rsid w:val="00B26D9C"/>
    <w:rsid w:val="00B27896"/>
    <w:rsid w:val="00B27A36"/>
    <w:rsid w:val="00B27F46"/>
    <w:rsid w:val="00B308B3"/>
    <w:rsid w:val="00B30AD0"/>
    <w:rsid w:val="00B316A6"/>
    <w:rsid w:val="00B3173E"/>
    <w:rsid w:val="00B32079"/>
    <w:rsid w:val="00B32314"/>
    <w:rsid w:val="00B32606"/>
    <w:rsid w:val="00B32C8E"/>
    <w:rsid w:val="00B32FE4"/>
    <w:rsid w:val="00B342B7"/>
    <w:rsid w:val="00B34C32"/>
    <w:rsid w:val="00B35283"/>
    <w:rsid w:val="00B35337"/>
    <w:rsid w:val="00B354E7"/>
    <w:rsid w:val="00B355B5"/>
    <w:rsid w:val="00B35762"/>
    <w:rsid w:val="00B35A42"/>
    <w:rsid w:val="00B35B9C"/>
    <w:rsid w:val="00B35DD1"/>
    <w:rsid w:val="00B378F2"/>
    <w:rsid w:val="00B3795F"/>
    <w:rsid w:val="00B37A76"/>
    <w:rsid w:val="00B401BC"/>
    <w:rsid w:val="00B40687"/>
    <w:rsid w:val="00B41260"/>
    <w:rsid w:val="00B41792"/>
    <w:rsid w:val="00B41AEF"/>
    <w:rsid w:val="00B4222E"/>
    <w:rsid w:val="00B423B2"/>
    <w:rsid w:val="00B4259A"/>
    <w:rsid w:val="00B42D11"/>
    <w:rsid w:val="00B436A5"/>
    <w:rsid w:val="00B44684"/>
    <w:rsid w:val="00B45282"/>
    <w:rsid w:val="00B452B2"/>
    <w:rsid w:val="00B452CF"/>
    <w:rsid w:val="00B4552A"/>
    <w:rsid w:val="00B45843"/>
    <w:rsid w:val="00B4588E"/>
    <w:rsid w:val="00B45C28"/>
    <w:rsid w:val="00B46165"/>
    <w:rsid w:val="00B46306"/>
    <w:rsid w:val="00B46983"/>
    <w:rsid w:val="00B46AA7"/>
    <w:rsid w:val="00B4702C"/>
    <w:rsid w:val="00B472AD"/>
    <w:rsid w:val="00B47C0A"/>
    <w:rsid w:val="00B5070E"/>
    <w:rsid w:val="00B50C2B"/>
    <w:rsid w:val="00B50CC5"/>
    <w:rsid w:val="00B514A4"/>
    <w:rsid w:val="00B514C7"/>
    <w:rsid w:val="00B51B6D"/>
    <w:rsid w:val="00B51D48"/>
    <w:rsid w:val="00B523A9"/>
    <w:rsid w:val="00B5263F"/>
    <w:rsid w:val="00B5302A"/>
    <w:rsid w:val="00B538C4"/>
    <w:rsid w:val="00B53FAE"/>
    <w:rsid w:val="00B54094"/>
    <w:rsid w:val="00B54D44"/>
    <w:rsid w:val="00B55434"/>
    <w:rsid w:val="00B56014"/>
    <w:rsid w:val="00B5690A"/>
    <w:rsid w:val="00B56C8A"/>
    <w:rsid w:val="00B56D90"/>
    <w:rsid w:val="00B57178"/>
    <w:rsid w:val="00B577CC"/>
    <w:rsid w:val="00B57933"/>
    <w:rsid w:val="00B57C3D"/>
    <w:rsid w:val="00B57F9D"/>
    <w:rsid w:val="00B60A3B"/>
    <w:rsid w:val="00B60C58"/>
    <w:rsid w:val="00B60D2F"/>
    <w:rsid w:val="00B6154A"/>
    <w:rsid w:val="00B61836"/>
    <w:rsid w:val="00B61905"/>
    <w:rsid w:val="00B61CA9"/>
    <w:rsid w:val="00B61F08"/>
    <w:rsid w:val="00B6223B"/>
    <w:rsid w:val="00B62955"/>
    <w:rsid w:val="00B630DE"/>
    <w:rsid w:val="00B63544"/>
    <w:rsid w:val="00B6360B"/>
    <w:rsid w:val="00B63666"/>
    <w:rsid w:val="00B637FF"/>
    <w:rsid w:val="00B63EC1"/>
    <w:rsid w:val="00B63F19"/>
    <w:rsid w:val="00B64E6D"/>
    <w:rsid w:val="00B6501B"/>
    <w:rsid w:val="00B65E99"/>
    <w:rsid w:val="00B660D8"/>
    <w:rsid w:val="00B6648C"/>
    <w:rsid w:val="00B666B5"/>
    <w:rsid w:val="00B6675B"/>
    <w:rsid w:val="00B6689E"/>
    <w:rsid w:val="00B670A2"/>
    <w:rsid w:val="00B700C7"/>
    <w:rsid w:val="00B70B8C"/>
    <w:rsid w:val="00B70BE2"/>
    <w:rsid w:val="00B70C55"/>
    <w:rsid w:val="00B7102F"/>
    <w:rsid w:val="00B72664"/>
    <w:rsid w:val="00B727F5"/>
    <w:rsid w:val="00B736B6"/>
    <w:rsid w:val="00B7371D"/>
    <w:rsid w:val="00B73ADE"/>
    <w:rsid w:val="00B74149"/>
    <w:rsid w:val="00B747B3"/>
    <w:rsid w:val="00B7548E"/>
    <w:rsid w:val="00B75549"/>
    <w:rsid w:val="00B75750"/>
    <w:rsid w:val="00B76987"/>
    <w:rsid w:val="00B76A36"/>
    <w:rsid w:val="00B771AF"/>
    <w:rsid w:val="00B771B2"/>
    <w:rsid w:val="00B80281"/>
    <w:rsid w:val="00B80316"/>
    <w:rsid w:val="00B80343"/>
    <w:rsid w:val="00B80827"/>
    <w:rsid w:val="00B8085A"/>
    <w:rsid w:val="00B80C29"/>
    <w:rsid w:val="00B81697"/>
    <w:rsid w:val="00B81DF4"/>
    <w:rsid w:val="00B82108"/>
    <w:rsid w:val="00B82591"/>
    <w:rsid w:val="00B82E3C"/>
    <w:rsid w:val="00B83147"/>
    <w:rsid w:val="00B83E08"/>
    <w:rsid w:val="00B84062"/>
    <w:rsid w:val="00B847F9"/>
    <w:rsid w:val="00B857CB"/>
    <w:rsid w:val="00B87606"/>
    <w:rsid w:val="00B9019B"/>
    <w:rsid w:val="00B90341"/>
    <w:rsid w:val="00B90D39"/>
    <w:rsid w:val="00B90DEB"/>
    <w:rsid w:val="00B90FF2"/>
    <w:rsid w:val="00B916B2"/>
    <w:rsid w:val="00B91A78"/>
    <w:rsid w:val="00B91BC8"/>
    <w:rsid w:val="00B91F97"/>
    <w:rsid w:val="00B92347"/>
    <w:rsid w:val="00B92949"/>
    <w:rsid w:val="00B93270"/>
    <w:rsid w:val="00B93299"/>
    <w:rsid w:val="00B9352A"/>
    <w:rsid w:val="00B93684"/>
    <w:rsid w:val="00B94312"/>
    <w:rsid w:val="00B94474"/>
    <w:rsid w:val="00B9473D"/>
    <w:rsid w:val="00B94C5D"/>
    <w:rsid w:val="00B94E9A"/>
    <w:rsid w:val="00B95125"/>
    <w:rsid w:val="00B9549A"/>
    <w:rsid w:val="00B954E3"/>
    <w:rsid w:val="00B9621D"/>
    <w:rsid w:val="00B96A26"/>
    <w:rsid w:val="00B96C4D"/>
    <w:rsid w:val="00B97BBC"/>
    <w:rsid w:val="00BA0903"/>
    <w:rsid w:val="00BA0FC3"/>
    <w:rsid w:val="00BA1B27"/>
    <w:rsid w:val="00BA20F9"/>
    <w:rsid w:val="00BA21B0"/>
    <w:rsid w:val="00BA22F5"/>
    <w:rsid w:val="00BA235A"/>
    <w:rsid w:val="00BA297E"/>
    <w:rsid w:val="00BA2C7B"/>
    <w:rsid w:val="00BA3367"/>
    <w:rsid w:val="00BA33FD"/>
    <w:rsid w:val="00BA3FF4"/>
    <w:rsid w:val="00BA400A"/>
    <w:rsid w:val="00BA433E"/>
    <w:rsid w:val="00BA4725"/>
    <w:rsid w:val="00BA482C"/>
    <w:rsid w:val="00BA4E1A"/>
    <w:rsid w:val="00BA506D"/>
    <w:rsid w:val="00BA58E0"/>
    <w:rsid w:val="00BA5CD0"/>
    <w:rsid w:val="00BA6DA8"/>
    <w:rsid w:val="00BA6DB0"/>
    <w:rsid w:val="00BA706D"/>
    <w:rsid w:val="00BB0BF2"/>
    <w:rsid w:val="00BB0D5B"/>
    <w:rsid w:val="00BB10FC"/>
    <w:rsid w:val="00BB119C"/>
    <w:rsid w:val="00BB1D6C"/>
    <w:rsid w:val="00BB2277"/>
    <w:rsid w:val="00BB2E53"/>
    <w:rsid w:val="00BB37D0"/>
    <w:rsid w:val="00BB3851"/>
    <w:rsid w:val="00BB3969"/>
    <w:rsid w:val="00BB3D73"/>
    <w:rsid w:val="00BB4110"/>
    <w:rsid w:val="00BB425B"/>
    <w:rsid w:val="00BB454C"/>
    <w:rsid w:val="00BB4622"/>
    <w:rsid w:val="00BB4716"/>
    <w:rsid w:val="00BB48C1"/>
    <w:rsid w:val="00BB48E6"/>
    <w:rsid w:val="00BB4C9B"/>
    <w:rsid w:val="00BB52A5"/>
    <w:rsid w:val="00BB56A4"/>
    <w:rsid w:val="00BB59DA"/>
    <w:rsid w:val="00BB5AA2"/>
    <w:rsid w:val="00BB619F"/>
    <w:rsid w:val="00BB64AF"/>
    <w:rsid w:val="00BB75F4"/>
    <w:rsid w:val="00BB773C"/>
    <w:rsid w:val="00BC0C16"/>
    <w:rsid w:val="00BC0CEE"/>
    <w:rsid w:val="00BC0E38"/>
    <w:rsid w:val="00BC1376"/>
    <w:rsid w:val="00BC13B3"/>
    <w:rsid w:val="00BC15D8"/>
    <w:rsid w:val="00BC1ACC"/>
    <w:rsid w:val="00BC2493"/>
    <w:rsid w:val="00BC279D"/>
    <w:rsid w:val="00BC35AD"/>
    <w:rsid w:val="00BC3B2E"/>
    <w:rsid w:val="00BC3BA9"/>
    <w:rsid w:val="00BC43B0"/>
    <w:rsid w:val="00BC43F2"/>
    <w:rsid w:val="00BC4BB8"/>
    <w:rsid w:val="00BC58C2"/>
    <w:rsid w:val="00BC5B49"/>
    <w:rsid w:val="00BC603F"/>
    <w:rsid w:val="00BC6F68"/>
    <w:rsid w:val="00BC7047"/>
    <w:rsid w:val="00BC79AC"/>
    <w:rsid w:val="00BC7FE0"/>
    <w:rsid w:val="00BD0713"/>
    <w:rsid w:val="00BD119B"/>
    <w:rsid w:val="00BD12DA"/>
    <w:rsid w:val="00BD1C9D"/>
    <w:rsid w:val="00BD2BD9"/>
    <w:rsid w:val="00BD308E"/>
    <w:rsid w:val="00BD4711"/>
    <w:rsid w:val="00BD490D"/>
    <w:rsid w:val="00BD4B11"/>
    <w:rsid w:val="00BD4DD3"/>
    <w:rsid w:val="00BD58C3"/>
    <w:rsid w:val="00BD59D2"/>
    <w:rsid w:val="00BD5AC7"/>
    <w:rsid w:val="00BD5E81"/>
    <w:rsid w:val="00BD6291"/>
    <w:rsid w:val="00BD664B"/>
    <w:rsid w:val="00BD669B"/>
    <w:rsid w:val="00BD77E9"/>
    <w:rsid w:val="00BE0021"/>
    <w:rsid w:val="00BE0CE9"/>
    <w:rsid w:val="00BE110C"/>
    <w:rsid w:val="00BE1961"/>
    <w:rsid w:val="00BE1C69"/>
    <w:rsid w:val="00BE1D7F"/>
    <w:rsid w:val="00BE2034"/>
    <w:rsid w:val="00BE22A1"/>
    <w:rsid w:val="00BE2627"/>
    <w:rsid w:val="00BE2B60"/>
    <w:rsid w:val="00BE2B9A"/>
    <w:rsid w:val="00BE2DA2"/>
    <w:rsid w:val="00BE31CB"/>
    <w:rsid w:val="00BE3AAE"/>
    <w:rsid w:val="00BE3B9F"/>
    <w:rsid w:val="00BE3EBF"/>
    <w:rsid w:val="00BE409C"/>
    <w:rsid w:val="00BE42B2"/>
    <w:rsid w:val="00BE44B0"/>
    <w:rsid w:val="00BE4503"/>
    <w:rsid w:val="00BE48EF"/>
    <w:rsid w:val="00BE5284"/>
    <w:rsid w:val="00BE5E8C"/>
    <w:rsid w:val="00BE5EAD"/>
    <w:rsid w:val="00BE63EF"/>
    <w:rsid w:val="00BE67BC"/>
    <w:rsid w:val="00BE6A80"/>
    <w:rsid w:val="00BE6B4C"/>
    <w:rsid w:val="00BE6CB4"/>
    <w:rsid w:val="00BE6FC0"/>
    <w:rsid w:val="00BE6FFF"/>
    <w:rsid w:val="00BE7193"/>
    <w:rsid w:val="00BE78FF"/>
    <w:rsid w:val="00BE7A6C"/>
    <w:rsid w:val="00BE7D05"/>
    <w:rsid w:val="00BF06CE"/>
    <w:rsid w:val="00BF1373"/>
    <w:rsid w:val="00BF2779"/>
    <w:rsid w:val="00BF31D7"/>
    <w:rsid w:val="00BF4033"/>
    <w:rsid w:val="00BF44CC"/>
    <w:rsid w:val="00BF60D9"/>
    <w:rsid w:val="00BF6187"/>
    <w:rsid w:val="00BF6C60"/>
    <w:rsid w:val="00BF717B"/>
    <w:rsid w:val="00BF723E"/>
    <w:rsid w:val="00BF7439"/>
    <w:rsid w:val="00C00DFC"/>
    <w:rsid w:val="00C01E72"/>
    <w:rsid w:val="00C022B1"/>
    <w:rsid w:val="00C0296A"/>
    <w:rsid w:val="00C031CF"/>
    <w:rsid w:val="00C03249"/>
    <w:rsid w:val="00C03526"/>
    <w:rsid w:val="00C039E7"/>
    <w:rsid w:val="00C04499"/>
    <w:rsid w:val="00C044BE"/>
    <w:rsid w:val="00C04A96"/>
    <w:rsid w:val="00C05065"/>
    <w:rsid w:val="00C051B7"/>
    <w:rsid w:val="00C05D29"/>
    <w:rsid w:val="00C071C8"/>
    <w:rsid w:val="00C071D8"/>
    <w:rsid w:val="00C075AD"/>
    <w:rsid w:val="00C07AA3"/>
    <w:rsid w:val="00C07D8C"/>
    <w:rsid w:val="00C07E3A"/>
    <w:rsid w:val="00C102F2"/>
    <w:rsid w:val="00C103A4"/>
    <w:rsid w:val="00C10A36"/>
    <w:rsid w:val="00C10C00"/>
    <w:rsid w:val="00C10E54"/>
    <w:rsid w:val="00C11288"/>
    <w:rsid w:val="00C114C8"/>
    <w:rsid w:val="00C1159E"/>
    <w:rsid w:val="00C11F5B"/>
    <w:rsid w:val="00C12006"/>
    <w:rsid w:val="00C12628"/>
    <w:rsid w:val="00C12A65"/>
    <w:rsid w:val="00C12A7D"/>
    <w:rsid w:val="00C12A8F"/>
    <w:rsid w:val="00C1304C"/>
    <w:rsid w:val="00C13992"/>
    <w:rsid w:val="00C13D63"/>
    <w:rsid w:val="00C13E15"/>
    <w:rsid w:val="00C14374"/>
    <w:rsid w:val="00C14796"/>
    <w:rsid w:val="00C14DFE"/>
    <w:rsid w:val="00C14E7B"/>
    <w:rsid w:val="00C15028"/>
    <w:rsid w:val="00C153E5"/>
    <w:rsid w:val="00C15F90"/>
    <w:rsid w:val="00C16919"/>
    <w:rsid w:val="00C16B66"/>
    <w:rsid w:val="00C16D31"/>
    <w:rsid w:val="00C17449"/>
    <w:rsid w:val="00C20263"/>
    <w:rsid w:val="00C2128E"/>
    <w:rsid w:val="00C21A3B"/>
    <w:rsid w:val="00C22298"/>
    <w:rsid w:val="00C22F4F"/>
    <w:rsid w:val="00C23053"/>
    <w:rsid w:val="00C2338D"/>
    <w:rsid w:val="00C235BB"/>
    <w:rsid w:val="00C23EA6"/>
    <w:rsid w:val="00C2406D"/>
    <w:rsid w:val="00C24278"/>
    <w:rsid w:val="00C24876"/>
    <w:rsid w:val="00C24A67"/>
    <w:rsid w:val="00C24C00"/>
    <w:rsid w:val="00C24FEB"/>
    <w:rsid w:val="00C25678"/>
    <w:rsid w:val="00C25926"/>
    <w:rsid w:val="00C25CAB"/>
    <w:rsid w:val="00C25F85"/>
    <w:rsid w:val="00C2676B"/>
    <w:rsid w:val="00C2698A"/>
    <w:rsid w:val="00C26D66"/>
    <w:rsid w:val="00C26DAB"/>
    <w:rsid w:val="00C2712B"/>
    <w:rsid w:val="00C272AD"/>
    <w:rsid w:val="00C2793E"/>
    <w:rsid w:val="00C27E8B"/>
    <w:rsid w:val="00C300CD"/>
    <w:rsid w:val="00C303A4"/>
    <w:rsid w:val="00C30B49"/>
    <w:rsid w:val="00C33877"/>
    <w:rsid w:val="00C33FC6"/>
    <w:rsid w:val="00C34425"/>
    <w:rsid w:val="00C34814"/>
    <w:rsid w:val="00C35720"/>
    <w:rsid w:val="00C3573C"/>
    <w:rsid w:val="00C35EED"/>
    <w:rsid w:val="00C35EF5"/>
    <w:rsid w:val="00C360AC"/>
    <w:rsid w:val="00C36321"/>
    <w:rsid w:val="00C36576"/>
    <w:rsid w:val="00C368C5"/>
    <w:rsid w:val="00C37387"/>
    <w:rsid w:val="00C37993"/>
    <w:rsid w:val="00C37E37"/>
    <w:rsid w:val="00C37ED1"/>
    <w:rsid w:val="00C400AE"/>
    <w:rsid w:val="00C4049B"/>
    <w:rsid w:val="00C405EB"/>
    <w:rsid w:val="00C4085D"/>
    <w:rsid w:val="00C40E33"/>
    <w:rsid w:val="00C416FE"/>
    <w:rsid w:val="00C421B6"/>
    <w:rsid w:val="00C4259E"/>
    <w:rsid w:val="00C43AC9"/>
    <w:rsid w:val="00C44738"/>
    <w:rsid w:val="00C45297"/>
    <w:rsid w:val="00C456C3"/>
    <w:rsid w:val="00C457AE"/>
    <w:rsid w:val="00C46835"/>
    <w:rsid w:val="00C46CC2"/>
    <w:rsid w:val="00C471F4"/>
    <w:rsid w:val="00C47B43"/>
    <w:rsid w:val="00C47CDC"/>
    <w:rsid w:val="00C47F30"/>
    <w:rsid w:val="00C507E8"/>
    <w:rsid w:val="00C50989"/>
    <w:rsid w:val="00C50E03"/>
    <w:rsid w:val="00C51064"/>
    <w:rsid w:val="00C513F3"/>
    <w:rsid w:val="00C51C35"/>
    <w:rsid w:val="00C51E14"/>
    <w:rsid w:val="00C520D1"/>
    <w:rsid w:val="00C52432"/>
    <w:rsid w:val="00C53379"/>
    <w:rsid w:val="00C54113"/>
    <w:rsid w:val="00C543BC"/>
    <w:rsid w:val="00C54FF3"/>
    <w:rsid w:val="00C5615B"/>
    <w:rsid w:val="00C5646C"/>
    <w:rsid w:val="00C566BF"/>
    <w:rsid w:val="00C57013"/>
    <w:rsid w:val="00C57A82"/>
    <w:rsid w:val="00C6026D"/>
    <w:rsid w:val="00C60705"/>
    <w:rsid w:val="00C613BC"/>
    <w:rsid w:val="00C61651"/>
    <w:rsid w:val="00C61EE3"/>
    <w:rsid w:val="00C62298"/>
    <w:rsid w:val="00C629F8"/>
    <w:rsid w:val="00C62CAF"/>
    <w:rsid w:val="00C62D07"/>
    <w:rsid w:val="00C63058"/>
    <w:rsid w:val="00C63973"/>
    <w:rsid w:val="00C63CD1"/>
    <w:rsid w:val="00C63DA2"/>
    <w:rsid w:val="00C6472D"/>
    <w:rsid w:val="00C64F9E"/>
    <w:rsid w:val="00C65348"/>
    <w:rsid w:val="00C66040"/>
    <w:rsid w:val="00C66399"/>
    <w:rsid w:val="00C6647E"/>
    <w:rsid w:val="00C671C5"/>
    <w:rsid w:val="00C67204"/>
    <w:rsid w:val="00C67373"/>
    <w:rsid w:val="00C67806"/>
    <w:rsid w:val="00C7044C"/>
    <w:rsid w:val="00C707E6"/>
    <w:rsid w:val="00C709DC"/>
    <w:rsid w:val="00C71FC7"/>
    <w:rsid w:val="00C721C3"/>
    <w:rsid w:val="00C72400"/>
    <w:rsid w:val="00C72A3D"/>
    <w:rsid w:val="00C73EE4"/>
    <w:rsid w:val="00C745AC"/>
    <w:rsid w:val="00C747AA"/>
    <w:rsid w:val="00C74A87"/>
    <w:rsid w:val="00C74C8E"/>
    <w:rsid w:val="00C74D12"/>
    <w:rsid w:val="00C751F0"/>
    <w:rsid w:val="00C75B3B"/>
    <w:rsid w:val="00C77033"/>
    <w:rsid w:val="00C77441"/>
    <w:rsid w:val="00C778C5"/>
    <w:rsid w:val="00C77B0A"/>
    <w:rsid w:val="00C77D48"/>
    <w:rsid w:val="00C801B8"/>
    <w:rsid w:val="00C804F7"/>
    <w:rsid w:val="00C80558"/>
    <w:rsid w:val="00C80C84"/>
    <w:rsid w:val="00C80D25"/>
    <w:rsid w:val="00C80F40"/>
    <w:rsid w:val="00C8221D"/>
    <w:rsid w:val="00C838C4"/>
    <w:rsid w:val="00C844ED"/>
    <w:rsid w:val="00C84F1E"/>
    <w:rsid w:val="00C85257"/>
    <w:rsid w:val="00C8556D"/>
    <w:rsid w:val="00C85609"/>
    <w:rsid w:val="00C86A13"/>
    <w:rsid w:val="00C86B48"/>
    <w:rsid w:val="00C90473"/>
    <w:rsid w:val="00C908B3"/>
    <w:rsid w:val="00C9090A"/>
    <w:rsid w:val="00C90918"/>
    <w:rsid w:val="00C909B5"/>
    <w:rsid w:val="00C91656"/>
    <w:rsid w:val="00C91661"/>
    <w:rsid w:val="00C920A7"/>
    <w:rsid w:val="00C920EC"/>
    <w:rsid w:val="00C92426"/>
    <w:rsid w:val="00C92A1E"/>
    <w:rsid w:val="00C92F56"/>
    <w:rsid w:val="00C9366C"/>
    <w:rsid w:val="00C938F3"/>
    <w:rsid w:val="00C93C4E"/>
    <w:rsid w:val="00C9440E"/>
    <w:rsid w:val="00C945E9"/>
    <w:rsid w:val="00C94EA6"/>
    <w:rsid w:val="00C94F48"/>
    <w:rsid w:val="00C9534B"/>
    <w:rsid w:val="00C95557"/>
    <w:rsid w:val="00C95997"/>
    <w:rsid w:val="00C96562"/>
    <w:rsid w:val="00C96A33"/>
    <w:rsid w:val="00C96DA2"/>
    <w:rsid w:val="00C96F91"/>
    <w:rsid w:val="00C97FF1"/>
    <w:rsid w:val="00CA0EB1"/>
    <w:rsid w:val="00CA1410"/>
    <w:rsid w:val="00CA23D3"/>
    <w:rsid w:val="00CA23ED"/>
    <w:rsid w:val="00CA2418"/>
    <w:rsid w:val="00CA349F"/>
    <w:rsid w:val="00CA3B9D"/>
    <w:rsid w:val="00CA3BE0"/>
    <w:rsid w:val="00CA3BFD"/>
    <w:rsid w:val="00CA427F"/>
    <w:rsid w:val="00CA51FA"/>
    <w:rsid w:val="00CA5ED9"/>
    <w:rsid w:val="00CA653C"/>
    <w:rsid w:val="00CA6B7D"/>
    <w:rsid w:val="00CA6B9D"/>
    <w:rsid w:val="00CA6DAA"/>
    <w:rsid w:val="00CA6F22"/>
    <w:rsid w:val="00CA705B"/>
    <w:rsid w:val="00CA7622"/>
    <w:rsid w:val="00CA76A1"/>
    <w:rsid w:val="00CA7711"/>
    <w:rsid w:val="00CA7EA6"/>
    <w:rsid w:val="00CB0046"/>
    <w:rsid w:val="00CB00F7"/>
    <w:rsid w:val="00CB0431"/>
    <w:rsid w:val="00CB0B0D"/>
    <w:rsid w:val="00CB1103"/>
    <w:rsid w:val="00CB161B"/>
    <w:rsid w:val="00CB1679"/>
    <w:rsid w:val="00CB1A5B"/>
    <w:rsid w:val="00CB1B83"/>
    <w:rsid w:val="00CB1B9C"/>
    <w:rsid w:val="00CB2892"/>
    <w:rsid w:val="00CB28EE"/>
    <w:rsid w:val="00CB2B9B"/>
    <w:rsid w:val="00CB37DA"/>
    <w:rsid w:val="00CB3E88"/>
    <w:rsid w:val="00CB48BC"/>
    <w:rsid w:val="00CB5332"/>
    <w:rsid w:val="00CB5535"/>
    <w:rsid w:val="00CB61C1"/>
    <w:rsid w:val="00CB6569"/>
    <w:rsid w:val="00CB6FC6"/>
    <w:rsid w:val="00CB7603"/>
    <w:rsid w:val="00CB788F"/>
    <w:rsid w:val="00CB7BD1"/>
    <w:rsid w:val="00CC026B"/>
    <w:rsid w:val="00CC0325"/>
    <w:rsid w:val="00CC051E"/>
    <w:rsid w:val="00CC0B6E"/>
    <w:rsid w:val="00CC0F08"/>
    <w:rsid w:val="00CC1E77"/>
    <w:rsid w:val="00CC2DF1"/>
    <w:rsid w:val="00CC327C"/>
    <w:rsid w:val="00CC3631"/>
    <w:rsid w:val="00CC4734"/>
    <w:rsid w:val="00CC49C7"/>
    <w:rsid w:val="00CC4C7C"/>
    <w:rsid w:val="00CC4D06"/>
    <w:rsid w:val="00CC4D61"/>
    <w:rsid w:val="00CC55BD"/>
    <w:rsid w:val="00CC69A3"/>
    <w:rsid w:val="00CC70CA"/>
    <w:rsid w:val="00CC746A"/>
    <w:rsid w:val="00CC7B38"/>
    <w:rsid w:val="00CD0202"/>
    <w:rsid w:val="00CD022B"/>
    <w:rsid w:val="00CD086E"/>
    <w:rsid w:val="00CD08E4"/>
    <w:rsid w:val="00CD0919"/>
    <w:rsid w:val="00CD098C"/>
    <w:rsid w:val="00CD0D20"/>
    <w:rsid w:val="00CD148E"/>
    <w:rsid w:val="00CD1DA5"/>
    <w:rsid w:val="00CD3484"/>
    <w:rsid w:val="00CD3917"/>
    <w:rsid w:val="00CD3A0B"/>
    <w:rsid w:val="00CD3B4C"/>
    <w:rsid w:val="00CD3B93"/>
    <w:rsid w:val="00CD3C83"/>
    <w:rsid w:val="00CD4C19"/>
    <w:rsid w:val="00CD4C8C"/>
    <w:rsid w:val="00CD4EF0"/>
    <w:rsid w:val="00CD615E"/>
    <w:rsid w:val="00CD6899"/>
    <w:rsid w:val="00CD6BE3"/>
    <w:rsid w:val="00CD6F43"/>
    <w:rsid w:val="00CD7273"/>
    <w:rsid w:val="00CD7328"/>
    <w:rsid w:val="00CD7903"/>
    <w:rsid w:val="00CE0330"/>
    <w:rsid w:val="00CE0AEB"/>
    <w:rsid w:val="00CE12FA"/>
    <w:rsid w:val="00CE1481"/>
    <w:rsid w:val="00CE20D7"/>
    <w:rsid w:val="00CE2B7A"/>
    <w:rsid w:val="00CE3128"/>
    <w:rsid w:val="00CE3302"/>
    <w:rsid w:val="00CE39A1"/>
    <w:rsid w:val="00CE419A"/>
    <w:rsid w:val="00CE4A47"/>
    <w:rsid w:val="00CE4B94"/>
    <w:rsid w:val="00CE5233"/>
    <w:rsid w:val="00CE58F0"/>
    <w:rsid w:val="00CE5D56"/>
    <w:rsid w:val="00CE644E"/>
    <w:rsid w:val="00CE65CB"/>
    <w:rsid w:val="00CE66BB"/>
    <w:rsid w:val="00CE6B73"/>
    <w:rsid w:val="00CE6E00"/>
    <w:rsid w:val="00CE6E59"/>
    <w:rsid w:val="00CE724F"/>
    <w:rsid w:val="00CE79C0"/>
    <w:rsid w:val="00CE7A16"/>
    <w:rsid w:val="00CE7B72"/>
    <w:rsid w:val="00CF014C"/>
    <w:rsid w:val="00CF029C"/>
    <w:rsid w:val="00CF0A9C"/>
    <w:rsid w:val="00CF1409"/>
    <w:rsid w:val="00CF14BA"/>
    <w:rsid w:val="00CF174F"/>
    <w:rsid w:val="00CF1E59"/>
    <w:rsid w:val="00CF22C8"/>
    <w:rsid w:val="00CF23A8"/>
    <w:rsid w:val="00CF2C88"/>
    <w:rsid w:val="00CF3155"/>
    <w:rsid w:val="00CF40F5"/>
    <w:rsid w:val="00CF420B"/>
    <w:rsid w:val="00CF466B"/>
    <w:rsid w:val="00CF52B0"/>
    <w:rsid w:val="00CF5D84"/>
    <w:rsid w:val="00CF65B1"/>
    <w:rsid w:val="00CF6855"/>
    <w:rsid w:val="00CF6955"/>
    <w:rsid w:val="00CF7626"/>
    <w:rsid w:val="00CF785B"/>
    <w:rsid w:val="00CF798D"/>
    <w:rsid w:val="00CF7B47"/>
    <w:rsid w:val="00CF7D0C"/>
    <w:rsid w:val="00D00001"/>
    <w:rsid w:val="00D00569"/>
    <w:rsid w:val="00D013E0"/>
    <w:rsid w:val="00D02131"/>
    <w:rsid w:val="00D02244"/>
    <w:rsid w:val="00D02396"/>
    <w:rsid w:val="00D023FA"/>
    <w:rsid w:val="00D02647"/>
    <w:rsid w:val="00D028BE"/>
    <w:rsid w:val="00D02FDC"/>
    <w:rsid w:val="00D038DE"/>
    <w:rsid w:val="00D03BC3"/>
    <w:rsid w:val="00D0474D"/>
    <w:rsid w:val="00D0554F"/>
    <w:rsid w:val="00D05E57"/>
    <w:rsid w:val="00D06274"/>
    <w:rsid w:val="00D077AC"/>
    <w:rsid w:val="00D078CF"/>
    <w:rsid w:val="00D07937"/>
    <w:rsid w:val="00D10005"/>
    <w:rsid w:val="00D10703"/>
    <w:rsid w:val="00D118DB"/>
    <w:rsid w:val="00D11B4E"/>
    <w:rsid w:val="00D11E07"/>
    <w:rsid w:val="00D123BA"/>
    <w:rsid w:val="00D12445"/>
    <w:rsid w:val="00D12450"/>
    <w:rsid w:val="00D13384"/>
    <w:rsid w:val="00D1360F"/>
    <w:rsid w:val="00D1382C"/>
    <w:rsid w:val="00D13B79"/>
    <w:rsid w:val="00D149E3"/>
    <w:rsid w:val="00D14C0F"/>
    <w:rsid w:val="00D15922"/>
    <w:rsid w:val="00D159E2"/>
    <w:rsid w:val="00D161FC"/>
    <w:rsid w:val="00D16309"/>
    <w:rsid w:val="00D167EF"/>
    <w:rsid w:val="00D16EC0"/>
    <w:rsid w:val="00D173EF"/>
    <w:rsid w:val="00D1740B"/>
    <w:rsid w:val="00D177C2"/>
    <w:rsid w:val="00D17AA2"/>
    <w:rsid w:val="00D20524"/>
    <w:rsid w:val="00D207FC"/>
    <w:rsid w:val="00D21036"/>
    <w:rsid w:val="00D213CC"/>
    <w:rsid w:val="00D2169F"/>
    <w:rsid w:val="00D21892"/>
    <w:rsid w:val="00D21A08"/>
    <w:rsid w:val="00D2227C"/>
    <w:rsid w:val="00D2273C"/>
    <w:rsid w:val="00D227BF"/>
    <w:rsid w:val="00D2370A"/>
    <w:rsid w:val="00D23961"/>
    <w:rsid w:val="00D23A77"/>
    <w:rsid w:val="00D23E01"/>
    <w:rsid w:val="00D24678"/>
    <w:rsid w:val="00D24F44"/>
    <w:rsid w:val="00D24FFE"/>
    <w:rsid w:val="00D25D1A"/>
    <w:rsid w:val="00D25EC8"/>
    <w:rsid w:val="00D2753A"/>
    <w:rsid w:val="00D2760E"/>
    <w:rsid w:val="00D27A50"/>
    <w:rsid w:val="00D308AA"/>
    <w:rsid w:val="00D30DE9"/>
    <w:rsid w:val="00D31036"/>
    <w:rsid w:val="00D313F5"/>
    <w:rsid w:val="00D31991"/>
    <w:rsid w:val="00D31A12"/>
    <w:rsid w:val="00D3261F"/>
    <w:rsid w:val="00D32CD6"/>
    <w:rsid w:val="00D34201"/>
    <w:rsid w:val="00D3465E"/>
    <w:rsid w:val="00D349D7"/>
    <w:rsid w:val="00D35C52"/>
    <w:rsid w:val="00D36785"/>
    <w:rsid w:val="00D368E0"/>
    <w:rsid w:val="00D36AA6"/>
    <w:rsid w:val="00D374B2"/>
    <w:rsid w:val="00D37DCA"/>
    <w:rsid w:val="00D4063E"/>
    <w:rsid w:val="00D41959"/>
    <w:rsid w:val="00D42B0E"/>
    <w:rsid w:val="00D434FB"/>
    <w:rsid w:val="00D43A2B"/>
    <w:rsid w:val="00D44851"/>
    <w:rsid w:val="00D44AEC"/>
    <w:rsid w:val="00D452EE"/>
    <w:rsid w:val="00D4549F"/>
    <w:rsid w:val="00D456C2"/>
    <w:rsid w:val="00D45840"/>
    <w:rsid w:val="00D45A06"/>
    <w:rsid w:val="00D46148"/>
    <w:rsid w:val="00D463EC"/>
    <w:rsid w:val="00D466E4"/>
    <w:rsid w:val="00D47091"/>
    <w:rsid w:val="00D473B3"/>
    <w:rsid w:val="00D501FC"/>
    <w:rsid w:val="00D5077A"/>
    <w:rsid w:val="00D5110D"/>
    <w:rsid w:val="00D512B6"/>
    <w:rsid w:val="00D51D31"/>
    <w:rsid w:val="00D520DE"/>
    <w:rsid w:val="00D52107"/>
    <w:rsid w:val="00D522BE"/>
    <w:rsid w:val="00D52CD7"/>
    <w:rsid w:val="00D53C36"/>
    <w:rsid w:val="00D54021"/>
    <w:rsid w:val="00D54107"/>
    <w:rsid w:val="00D5435F"/>
    <w:rsid w:val="00D545FC"/>
    <w:rsid w:val="00D5466B"/>
    <w:rsid w:val="00D54A94"/>
    <w:rsid w:val="00D54B72"/>
    <w:rsid w:val="00D550EF"/>
    <w:rsid w:val="00D551CC"/>
    <w:rsid w:val="00D552C4"/>
    <w:rsid w:val="00D55347"/>
    <w:rsid w:val="00D559A8"/>
    <w:rsid w:val="00D55E82"/>
    <w:rsid w:val="00D5737C"/>
    <w:rsid w:val="00D57EE4"/>
    <w:rsid w:val="00D60494"/>
    <w:rsid w:val="00D60551"/>
    <w:rsid w:val="00D605EC"/>
    <w:rsid w:val="00D60663"/>
    <w:rsid w:val="00D60692"/>
    <w:rsid w:val="00D6081D"/>
    <w:rsid w:val="00D60B98"/>
    <w:rsid w:val="00D60F5B"/>
    <w:rsid w:val="00D61006"/>
    <w:rsid w:val="00D616CF"/>
    <w:rsid w:val="00D6191B"/>
    <w:rsid w:val="00D61A4F"/>
    <w:rsid w:val="00D61C43"/>
    <w:rsid w:val="00D61DCD"/>
    <w:rsid w:val="00D62233"/>
    <w:rsid w:val="00D6264A"/>
    <w:rsid w:val="00D62EEE"/>
    <w:rsid w:val="00D63008"/>
    <w:rsid w:val="00D635B6"/>
    <w:rsid w:val="00D639BB"/>
    <w:rsid w:val="00D6412A"/>
    <w:rsid w:val="00D64757"/>
    <w:rsid w:val="00D648EE"/>
    <w:rsid w:val="00D64EEF"/>
    <w:rsid w:val="00D660B5"/>
    <w:rsid w:val="00D66788"/>
    <w:rsid w:val="00D670D0"/>
    <w:rsid w:val="00D674D8"/>
    <w:rsid w:val="00D67F08"/>
    <w:rsid w:val="00D67FE0"/>
    <w:rsid w:val="00D70605"/>
    <w:rsid w:val="00D707C8"/>
    <w:rsid w:val="00D70C81"/>
    <w:rsid w:val="00D70D50"/>
    <w:rsid w:val="00D70F91"/>
    <w:rsid w:val="00D711EC"/>
    <w:rsid w:val="00D71796"/>
    <w:rsid w:val="00D7181F"/>
    <w:rsid w:val="00D71863"/>
    <w:rsid w:val="00D718F4"/>
    <w:rsid w:val="00D71B32"/>
    <w:rsid w:val="00D71B7A"/>
    <w:rsid w:val="00D71F89"/>
    <w:rsid w:val="00D724A3"/>
    <w:rsid w:val="00D72C7C"/>
    <w:rsid w:val="00D731F2"/>
    <w:rsid w:val="00D73EA7"/>
    <w:rsid w:val="00D74130"/>
    <w:rsid w:val="00D74C01"/>
    <w:rsid w:val="00D74D85"/>
    <w:rsid w:val="00D75069"/>
    <w:rsid w:val="00D7507F"/>
    <w:rsid w:val="00D75282"/>
    <w:rsid w:val="00D75335"/>
    <w:rsid w:val="00D7542A"/>
    <w:rsid w:val="00D76719"/>
    <w:rsid w:val="00D77EA0"/>
    <w:rsid w:val="00D805B9"/>
    <w:rsid w:val="00D80B6D"/>
    <w:rsid w:val="00D81005"/>
    <w:rsid w:val="00D8146E"/>
    <w:rsid w:val="00D81667"/>
    <w:rsid w:val="00D81817"/>
    <w:rsid w:val="00D819FE"/>
    <w:rsid w:val="00D81B71"/>
    <w:rsid w:val="00D82283"/>
    <w:rsid w:val="00D837DE"/>
    <w:rsid w:val="00D83AC7"/>
    <w:rsid w:val="00D84041"/>
    <w:rsid w:val="00D841DA"/>
    <w:rsid w:val="00D8429C"/>
    <w:rsid w:val="00D84FE7"/>
    <w:rsid w:val="00D85DA7"/>
    <w:rsid w:val="00D85EDE"/>
    <w:rsid w:val="00D86AF5"/>
    <w:rsid w:val="00D86DE8"/>
    <w:rsid w:val="00D875B4"/>
    <w:rsid w:val="00D9012B"/>
    <w:rsid w:val="00D90A51"/>
    <w:rsid w:val="00D9138E"/>
    <w:rsid w:val="00D9216C"/>
    <w:rsid w:val="00D926B7"/>
    <w:rsid w:val="00D92E0E"/>
    <w:rsid w:val="00D92F65"/>
    <w:rsid w:val="00D92FB2"/>
    <w:rsid w:val="00D9346B"/>
    <w:rsid w:val="00D936A3"/>
    <w:rsid w:val="00D9382F"/>
    <w:rsid w:val="00D956DD"/>
    <w:rsid w:val="00D9589F"/>
    <w:rsid w:val="00D95C02"/>
    <w:rsid w:val="00D95C88"/>
    <w:rsid w:val="00D97198"/>
    <w:rsid w:val="00D9721F"/>
    <w:rsid w:val="00D97438"/>
    <w:rsid w:val="00D975DE"/>
    <w:rsid w:val="00D9760F"/>
    <w:rsid w:val="00DA096D"/>
    <w:rsid w:val="00DA0DC7"/>
    <w:rsid w:val="00DA0E8A"/>
    <w:rsid w:val="00DA140E"/>
    <w:rsid w:val="00DA1742"/>
    <w:rsid w:val="00DA174F"/>
    <w:rsid w:val="00DA1D51"/>
    <w:rsid w:val="00DA24F5"/>
    <w:rsid w:val="00DA399B"/>
    <w:rsid w:val="00DA47B9"/>
    <w:rsid w:val="00DA4D4E"/>
    <w:rsid w:val="00DA542E"/>
    <w:rsid w:val="00DA6114"/>
    <w:rsid w:val="00DA6863"/>
    <w:rsid w:val="00DA6F36"/>
    <w:rsid w:val="00DA70BC"/>
    <w:rsid w:val="00DB0275"/>
    <w:rsid w:val="00DB0A8F"/>
    <w:rsid w:val="00DB0CC7"/>
    <w:rsid w:val="00DB0F79"/>
    <w:rsid w:val="00DB1CEC"/>
    <w:rsid w:val="00DB233A"/>
    <w:rsid w:val="00DB23B5"/>
    <w:rsid w:val="00DB2839"/>
    <w:rsid w:val="00DB2CF9"/>
    <w:rsid w:val="00DB3188"/>
    <w:rsid w:val="00DB3771"/>
    <w:rsid w:val="00DB3C8B"/>
    <w:rsid w:val="00DB3D5E"/>
    <w:rsid w:val="00DB421D"/>
    <w:rsid w:val="00DB44A9"/>
    <w:rsid w:val="00DB46D9"/>
    <w:rsid w:val="00DB489B"/>
    <w:rsid w:val="00DB48CB"/>
    <w:rsid w:val="00DB553F"/>
    <w:rsid w:val="00DB6289"/>
    <w:rsid w:val="00DB6348"/>
    <w:rsid w:val="00DB6A19"/>
    <w:rsid w:val="00DB6BE8"/>
    <w:rsid w:val="00DB7277"/>
    <w:rsid w:val="00DC08AC"/>
    <w:rsid w:val="00DC1477"/>
    <w:rsid w:val="00DC1517"/>
    <w:rsid w:val="00DC192B"/>
    <w:rsid w:val="00DC2599"/>
    <w:rsid w:val="00DC28C7"/>
    <w:rsid w:val="00DC2DC4"/>
    <w:rsid w:val="00DC309B"/>
    <w:rsid w:val="00DC309D"/>
    <w:rsid w:val="00DC3143"/>
    <w:rsid w:val="00DC3211"/>
    <w:rsid w:val="00DC41C1"/>
    <w:rsid w:val="00DC44BC"/>
    <w:rsid w:val="00DC49B0"/>
    <w:rsid w:val="00DC4A13"/>
    <w:rsid w:val="00DC53FD"/>
    <w:rsid w:val="00DC577C"/>
    <w:rsid w:val="00DC6718"/>
    <w:rsid w:val="00DC71F9"/>
    <w:rsid w:val="00DC7433"/>
    <w:rsid w:val="00DC778C"/>
    <w:rsid w:val="00DC790D"/>
    <w:rsid w:val="00DD03BE"/>
    <w:rsid w:val="00DD098E"/>
    <w:rsid w:val="00DD0A49"/>
    <w:rsid w:val="00DD0BB4"/>
    <w:rsid w:val="00DD1223"/>
    <w:rsid w:val="00DD126D"/>
    <w:rsid w:val="00DD18D0"/>
    <w:rsid w:val="00DD1D67"/>
    <w:rsid w:val="00DD1D8C"/>
    <w:rsid w:val="00DD3060"/>
    <w:rsid w:val="00DD370A"/>
    <w:rsid w:val="00DD3996"/>
    <w:rsid w:val="00DD3B8A"/>
    <w:rsid w:val="00DD4117"/>
    <w:rsid w:val="00DD4806"/>
    <w:rsid w:val="00DD49F3"/>
    <w:rsid w:val="00DD512D"/>
    <w:rsid w:val="00DD54A8"/>
    <w:rsid w:val="00DD5873"/>
    <w:rsid w:val="00DD6185"/>
    <w:rsid w:val="00DD623B"/>
    <w:rsid w:val="00DD6393"/>
    <w:rsid w:val="00DD6A53"/>
    <w:rsid w:val="00DD7783"/>
    <w:rsid w:val="00DD798B"/>
    <w:rsid w:val="00DD7CBD"/>
    <w:rsid w:val="00DE034E"/>
    <w:rsid w:val="00DE0403"/>
    <w:rsid w:val="00DE0BF5"/>
    <w:rsid w:val="00DE0FEA"/>
    <w:rsid w:val="00DE219F"/>
    <w:rsid w:val="00DE2608"/>
    <w:rsid w:val="00DE2FCF"/>
    <w:rsid w:val="00DE3794"/>
    <w:rsid w:val="00DE3CA5"/>
    <w:rsid w:val="00DE43A1"/>
    <w:rsid w:val="00DE505A"/>
    <w:rsid w:val="00DE55A0"/>
    <w:rsid w:val="00DE5F1C"/>
    <w:rsid w:val="00DE634F"/>
    <w:rsid w:val="00DE6C1C"/>
    <w:rsid w:val="00DF0169"/>
    <w:rsid w:val="00DF0286"/>
    <w:rsid w:val="00DF076B"/>
    <w:rsid w:val="00DF07BD"/>
    <w:rsid w:val="00DF0A5D"/>
    <w:rsid w:val="00DF0A64"/>
    <w:rsid w:val="00DF0C35"/>
    <w:rsid w:val="00DF0F6E"/>
    <w:rsid w:val="00DF10A0"/>
    <w:rsid w:val="00DF13AA"/>
    <w:rsid w:val="00DF14B7"/>
    <w:rsid w:val="00DF196E"/>
    <w:rsid w:val="00DF31B3"/>
    <w:rsid w:val="00DF3A64"/>
    <w:rsid w:val="00DF44EA"/>
    <w:rsid w:val="00DF6B04"/>
    <w:rsid w:val="00DF7AEE"/>
    <w:rsid w:val="00E0024E"/>
    <w:rsid w:val="00E00AC4"/>
    <w:rsid w:val="00E00F49"/>
    <w:rsid w:val="00E01BEC"/>
    <w:rsid w:val="00E01E37"/>
    <w:rsid w:val="00E01EDB"/>
    <w:rsid w:val="00E0229C"/>
    <w:rsid w:val="00E0265D"/>
    <w:rsid w:val="00E02B2C"/>
    <w:rsid w:val="00E02BA7"/>
    <w:rsid w:val="00E043A5"/>
    <w:rsid w:val="00E04431"/>
    <w:rsid w:val="00E046A1"/>
    <w:rsid w:val="00E04746"/>
    <w:rsid w:val="00E04806"/>
    <w:rsid w:val="00E04D5E"/>
    <w:rsid w:val="00E04ECB"/>
    <w:rsid w:val="00E052E9"/>
    <w:rsid w:val="00E057D9"/>
    <w:rsid w:val="00E060E1"/>
    <w:rsid w:val="00E0628D"/>
    <w:rsid w:val="00E0646D"/>
    <w:rsid w:val="00E0719D"/>
    <w:rsid w:val="00E074C5"/>
    <w:rsid w:val="00E078A2"/>
    <w:rsid w:val="00E07DD8"/>
    <w:rsid w:val="00E1072F"/>
    <w:rsid w:val="00E11362"/>
    <w:rsid w:val="00E11C46"/>
    <w:rsid w:val="00E12032"/>
    <w:rsid w:val="00E12216"/>
    <w:rsid w:val="00E12256"/>
    <w:rsid w:val="00E12B11"/>
    <w:rsid w:val="00E13079"/>
    <w:rsid w:val="00E1333B"/>
    <w:rsid w:val="00E13364"/>
    <w:rsid w:val="00E136AE"/>
    <w:rsid w:val="00E14D81"/>
    <w:rsid w:val="00E14E60"/>
    <w:rsid w:val="00E1505D"/>
    <w:rsid w:val="00E1514F"/>
    <w:rsid w:val="00E1581B"/>
    <w:rsid w:val="00E168EE"/>
    <w:rsid w:val="00E16F86"/>
    <w:rsid w:val="00E17396"/>
    <w:rsid w:val="00E1783F"/>
    <w:rsid w:val="00E17878"/>
    <w:rsid w:val="00E17E30"/>
    <w:rsid w:val="00E2024B"/>
    <w:rsid w:val="00E20E13"/>
    <w:rsid w:val="00E20E8F"/>
    <w:rsid w:val="00E218AE"/>
    <w:rsid w:val="00E21B24"/>
    <w:rsid w:val="00E21D70"/>
    <w:rsid w:val="00E2223A"/>
    <w:rsid w:val="00E22490"/>
    <w:rsid w:val="00E23507"/>
    <w:rsid w:val="00E23BB9"/>
    <w:rsid w:val="00E23D6D"/>
    <w:rsid w:val="00E23DB0"/>
    <w:rsid w:val="00E242BD"/>
    <w:rsid w:val="00E24310"/>
    <w:rsid w:val="00E2461F"/>
    <w:rsid w:val="00E24731"/>
    <w:rsid w:val="00E24D5B"/>
    <w:rsid w:val="00E24F83"/>
    <w:rsid w:val="00E2505B"/>
    <w:rsid w:val="00E25556"/>
    <w:rsid w:val="00E259A2"/>
    <w:rsid w:val="00E25AA4"/>
    <w:rsid w:val="00E25CF5"/>
    <w:rsid w:val="00E26019"/>
    <w:rsid w:val="00E263DD"/>
    <w:rsid w:val="00E27973"/>
    <w:rsid w:val="00E27DE6"/>
    <w:rsid w:val="00E30491"/>
    <w:rsid w:val="00E306C3"/>
    <w:rsid w:val="00E31719"/>
    <w:rsid w:val="00E3177F"/>
    <w:rsid w:val="00E318D0"/>
    <w:rsid w:val="00E322FC"/>
    <w:rsid w:val="00E32779"/>
    <w:rsid w:val="00E32C80"/>
    <w:rsid w:val="00E32D39"/>
    <w:rsid w:val="00E33831"/>
    <w:rsid w:val="00E338EB"/>
    <w:rsid w:val="00E33A62"/>
    <w:rsid w:val="00E33D95"/>
    <w:rsid w:val="00E341C2"/>
    <w:rsid w:val="00E342E8"/>
    <w:rsid w:val="00E343FD"/>
    <w:rsid w:val="00E34C25"/>
    <w:rsid w:val="00E34E89"/>
    <w:rsid w:val="00E34FE4"/>
    <w:rsid w:val="00E35B64"/>
    <w:rsid w:val="00E35C3B"/>
    <w:rsid w:val="00E35DBF"/>
    <w:rsid w:val="00E361CA"/>
    <w:rsid w:val="00E36E5C"/>
    <w:rsid w:val="00E376FF"/>
    <w:rsid w:val="00E37959"/>
    <w:rsid w:val="00E37A51"/>
    <w:rsid w:val="00E4099A"/>
    <w:rsid w:val="00E40AF1"/>
    <w:rsid w:val="00E40DDC"/>
    <w:rsid w:val="00E4164E"/>
    <w:rsid w:val="00E41D82"/>
    <w:rsid w:val="00E41E42"/>
    <w:rsid w:val="00E42425"/>
    <w:rsid w:val="00E432FA"/>
    <w:rsid w:val="00E4460A"/>
    <w:rsid w:val="00E4467D"/>
    <w:rsid w:val="00E44FE9"/>
    <w:rsid w:val="00E45780"/>
    <w:rsid w:val="00E457B6"/>
    <w:rsid w:val="00E45974"/>
    <w:rsid w:val="00E45E76"/>
    <w:rsid w:val="00E46C41"/>
    <w:rsid w:val="00E4742B"/>
    <w:rsid w:val="00E5043E"/>
    <w:rsid w:val="00E51342"/>
    <w:rsid w:val="00E51E0D"/>
    <w:rsid w:val="00E52028"/>
    <w:rsid w:val="00E5284F"/>
    <w:rsid w:val="00E5304B"/>
    <w:rsid w:val="00E53D10"/>
    <w:rsid w:val="00E53D9C"/>
    <w:rsid w:val="00E54102"/>
    <w:rsid w:val="00E547A7"/>
    <w:rsid w:val="00E54B51"/>
    <w:rsid w:val="00E54E4D"/>
    <w:rsid w:val="00E5616C"/>
    <w:rsid w:val="00E56347"/>
    <w:rsid w:val="00E56D3F"/>
    <w:rsid w:val="00E56FCD"/>
    <w:rsid w:val="00E5731F"/>
    <w:rsid w:val="00E602B2"/>
    <w:rsid w:val="00E60A35"/>
    <w:rsid w:val="00E60F3F"/>
    <w:rsid w:val="00E61BA4"/>
    <w:rsid w:val="00E61C79"/>
    <w:rsid w:val="00E61F57"/>
    <w:rsid w:val="00E623EB"/>
    <w:rsid w:val="00E62B0D"/>
    <w:rsid w:val="00E63639"/>
    <w:rsid w:val="00E6365E"/>
    <w:rsid w:val="00E64512"/>
    <w:rsid w:val="00E64CD3"/>
    <w:rsid w:val="00E64E5B"/>
    <w:rsid w:val="00E65722"/>
    <w:rsid w:val="00E66371"/>
    <w:rsid w:val="00E663D1"/>
    <w:rsid w:val="00E67141"/>
    <w:rsid w:val="00E67733"/>
    <w:rsid w:val="00E67F13"/>
    <w:rsid w:val="00E7000E"/>
    <w:rsid w:val="00E70013"/>
    <w:rsid w:val="00E701EA"/>
    <w:rsid w:val="00E7152A"/>
    <w:rsid w:val="00E71945"/>
    <w:rsid w:val="00E71B00"/>
    <w:rsid w:val="00E723DA"/>
    <w:rsid w:val="00E72706"/>
    <w:rsid w:val="00E7273A"/>
    <w:rsid w:val="00E72A1F"/>
    <w:rsid w:val="00E7458F"/>
    <w:rsid w:val="00E753DA"/>
    <w:rsid w:val="00E765B8"/>
    <w:rsid w:val="00E7669A"/>
    <w:rsid w:val="00E76AFD"/>
    <w:rsid w:val="00E76C4D"/>
    <w:rsid w:val="00E77622"/>
    <w:rsid w:val="00E77978"/>
    <w:rsid w:val="00E77D5A"/>
    <w:rsid w:val="00E77DF6"/>
    <w:rsid w:val="00E809A6"/>
    <w:rsid w:val="00E80B7F"/>
    <w:rsid w:val="00E81C27"/>
    <w:rsid w:val="00E8222E"/>
    <w:rsid w:val="00E822C0"/>
    <w:rsid w:val="00E829A9"/>
    <w:rsid w:val="00E82B01"/>
    <w:rsid w:val="00E8312F"/>
    <w:rsid w:val="00E831DB"/>
    <w:rsid w:val="00E8383A"/>
    <w:rsid w:val="00E83F86"/>
    <w:rsid w:val="00E84759"/>
    <w:rsid w:val="00E848D6"/>
    <w:rsid w:val="00E869B8"/>
    <w:rsid w:val="00E870C4"/>
    <w:rsid w:val="00E874CB"/>
    <w:rsid w:val="00E87F19"/>
    <w:rsid w:val="00E90584"/>
    <w:rsid w:val="00E9074F"/>
    <w:rsid w:val="00E907D5"/>
    <w:rsid w:val="00E90BEA"/>
    <w:rsid w:val="00E91418"/>
    <w:rsid w:val="00E91B98"/>
    <w:rsid w:val="00E91E54"/>
    <w:rsid w:val="00E92504"/>
    <w:rsid w:val="00E92574"/>
    <w:rsid w:val="00E931AE"/>
    <w:rsid w:val="00E93628"/>
    <w:rsid w:val="00E939FA"/>
    <w:rsid w:val="00E93AB7"/>
    <w:rsid w:val="00E94076"/>
    <w:rsid w:val="00E94127"/>
    <w:rsid w:val="00E94DD4"/>
    <w:rsid w:val="00E95035"/>
    <w:rsid w:val="00E95692"/>
    <w:rsid w:val="00E95D77"/>
    <w:rsid w:val="00E95EC6"/>
    <w:rsid w:val="00E96575"/>
    <w:rsid w:val="00E97023"/>
    <w:rsid w:val="00E975B7"/>
    <w:rsid w:val="00EA00D1"/>
    <w:rsid w:val="00EA0104"/>
    <w:rsid w:val="00EA05BB"/>
    <w:rsid w:val="00EA10D3"/>
    <w:rsid w:val="00EA1A9D"/>
    <w:rsid w:val="00EA1D6C"/>
    <w:rsid w:val="00EA29B4"/>
    <w:rsid w:val="00EA3768"/>
    <w:rsid w:val="00EA41D1"/>
    <w:rsid w:val="00EA5031"/>
    <w:rsid w:val="00EA5295"/>
    <w:rsid w:val="00EA53BC"/>
    <w:rsid w:val="00EA552D"/>
    <w:rsid w:val="00EA5674"/>
    <w:rsid w:val="00EA569B"/>
    <w:rsid w:val="00EA5DCD"/>
    <w:rsid w:val="00EA66D5"/>
    <w:rsid w:val="00EA6DC3"/>
    <w:rsid w:val="00EA6EBA"/>
    <w:rsid w:val="00EA7099"/>
    <w:rsid w:val="00EA78CF"/>
    <w:rsid w:val="00EA791E"/>
    <w:rsid w:val="00EB09CC"/>
    <w:rsid w:val="00EB0A4C"/>
    <w:rsid w:val="00EB0C4F"/>
    <w:rsid w:val="00EB0C5B"/>
    <w:rsid w:val="00EB0D84"/>
    <w:rsid w:val="00EB0FBF"/>
    <w:rsid w:val="00EB13D2"/>
    <w:rsid w:val="00EB1449"/>
    <w:rsid w:val="00EB17A6"/>
    <w:rsid w:val="00EB1DA1"/>
    <w:rsid w:val="00EB23D7"/>
    <w:rsid w:val="00EB2867"/>
    <w:rsid w:val="00EB3164"/>
    <w:rsid w:val="00EB36B1"/>
    <w:rsid w:val="00EB4C41"/>
    <w:rsid w:val="00EB4FDF"/>
    <w:rsid w:val="00EB539B"/>
    <w:rsid w:val="00EB5776"/>
    <w:rsid w:val="00EB5978"/>
    <w:rsid w:val="00EB5F96"/>
    <w:rsid w:val="00EB6589"/>
    <w:rsid w:val="00EB78CD"/>
    <w:rsid w:val="00EC07CF"/>
    <w:rsid w:val="00EC1984"/>
    <w:rsid w:val="00EC1A75"/>
    <w:rsid w:val="00EC1BCB"/>
    <w:rsid w:val="00EC1D15"/>
    <w:rsid w:val="00EC2304"/>
    <w:rsid w:val="00EC267C"/>
    <w:rsid w:val="00EC2994"/>
    <w:rsid w:val="00EC3165"/>
    <w:rsid w:val="00EC382A"/>
    <w:rsid w:val="00EC38D4"/>
    <w:rsid w:val="00EC3A44"/>
    <w:rsid w:val="00EC3CC0"/>
    <w:rsid w:val="00EC3D61"/>
    <w:rsid w:val="00EC4251"/>
    <w:rsid w:val="00EC47E6"/>
    <w:rsid w:val="00EC487B"/>
    <w:rsid w:val="00EC5541"/>
    <w:rsid w:val="00EC63BC"/>
    <w:rsid w:val="00EC69B1"/>
    <w:rsid w:val="00EC6A41"/>
    <w:rsid w:val="00EC6D4A"/>
    <w:rsid w:val="00EC76BC"/>
    <w:rsid w:val="00ED0790"/>
    <w:rsid w:val="00ED0EC2"/>
    <w:rsid w:val="00ED148F"/>
    <w:rsid w:val="00ED17C4"/>
    <w:rsid w:val="00ED19CB"/>
    <w:rsid w:val="00ED208B"/>
    <w:rsid w:val="00ED24F7"/>
    <w:rsid w:val="00ED25E8"/>
    <w:rsid w:val="00ED25FD"/>
    <w:rsid w:val="00ED2705"/>
    <w:rsid w:val="00ED3556"/>
    <w:rsid w:val="00ED36F6"/>
    <w:rsid w:val="00ED451A"/>
    <w:rsid w:val="00ED46BE"/>
    <w:rsid w:val="00ED47B1"/>
    <w:rsid w:val="00ED51A0"/>
    <w:rsid w:val="00ED580F"/>
    <w:rsid w:val="00ED5BEB"/>
    <w:rsid w:val="00ED5C15"/>
    <w:rsid w:val="00ED6359"/>
    <w:rsid w:val="00ED63BF"/>
    <w:rsid w:val="00ED68E6"/>
    <w:rsid w:val="00ED6ECD"/>
    <w:rsid w:val="00ED7A7B"/>
    <w:rsid w:val="00ED7AD5"/>
    <w:rsid w:val="00ED7DCA"/>
    <w:rsid w:val="00ED7F8A"/>
    <w:rsid w:val="00EE0202"/>
    <w:rsid w:val="00EE0247"/>
    <w:rsid w:val="00EE0A32"/>
    <w:rsid w:val="00EE10A0"/>
    <w:rsid w:val="00EE209C"/>
    <w:rsid w:val="00EE21A7"/>
    <w:rsid w:val="00EE27B8"/>
    <w:rsid w:val="00EE2A76"/>
    <w:rsid w:val="00EE2E79"/>
    <w:rsid w:val="00EE3544"/>
    <w:rsid w:val="00EE37A7"/>
    <w:rsid w:val="00EE38AD"/>
    <w:rsid w:val="00EE3FBA"/>
    <w:rsid w:val="00EE4BAA"/>
    <w:rsid w:val="00EE5E7B"/>
    <w:rsid w:val="00EE67F2"/>
    <w:rsid w:val="00EE6E7C"/>
    <w:rsid w:val="00EE7B95"/>
    <w:rsid w:val="00EF0567"/>
    <w:rsid w:val="00EF0712"/>
    <w:rsid w:val="00EF0D48"/>
    <w:rsid w:val="00EF0DE3"/>
    <w:rsid w:val="00EF186C"/>
    <w:rsid w:val="00EF215B"/>
    <w:rsid w:val="00EF2EFB"/>
    <w:rsid w:val="00EF324C"/>
    <w:rsid w:val="00EF3492"/>
    <w:rsid w:val="00EF3619"/>
    <w:rsid w:val="00EF3970"/>
    <w:rsid w:val="00EF60AA"/>
    <w:rsid w:val="00EF61A7"/>
    <w:rsid w:val="00EF6BEE"/>
    <w:rsid w:val="00EF6E7D"/>
    <w:rsid w:val="00EF7307"/>
    <w:rsid w:val="00F009B7"/>
    <w:rsid w:val="00F01902"/>
    <w:rsid w:val="00F02203"/>
    <w:rsid w:val="00F02240"/>
    <w:rsid w:val="00F02D47"/>
    <w:rsid w:val="00F037B0"/>
    <w:rsid w:val="00F03BF5"/>
    <w:rsid w:val="00F03D87"/>
    <w:rsid w:val="00F0455E"/>
    <w:rsid w:val="00F04881"/>
    <w:rsid w:val="00F04CF0"/>
    <w:rsid w:val="00F050E8"/>
    <w:rsid w:val="00F055C0"/>
    <w:rsid w:val="00F05AD5"/>
    <w:rsid w:val="00F05FA0"/>
    <w:rsid w:val="00F06E3D"/>
    <w:rsid w:val="00F0702A"/>
    <w:rsid w:val="00F075A7"/>
    <w:rsid w:val="00F07955"/>
    <w:rsid w:val="00F10663"/>
    <w:rsid w:val="00F11881"/>
    <w:rsid w:val="00F120E9"/>
    <w:rsid w:val="00F12AD5"/>
    <w:rsid w:val="00F12B84"/>
    <w:rsid w:val="00F132B6"/>
    <w:rsid w:val="00F1367B"/>
    <w:rsid w:val="00F14B4B"/>
    <w:rsid w:val="00F14F01"/>
    <w:rsid w:val="00F15009"/>
    <w:rsid w:val="00F15300"/>
    <w:rsid w:val="00F15901"/>
    <w:rsid w:val="00F1650C"/>
    <w:rsid w:val="00F16529"/>
    <w:rsid w:val="00F1690D"/>
    <w:rsid w:val="00F16A7B"/>
    <w:rsid w:val="00F16F41"/>
    <w:rsid w:val="00F16F4E"/>
    <w:rsid w:val="00F16FB9"/>
    <w:rsid w:val="00F17210"/>
    <w:rsid w:val="00F179C8"/>
    <w:rsid w:val="00F17A19"/>
    <w:rsid w:val="00F202AA"/>
    <w:rsid w:val="00F208F7"/>
    <w:rsid w:val="00F20F8F"/>
    <w:rsid w:val="00F21582"/>
    <w:rsid w:val="00F218B8"/>
    <w:rsid w:val="00F21D96"/>
    <w:rsid w:val="00F2243D"/>
    <w:rsid w:val="00F227AF"/>
    <w:rsid w:val="00F22EC6"/>
    <w:rsid w:val="00F23575"/>
    <w:rsid w:val="00F23741"/>
    <w:rsid w:val="00F23D29"/>
    <w:rsid w:val="00F23EF3"/>
    <w:rsid w:val="00F24328"/>
    <w:rsid w:val="00F24936"/>
    <w:rsid w:val="00F2549A"/>
    <w:rsid w:val="00F25735"/>
    <w:rsid w:val="00F25C22"/>
    <w:rsid w:val="00F263D5"/>
    <w:rsid w:val="00F26470"/>
    <w:rsid w:val="00F2660F"/>
    <w:rsid w:val="00F26E3E"/>
    <w:rsid w:val="00F27B20"/>
    <w:rsid w:val="00F30444"/>
    <w:rsid w:val="00F30A5C"/>
    <w:rsid w:val="00F30BFF"/>
    <w:rsid w:val="00F313FB"/>
    <w:rsid w:val="00F32039"/>
    <w:rsid w:val="00F328C1"/>
    <w:rsid w:val="00F32C14"/>
    <w:rsid w:val="00F334A3"/>
    <w:rsid w:val="00F335B3"/>
    <w:rsid w:val="00F33C79"/>
    <w:rsid w:val="00F33D33"/>
    <w:rsid w:val="00F340BF"/>
    <w:rsid w:val="00F34A46"/>
    <w:rsid w:val="00F35AF2"/>
    <w:rsid w:val="00F35C53"/>
    <w:rsid w:val="00F3690E"/>
    <w:rsid w:val="00F36A8B"/>
    <w:rsid w:val="00F36F4E"/>
    <w:rsid w:val="00F374CB"/>
    <w:rsid w:val="00F37C93"/>
    <w:rsid w:val="00F37E1C"/>
    <w:rsid w:val="00F37ED2"/>
    <w:rsid w:val="00F400CE"/>
    <w:rsid w:val="00F407DE"/>
    <w:rsid w:val="00F40ACF"/>
    <w:rsid w:val="00F40D5F"/>
    <w:rsid w:val="00F41020"/>
    <w:rsid w:val="00F41348"/>
    <w:rsid w:val="00F419C9"/>
    <w:rsid w:val="00F41C5F"/>
    <w:rsid w:val="00F42252"/>
    <w:rsid w:val="00F42D89"/>
    <w:rsid w:val="00F4350D"/>
    <w:rsid w:val="00F4365B"/>
    <w:rsid w:val="00F436A5"/>
    <w:rsid w:val="00F43D7A"/>
    <w:rsid w:val="00F43E43"/>
    <w:rsid w:val="00F43FAC"/>
    <w:rsid w:val="00F440F4"/>
    <w:rsid w:val="00F44135"/>
    <w:rsid w:val="00F44DEB"/>
    <w:rsid w:val="00F45722"/>
    <w:rsid w:val="00F45C20"/>
    <w:rsid w:val="00F45E8D"/>
    <w:rsid w:val="00F46AEE"/>
    <w:rsid w:val="00F471B1"/>
    <w:rsid w:val="00F471B2"/>
    <w:rsid w:val="00F47452"/>
    <w:rsid w:val="00F477A7"/>
    <w:rsid w:val="00F500E7"/>
    <w:rsid w:val="00F50349"/>
    <w:rsid w:val="00F504B7"/>
    <w:rsid w:val="00F50B19"/>
    <w:rsid w:val="00F515A9"/>
    <w:rsid w:val="00F51915"/>
    <w:rsid w:val="00F521CB"/>
    <w:rsid w:val="00F5291E"/>
    <w:rsid w:val="00F52AA3"/>
    <w:rsid w:val="00F53103"/>
    <w:rsid w:val="00F53FBE"/>
    <w:rsid w:val="00F5441D"/>
    <w:rsid w:val="00F54A8F"/>
    <w:rsid w:val="00F5543C"/>
    <w:rsid w:val="00F555FD"/>
    <w:rsid w:val="00F55A8A"/>
    <w:rsid w:val="00F55D5C"/>
    <w:rsid w:val="00F55E73"/>
    <w:rsid w:val="00F563FD"/>
    <w:rsid w:val="00F56927"/>
    <w:rsid w:val="00F56C10"/>
    <w:rsid w:val="00F56C42"/>
    <w:rsid w:val="00F60676"/>
    <w:rsid w:val="00F60800"/>
    <w:rsid w:val="00F610D4"/>
    <w:rsid w:val="00F611C5"/>
    <w:rsid w:val="00F613AE"/>
    <w:rsid w:val="00F61895"/>
    <w:rsid w:val="00F61B42"/>
    <w:rsid w:val="00F61BE2"/>
    <w:rsid w:val="00F6229C"/>
    <w:rsid w:val="00F6234F"/>
    <w:rsid w:val="00F62672"/>
    <w:rsid w:val="00F627C6"/>
    <w:rsid w:val="00F62A19"/>
    <w:rsid w:val="00F62BBE"/>
    <w:rsid w:val="00F63607"/>
    <w:rsid w:val="00F64D11"/>
    <w:rsid w:val="00F64E22"/>
    <w:rsid w:val="00F64E24"/>
    <w:rsid w:val="00F6504E"/>
    <w:rsid w:val="00F653FE"/>
    <w:rsid w:val="00F6547A"/>
    <w:rsid w:val="00F65481"/>
    <w:rsid w:val="00F65CAD"/>
    <w:rsid w:val="00F66BBC"/>
    <w:rsid w:val="00F67143"/>
    <w:rsid w:val="00F67CF4"/>
    <w:rsid w:val="00F70143"/>
    <w:rsid w:val="00F7072A"/>
    <w:rsid w:val="00F70D21"/>
    <w:rsid w:val="00F7157B"/>
    <w:rsid w:val="00F716D0"/>
    <w:rsid w:val="00F71A51"/>
    <w:rsid w:val="00F72150"/>
    <w:rsid w:val="00F72197"/>
    <w:rsid w:val="00F725FE"/>
    <w:rsid w:val="00F72762"/>
    <w:rsid w:val="00F72E32"/>
    <w:rsid w:val="00F72EFA"/>
    <w:rsid w:val="00F74B93"/>
    <w:rsid w:val="00F74F07"/>
    <w:rsid w:val="00F750AD"/>
    <w:rsid w:val="00F75438"/>
    <w:rsid w:val="00F758FB"/>
    <w:rsid w:val="00F75A7C"/>
    <w:rsid w:val="00F75E01"/>
    <w:rsid w:val="00F76731"/>
    <w:rsid w:val="00F7692F"/>
    <w:rsid w:val="00F76CF3"/>
    <w:rsid w:val="00F76E46"/>
    <w:rsid w:val="00F76F04"/>
    <w:rsid w:val="00F77226"/>
    <w:rsid w:val="00F7761D"/>
    <w:rsid w:val="00F803F5"/>
    <w:rsid w:val="00F80731"/>
    <w:rsid w:val="00F8083B"/>
    <w:rsid w:val="00F813CA"/>
    <w:rsid w:val="00F81927"/>
    <w:rsid w:val="00F824DE"/>
    <w:rsid w:val="00F82598"/>
    <w:rsid w:val="00F825AD"/>
    <w:rsid w:val="00F8284A"/>
    <w:rsid w:val="00F82971"/>
    <w:rsid w:val="00F82C23"/>
    <w:rsid w:val="00F83162"/>
    <w:rsid w:val="00F832DA"/>
    <w:rsid w:val="00F843FA"/>
    <w:rsid w:val="00F84888"/>
    <w:rsid w:val="00F8499D"/>
    <w:rsid w:val="00F849E4"/>
    <w:rsid w:val="00F84A54"/>
    <w:rsid w:val="00F85BA5"/>
    <w:rsid w:val="00F85C1F"/>
    <w:rsid w:val="00F86443"/>
    <w:rsid w:val="00F8674D"/>
    <w:rsid w:val="00F86A20"/>
    <w:rsid w:val="00F86FE2"/>
    <w:rsid w:val="00F87056"/>
    <w:rsid w:val="00F875B8"/>
    <w:rsid w:val="00F8766E"/>
    <w:rsid w:val="00F8778C"/>
    <w:rsid w:val="00F90985"/>
    <w:rsid w:val="00F90C0C"/>
    <w:rsid w:val="00F90C73"/>
    <w:rsid w:val="00F91249"/>
    <w:rsid w:val="00F913B5"/>
    <w:rsid w:val="00F913B7"/>
    <w:rsid w:val="00F9163A"/>
    <w:rsid w:val="00F9169D"/>
    <w:rsid w:val="00F920B5"/>
    <w:rsid w:val="00F920B6"/>
    <w:rsid w:val="00F92352"/>
    <w:rsid w:val="00F92758"/>
    <w:rsid w:val="00F92BB8"/>
    <w:rsid w:val="00F92CFD"/>
    <w:rsid w:val="00F93AE1"/>
    <w:rsid w:val="00F93B86"/>
    <w:rsid w:val="00F93DA2"/>
    <w:rsid w:val="00F93EE3"/>
    <w:rsid w:val="00F9503A"/>
    <w:rsid w:val="00F953F5"/>
    <w:rsid w:val="00F957B6"/>
    <w:rsid w:val="00F95892"/>
    <w:rsid w:val="00F9624E"/>
    <w:rsid w:val="00F96767"/>
    <w:rsid w:val="00F973E1"/>
    <w:rsid w:val="00F975BB"/>
    <w:rsid w:val="00F97841"/>
    <w:rsid w:val="00F97BBB"/>
    <w:rsid w:val="00FA0C21"/>
    <w:rsid w:val="00FA0F9A"/>
    <w:rsid w:val="00FA141F"/>
    <w:rsid w:val="00FA17C3"/>
    <w:rsid w:val="00FA1A8A"/>
    <w:rsid w:val="00FA2938"/>
    <w:rsid w:val="00FA2FBF"/>
    <w:rsid w:val="00FA32B6"/>
    <w:rsid w:val="00FA3E53"/>
    <w:rsid w:val="00FA3F83"/>
    <w:rsid w:val="00FA40E5"/>
    <w:rsid w:val="00FA4799"/>
    <w:rsid w:val="00FA5010"/>
    <w:rsid w:val="00FA557A"/>
    <w:rsid w:val="00FA5CF8"/>
    <w:rsid w:val="00FA619F"/>
    <w:rsid w:val="00FA682A"/>
    <w:rsid w:val="00FA694C"/>
    <w:rsid w:val="00FA766B"/>
    <w:rsid w:val="00FA7805"/>
    <w:rsid w:val="00FA7955"/>
    <w:rsid w:val="00FA7A18"/>
    <w:rsid w:val="00FB015B"/>
    <w:rsid w:val="00FB0B39"/>
    <w:rsid w:val="00FB0B3E"/>
    <w:rsid w:val="00FB0D63"/>
    <w:rsid w:val="00FB13B4"/>
    <w:rsid w:val="00FB22FE"/>
    <w:rsid w:val="00FB2806"/>
    <w:rsid w:val="00FB2F4F"/>
    <w:rsid w:val="00FB43F0"/>
    <w:rsid w:val="00FB4B1C"/>
    <w:rsid w:val="00FB5217"/>
    <w:rsid w:val="00FB5983"/>
    <w:rsid w:val="00FB6582"/>
    <w:rsid w:val="00FB7765"/>
    <w:rsid w:val="00FB7B48"/>
    <w:rsid w:val="00FB7B94"/>
    <w:rsid w:val="00FB7DD6"/>
    <w:rsid w:val="00FB7FD5"/>
    <w:rsid w:val="00FC005A"/>
    <w:rsid w:val="00FC03B5"/>
    <w:rsid w:val="00FC0B65"/>
    <w:rsid w:val="00FC14EC"/>
    <w:rsid w:val="00FC1EF2"/>
    <w:rsid w:val="00FC207A"/>
    <w:rsid w:val="00FC225C"/>
    <w:rsid w:val="00FC25AB"/>
    <w:rsid w:val="00FC364F"/>
    <w:rsid w:val="00FC3986"/>
    <w:rsid w:val="00FC3B24"/>
    <w:rsid w:val="00FC4065"/>
    <w:rsid w:val="00FC461C"/>
    <w:rsid w:val="00FC50BC"/>
    <w:rsid w:val="00FC57DF"/>
    <w:rsid w:val="00FC587F"/>
    <w:rsid w:val="00FC6C1C"/>
    <w:rsid w:val="00FC70C8"/>
    <w:rsid w:val="00FC7F56"/>
    <w:rsid w:val="00FD0237"/>
    <w:rsid w:val="00FD0CEF"/>
    <w:rsid w:val="00FD1FFB"/>
    <w:rsid w:val="00FD2465"/>
    <w:rsid w:val="00FD2EB6"/>
    <w:rsid w:val="00FD393D"/>
    <w:rsid w:val="00FD3DE2"/>
    <w:rsid w:val="00FD3F1C"/>
    <w:rsid w:val="00FD47F6"/>
    <w:rsid w:val="00FD4BFE"/>
    <w:rsid w:val="00FD5490"/>
    <w:rsid w:val="00FD5780"/>
    <w:rsid w:val="00FD60A1"/>
    <w:rsid w:val="00FD6574"/>
    <w:rsid w:val="00FD66E1"/>
    <w:rsid w:val="00FD7306"/>
    <w:rsid w:val="00FD7314"/>
    <w:rsid w:val="00FD73FB"/>
    <w:rsid w:val="00FD7940"/>
    <w:rsid w:val="00FD7C6F"/>
    <w:rsid w:val="00FD7D4D"/>
    <w:rsid w:val="00FD7D84"/>
    <w:rsid w:val="00FE09AC"/>
    <w:rsid w:val="00FE10AE"/>
    <w:rsid w:val="00FE1765"/>
    <w:rsid w:val="00FE1A2E"/>
    <w:rsid w:val="00FE34D9"/>
    <w:rsid w:val="00FE35D1"/>
    <w:rsid w:val="00FE362B"/>
    <w:rsid w:val="00FE3F74"/>
    <w:rsid w:val="00FE3FC2"/>
    <w:rsid w:val="00FE4438"/>
    <w:rsid w:val="00FE4633"/>
    <w:rsid w:val="00FE4806"/>
    <w:rsid w:val="00FE527B"/>
    <w:rsid w:val="00FE60E2"/>
    <w:rsid w:val="00FE64A9"/>
    <w:rsid w:val="00FE740C"/>
    <w:rsid w:val="00FE762C"/>
    <w:rsid w:val="00FF061D"/>
    <w:rsid w:val="00FF0743"/>
    <w:rsid w:val="00FF0BB5"/>
    <w:rsid w:val="00FF123E"/>
    <w:rsid w:val="00FF1391"/>
    <w:rsid w:val="00FF197D"/>
    <w:rsid w:val="00FF1D38"/>
    <w:rsid w:val="00FF2017"/>
    <w:rsid w:val="00FF2219"/>
    <w:rsid w:val="00FF3458"/>
    <w:rsid w:val="00FF4072"/>
    <w:rsid w:val="00FF4212"/>
    <w:rsid w:val="00FF4902"/>
    <w:rsid w:val="00FF491E"/>
    <w:rsid w:val="00FF5369"/>
    <w:rsid w:val="00FF5BC9"/>
    <w:rsid w:val="00FF6244"/>
    <w:rsid w:val="00FF635A"/>
    <w:rsid w:val="00FF6664"/>
    <w:rsid w:val="00FF678F"/>
    <w:rsid w:val="00FF6BE5"/>
    <w:rsid w:val="00FF77D5"/>
    <w:rsid w:val="00FF7950"/>
    <w:rsid w:val="01B6221C"/>
    <w:rsid w:val="01EC6D10"/>
    <w:rsid w:val="026C21F1"/>
    <w:rsid w:val="03DE370C"/>
    <w:rsid w:val="05D4309B"/>
    <w:rsid w:val="05EA4BBF"/>
    <w:rsid w:val="07456CFC"/>
    <w:rsid w:val="07685361"/>
    <w:rsid w:val="07F43DE5"/>
    <w:rsid w:val="08181F45"/>
    <w:rsid w:val="083A3F7E"/>
    <w:rsid w:val="09354491"/>
    <w:rsid w:val="0B2E5519"/>
    <w:rsid w:val="0BBE7E63"/>
    <w:rsid w:val="0C651FA7"/>
    <w:rsid w:val="0D984DF0"/>
    <w:rsid w:val="0EA62E38"/>
    <w:rsid w:val="0F40581B"/>
    <w:rsid w:val="0F720C87"/>
    <w:rsid w:val="0F7D59F6"/>
    <w:rsid w:val="108155E4"/>
    <w:rsid w:val="10B10FD7"/>
    <w:rsid w:val="110B46D4"/>
    <w:rsid w:val="125E00D9"/>
    <w:rsid w:val="13252204"/>
    <w:rsid w:val="13B95037"/>
    <w:rsid w:val="154811A8"/>
    <w:rsid w:val="155913E5"/>
    <w:rsid w:val="15FB1C74"/>
    <w:rsid w:val="18254FFF"/>
    <w:rsid w:val="18540B58"/>
    <w:rsid w:val="19120228"/>
    <w:rsid w:val="191D51C7"/>
    <w:rsid w:val="194D51B6"/>
    <w:rsid w:val="1A0E07CE"/>
    <w:rsid w:val="1A1A7F48"/>
    <w:rsid w:val="1B3C1DD8"/>
    <w:rsid w:val="1D8614B0"/>
    <w:rsid w:val="1E177425"/>
    <w:rsid w:val="1FA03B96"/>
    <w:rsid w:val="204563CC"/>
    <w:rsid w:val="20474C5B"/>
    <w:rsid w:val="20AF45AF"/>
    <w:rsid w:val="21B90060"/>
    <w:rsid w:val="233D40F4"/>
    <w:rsid w:val="239E1A70"/>
    <w:rsid w:val="23FB7914"/>
    <w:rsid w:val="2459377B"/>
    <w:rsid w:val="24CA0A5A"/>
    <w:rsid w:val="268D51D4"/>
    <w:rsid w:val="289363DE"/>
    <w:rsid w:val="28EA443D"/>
    <w:rsid w:val="29042D2C"/>
    <w:rsid w:val="2A6029BC"/>
    <w:rsid w:val="2AE46658"/>
    <w:rsid w:val="2AEC10A3"/>
    <w:rsid w:val="2B671526"/>
    <w:rsid w:val="2BCF782F"/>
    <w:rsid w:val="2BE97B66"/>
    <w:rsid w:val="2CC74842"/>
    <w:rsid w:val="2E5A3C96"/>
    <w:rsid w:val="2F8C7F5C"/>
    <w:rsid w:val="2FB2501E"/>
    <w:rsid w:val="301E161E"/>
    <w:rsid w:val="32147DC4"/>
    <w:rsid w:val="325B46A3"/>
    <w:rsid w:val="32E36F4F"/>
    <w:rsid w:val="32FA0C59"/>
    <w:rsid w:val="34C374AD"/>
    <w:rsid w:val="353C45ED"/>
    <w:rsid w:val="35616529"/>
    <w:rsid w:val="35FD12B2"/>
    <w:rsid w:val="36870A2A"/>
    <w:rsid w:val="370C56F3"/>
    <w:rsid w:val="373874DE"/>
    <w:rsid w:val="37904D56"/>
    <w:rsid w:val="389C3213"/>
    <w:rsid w:val="39F723CF"/>
    <w:rsid w:val="3C21710D"/>
    <w:rsid w:val="3CC41F84"/>
    <w:rsid w:val="3D400BA9"/>
    <w:rsid w:val="3DF95A66"/>
    <w:rsid w:val="3E4B6A9B"/>
    <w:rsid w:val="3EB428B0"/>
    <w:rsid w:val="40546F2B"/>
    <w:rsid w:val="40AD2461"/>
    <w:rsid w:val="418D7D70"/>
    <w:rsid w:val="42EA0B36"/>
    <w:rsid w:val="433F5D44"/>
    <w:rsid w:val="43E550B8"/>
    <w:rsid w:val="441E3682"/>
    <w:rsid w:val="44741DB7"/>
    <w:rsid w:val="44B553BD"/>
    <w:rsid w:val="45E432AE"/>
    <w:rsid w:val="45EB1BE1"/>
    <w:rsid w:val="467A7452"/>
    <w:rsid w:val="48C8585F"/>
    <w:rsid w:val="49940732"/>
    <w:rsid w:val="4A646777"/>
    <w:rsid w:val="4A880DD3"/>
    <w:rsid w:val="4B0B7BF7"/>
    <w:rsid w:val="4D355F0D"/>
    <w:rsid w:val="4DBA5455"/>
    <w:rsid w:val="4E055E8C"/>
    <w:rsid w:val="4F3F76F2"/>
    <w:rsid w:val="4FA5109F"/>
    <w:rsid w:val="510B13F4"/>
    <w:rsid w:val="52310E93"/>
    <w:rsid w:val="527C2613"/>
    <w:rsid w:val="53397A0C"/>
    <w:rsid w:val="53E92AEF"/>
    <w:rsid w:val="56AE0C92"/>
    <w:rsid w:val="572162ED"/>
    <w:rsid w:val="57B32A9F"/>
    <w:rsid w:val="58925DB9"/>
    <w:rsid w:val="5A982114"/>
    <w:rsid w:val="5AEB2255"/>
    <w:rsid w:val="5AF00933"/>
    <w:rsid w:val="5B5317F3"/>
    <w:rsid w:val="5D494803"/>
    <w:rsid w:val="5E2B7E24"/>
    <w:rsid w:val="5E593512"/>
    <w:rsid w:val="5F00399C"/>
    <w:rsid w:val="5F1832FB"/>
    <w:rsid w:val="5FF97134"/>
    <w:rsid w:val="5FFF5ED8"/>
    <w:rsid w:val="624D58C1"/>
    <w:rsid w:val="63351C81"/>
    <w:rsid w:val="6360028A"/>
    <w:rsid w:val="64A55D99"/>
    <w:rsid w:val="65374138"/>
    <w:rsid w:val="66C828BC"/>
    <w:rsid w:val="67026F67"/>
    <w:rsid w:val="682C661B"/>
    <w:rsid w:val="69724A89"/>
    <w:rsid w:val="69B30239"/>
    <w:rsid w:val="69F06C95"/>
    <w:rsid w:val="6A1E0675"/>
    <w:rsid w:val="6C1F6348"/>
    <w:rsid w:val="6D0506ED"/>
    <w:rsid w:val="6D0B1506"/>
    <w:rsid w:val="70C2647F"/>
    <w:rsid w:val="71C74E68"/>
    <w:rsid w:val="73E57241"/>
    <w:rsid w:val="73FE2A50"/>
    <w:rsid w:val="74EE5E20"/>
    <w:rsid w:val="75C2394F"/>
    <w:rsid w:val="76C66107"/>
    <w:rsid w:val="78847233"/>
    <w:rsid w:val="79444163"/>
    <w:rsid w:val="7A470084"/>
    <w:rsid w:val="7A484C18"/>
    <w:rsid w:val="7BB97BA2"/>
    <w:rsid w:val="7C974B11"/>
    <w:rsid w:val="7D382AD7"/>
    <w:rsid w:val="7E0C25A3"/>
    <w:rsid w:val="7F1E79A3"/>
    <w:rsid w:val="7FDC5D91"/>
    <w:rsid w:val="DCBD4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lang w:val="en-US" w:eastAsia="zh-CN" w:bidi="ar-SA"/>
    </w:rPr>
  </w:style>
  <w:style w:type="paragraph" w:styleId="2">
    <w:name w:val="heading 1"/>
    <w:basedOn w:val="1"/>
    <w:next w:val="1"/>
    <w:link w:val="52"/>
    <w:qFormat/>
    <w:uiPriority w:val="0"/>
    <w:pPr>
      <w:keepNext/>
      <w:keepLines/>
      <w:autoSpaceDE w:val="0"/>
      <w:autoSpaceDN w:val="0"/>
      <w:adjustRightInd w:val="0"/>
      <w:spacing w:before="340" w:after="330" w:line="578" w:lineRule="auto"/>
      <w:jc w:val="left"/>
      <w:textAlignment w:val="baseline"/>
      <w:outlineLvl w:val="0"/>
    </w:pPr>
    <w:rPr>
      <w:rFonts w:ascii="宋体" w:eastAsia="宋体"/>
      <w:b/>
      <w:kern w:val="44"/>
      <w:sz w:val="44"/>
    </w:rPr>
  </w:style>
  <w:style w:type="paragraph" w:styleId="3">
    <w:name w:val="heading 2"/>
    <w:basedOn w:val="1"/>
    <w:next w:val="1"/>
    <w:link w:val="54"/>
    <w:qFormat/>
    <w:uiPriority w:val="0"/>
    <w:pPr>
      <w:keepNext/>
      <w:keepLines/>
      <w:autoSpaceDE w:val="0"/>
      <w:autoSpaceDN w:val="0"/>
      <w:adjustRightInd w:val="0"/>
      <w:spacing w:before="260" w:after="260" w:line="416" w:lineRule="auto"/>
      <w:jc w:val="left"/>
      <w:textAlignment w:val="baseline"/>
      <w:outlineLvl w:val="1"/>
    </w:pPr>
    <w:rPr>
      <w:rFonts w:ascii="Arial" w:hAnsi="Arial" w:eastAsia="黑体"/>
      <w:b/>
      <w:kern w:val="0"/>
      <w:sz w:val="32"/>
    </w:rPr>
  </w:style>
  <w:style w:type="paragraph" w:styleId="4">
    <w:name w:val="heading 3"/>
    <w:basedOn w:val="1"/>
    <w:next w:val="1"/>
    <w:link w:val="55"/>
    <w:qFormat/>
    <w:uiPriority w:val="0"/>
    <w:pPr>
      <w:keepNext/>
      <w:keepLines/>
      <w:autoSpaceDE w:val="0"/>
      <w:autoSpaceDN w:val="0"/>
      <w:adjustRightInd w:val="0"/>
      <w:spacing w:before="260" w:after="260" w:line="416" w:lineRule="auto"/>
      <w:jc w:val="left"/>
      <w:textAlignment w:val="baseline"/>
      <w:outlineLvl w:val="2"/>
    </w:pPr>
    <w:rPr>
      <w:rFonts w:ascii="宋体" w:eastAsia="宋体"/>
      <w:b/>
      <w:kern w:val="0"/>
      <w:sz w:val="32"/>
    </w:rPr>
  </w:style>
  <w:style w:type="paragraph" w:styleId="5">
    <w:name w:val="heading 4"/>
    <w:basedOn w:val="1"/>
    <w:next w:val="1"/>
    <w:link w:val="56"/>
    <w:unhideWhenUsed/>
    <w:qFormat/>
    <w:uiPriority w:val="0"/>
    <w:pPr>
      <w:keepNext/>
      <w:keepLines/>
      <w:spacing w:before="280" w:after="290" w:line="376" w:lineRule="auto"/>
      <w:outlineLvl w:val="3"/>
    </w:pPr>
    <w:rPr>
      <w:rFonts w:ascii="等线 Light" w:hAnsi="等线 Light" w:eastAsia="等线 Light"/>
      <w:b/>
      <w:bCs/>
      <w:sz w:val="28"/>
      <w:szCs w:val="28"/>
    </w:rPr>
  </w:style>
  <w:style w:type="paragraph" w:styleId="6">
    <w:name w:val="heading 5"/>
    <w:basedOn w:val="1"/>
    <w:next w:val="1"/>
    <w:link w:val="57"/>
    <w:unhideWhenUsed/>
    <w:qFormat/>
    <w:uiPriority w:val="0"/>
    <w:pPr>
      <w:keepNext/>
      <w:keepLines/>
      <w:spacing w:before="280" w:after="290" w:line="376" w:lineRule="auto"/>
      <w:outlineLvl w:val="4"/>
    </w:pPr>
    <w:rPr>
      <w:b/>
      <w:bCs/>
      <w:sz w:val="28"/>
      <w:szCs w:val="28"/>
    </w:rPr>
  </w:style>
  <w:style w:type="paragraph" w:styleId="7">
    <w:name w:val="heading 6"/>
    <w:basedOn w:val="1"/>
    <w:next w:val="1"/>
    <w:link w:val="58"/>
    <w:qFormat/>
    <w:uiPriority w:val="0"/>
    <w:pPr>
      <w:keepNext/>
      <w:keepLines/>
      <w:spacing w:before="240" w:after="64" w:line="320" w:lineRule="auto"/>
      <w:outlineLvl w:val="5"/>
    </w:pPr>
    <w:rPr>
      <w:rFonts w:ascii="Calibri Light" w:hAnsi="Calibri Light" w:eastAsia="宋体"/>
      <w:b/>
      <w:bCs/>
      <w:sz w:val="24"/>
      <w:szCs w:val="24"/>
    </w:rPr>
  </w:style>
  <w:style w:type="paragraph" w:styleId="8">
    <w:name w:val="heading 7"/>
    <w:basedOn w:val="1"/>
    <w:next w:val="9"/>
    <w:link w:val="59"/>
    <w:qFormat/>
    <w:uiPriority w:val="0"/>
    <w:pPr>
      <w:keepNext/>
      <w:numPr>
        <w:ilvl w:val="6"/>
        <w:numId w:val="1"/>
      </w:numPr>
      <w:tabs>
        <w:tab w:val="left" w:pos="360"/>
        <w:tab w:val="clear" w:pos="1296"/>
      </w:tabs>
      <w:autoSpaceDE w:val="0"/>
      <w:autoSpaceDN w:val="0"/>
      <w:adjustRightInd w:val="0"/>
      <w:spacing w:before="240" w:after="64" w:line="320" w:lineRule="auto"/>
      <w:ind w:left="0" w:firstLine="0"/>
      <w:outlineLvl w:val="6"/>
    </w:pPr>
    <w:rPr>
      <w:rFonts w:ascii="宋体" w:eastAsia="宋体"/>
      <w:b/>
      <w:color w:val="000000"/>
      <w:sz w:val="24"/>
      <w:szCs w:val="24"/>
    </w:rPr>
  </w:style>
  <w:style w:type="paragraph" w:styleId="10">
    <w:name w:val="heading 8"/>
    <w:basedOn w:val="1"/>
    <w:next w:val="9"/>
    <w:link w:val="60"/>
    <w:qFormat/>
    <w:uiPriority w:val="0"/>
    <w:pPr>
      <w:keepNext/>
      <w:numPr>
        <w:ilvl w:val="7"/>
        <w:numId w:val="1"/>
      </w:numPr>
      <w:tabs>
        <w:tab w:val="left" w:pos="360"/>
        <w:tab w:val="clear" w:pos="1440"/>
      </w:tabs>
      <w:autoSpaceDE w:val="0"/>
      <w:autoSpaceDN w:val="0"/>
      <w:adjustRightInd w:val="0"/>
      <w:spacing w:before="240" w:after="64" w:line="320" w:lineRule="auto"/>
      <w:ind w:left="0" w:firstLine="0"/>
      <w:outlineLvl w:val="7"/>
    </w:pPr>
    <w:rPr>
      <w:rFonts w:ascii="Arial" w:hAnsi="Arial" w:eastAsia="黑体"/>
      <w:color w:val="000000"/>
      <w:sz w:val="24"/>
      <w:szCs w:val="24"/>
    </w:rPr>
  </w:style>
  <w:style w:type="paragraph" w:styleId="11">
    <w:name w:val="heading 9"/>
    <w:basedOn w:val="1"/>
    <w:next w:val="9"/>
    <w:link w:val="61"/>
    <w:qFormat/>
    <w:uiPriority w:val="0"/>
    <w:pPr>
      <w:keepNext/>
      <w:numPr>
        <w:ilvl w:val="8"/>
        <w:numId w:val="1"/>
      </w:numPr>
      <w:tabs>
        <w:tab w:val="left" w:pos="360"/>
        <w:tab w:val="clear" w:pos="1584"/>
      </w:tabs>
      <w:autoSpaceDE w:val="0"/>
      <w:autoSpaceDN w:val="0"/>
      <w:adjustRightInd w:val="0"/>
      <w:spacing w:before="240" w:after="64" w:line="320" w:lineRule="auto"/>
      <w:ind w:left="0" w:firstLine="0"/>
      <w:outlineLvl w:val="8"/>
    </w:pPr>
    <w:rPr>
      <w:rFonts w:ascii="Arial" w:hAnsi="Arial" w:eastAsia="黑体"/>
      <w:color w:val="000000"/>
      <w:sz w:val="24"/>
      <w:szCs w:val="24"/>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53"/>
    <w:qFormat/>
    <w:uiPriority w:val="0"/>
    <w:pPr>
      <w:autoSpaceDE w:val="0"/>
      <w:autoSpaceDN w:val="0"/>
      <w:adjustRightInd w:val="0"/>
      <w:ind w:firstLine="420"/>
      <w:jc w:val="left"/>
      <w:textAlignment w:val="baseline"/>
    </w:pPr>
    <w:rPr>
      <w:rFonts w:ascii="宋体" w:eastAsia="宋体"/>
      <w:kern w:val="0"/>
      <w:sz w:val="34"/>
    </w:rPr>
  </w:style>
  <w:style w:type="paragraph" w:styleId="12">
    <w:name w:val="toc 7"/>
    <w:basedOn w:val="1"/>
    <w:next w:val="1"/>
    <w:qFormat/>
    <w:uiPriority w:val="0"/>
    <w:pPr>
      <w:ind w:left="2520" w:leftChars="1200"/>
    </w:pPr>
    <w:rPr>
      <w:rFonts w:ascii="Calibri" w:hAnsi="Calibri" w:eastAsia="宋体"/>
      <w:sz w:val="21"/>
      <w:szCs w:val="22"/>
    </w:rPr>
  </w:style>
  <w:style w:type="paragraph" w:styleId="13">
    <w:name w:val="caption"/>
    <w:basedOn w:val="1"/>
    <w:next w:val="1"/>
    <w:qFormat/>
    <w:uiPriority w:val="0"/>
    <w:rPr>
      <w:rFonts w:ascii="Arial" w:hAnsi="Arial" w:eastAsia="黑体" w:cs="Arial"/>
      <w:sz w:val="20"/>
    </w:rPr>
  </w:style>
  <w:style w:type="paragraph" w:styleId="14">
    <w:name w:val="Document Map"/>
    <w:basedOn w:val="1"/>
    <w:link w:val="75"/>
    <w:qFormat/>
    <w:uiPriority w:val="0"/>
    <w:pPr>
      <w:shd w:val="clear" w:color="auto" w:fill="000080"/>
    </w:pPr>
    <w:rPr>
      <w:kern w:val="0"/>
      <w:shd w:val="clear" w:color="auto" w:fill="000080"/>
    </w:rPr>
  </w:style>
  <w:style w:type="paragraph" w:styleId="15">
    <w:name w:val="annotation text"/>
    <w:basedOn w:val="1"/>
    <w:link w:val="82"/>
    <w:qFormat/>
    <w:uiPriority w:val="0"/>
    <w:pPr>
      <w:jc w:val="left"/>
    </w:pPr>
    <w:rPr>
      <w:rFonts w:eastAsia="宋体"/>
      <w:sz w:val="21"/>
      <w:szCs w:val="24"/>
    </w:rPr>
  </w:style>
  <w:style w:type="paragraph" w:styleId="16">
    <w:name w:val="Body Text 3"/>
    <w:basedOn w:val="1"/>
    <w:link w:val="87"/>
    <w:qFormat/>
    <w:uiPriority w:val="0"/>
    <w:pPr>
      <w:spacing w:after="120"/>
    </w:pPr>
    <w:rPr>
      <w:rFonts w:eastAsia="宋体"/>
      <w:sz w:val="16"/>
      <w:szCs w:val="16"/>
    </w:rPr>
  </w:style>
  <w:style w:type="paragraph" w:styleId="17">
    <w:name w:val="Body Text"/>
    <w:basedOn w:val="1"/>
    <w:link w:val="66"/>
    <w:qFormat/>
    <w:uiPriority w:val="0"/>
    <w:pPr>
      <w:spacing w:line="360" w:lineRule="auto"/>
    </w:pPr>
    <w:rPr>
      <w:rFonts w:ascii="仿宋_GB2312"/>
      <w:sz w:val="28"/>
    </w:rPr>
  </w:style>
  <w:style w:type="paragraph" w:styleId="18">
    <w:name w:val="Body Text Indent"/>
    <w:basedOn w:val="1"/>
    <w:link w:val="64"/>
    <w:qFormat/>
    <w:uiPriority w:val="0"/>
    <w:pPr>
      <w:autoSpaceDE w:val="0"/>
      <w:autoSpaceDN w:val="0"/>
      <w:adjustRightInd w:val="0"/>
      <w:spacing w:line="480" w:lineRule="exact"/>
      <w:ind w:left="850" w:hanging="249"/>
      <w:textAlignment w:val="baseline"/>
    </w:pPr>
    <w:rPr>
      <w:rFonts w:ascii="仿宋_GB2312"/>
      <w:kern w:val="0"/>
      <w:sz w:val="28"/>
    </w:rPr>
  </w:style>
  <w:style w:type="paragraph" w:styleId="19">
    <w:name w:val="Block Text"/>
    <w:basedOn w:val="1"/>
    <w:qFormat/>
    <w:uiPriority w:val="0"/>
    <w:pPr>
      <w:widowControl/>
      <w:ind w:left="226" w:leftChars="94" w:right="103" w:rightChars="43"/>
      <w:jc w:val="left"/>
    </w:pPr>
    <w:rPr>
      <w:rFonts w:ascii="宋体" w:hAnsi="宋体" w:eastAsia="宋体"/>
      <w:color w:val="FF0000"/>
      <w:kern w:val="0"/>
      <w:sz w:val="24"/>
      <w:szCs w:val="24"/>
    </w:rPr>
  </w:style>
  <w:style w:type="paragraph" w:styleId="20">
    <w:name w:val="index 4"/>
    <w:basedOn w:val="1"/>
    <w:next w:val="1"/>
    <w:qFormat/>
    <w:uiPriority w:val="0"/>
    <w:pPr>
      <w:ind w:left="600" w:leftChars="600"/>
    </w:pPr>
    <w:rPr>
      <w:rFonts w:eastAsia="宋体"/>
      <w:sz w:val="21"/>
      <w:szCs w:val="24"/>
    </w:rPr>
  </w:style>
  <w:style w:type="paragraph" w:styleId="21">
    <w:name w:val="toc 5"/>
    <w:basedOn w:val="1"/>
    <w:next w:val="1"/>
    <w:qFormat/>
    <w:uiPriority w:val="0"/>
    <w:pPr>
      <w:tabs>
        <w:tab w:val="right" w:leader="dot" w:pos="8296"/>
      </w:tabs>
      <w:ind w:left="1050" w:leftChars="500"/>
    </w:pPr>
    <w:rPr>
      <w:rFonts w:ascii="Calibri" w:hAnsi="Calibri" w:eastAsia="宋体"/>
      <w:sz w:val="21"/>
      <w:szCs w:val="22"/>
    </w:rPr>
  </w:style>
  <w:style w:type="paragraph" w:styleId="22">
    <w:name w:val="toc 3"/>
    <w:basedOn w:val="1"/>
    <w:next w:val="1"/>
    <w:qFormat/>
    <w:uiPriority w:val="0"/>
    <w:pPr>
      <w:tabs>
        <w:tab w:val="right" w:leader="dot" w:pos="8505"/>
      </w:tabs>
      <w:ind w:left="200" w:leftChars="200" w:right="100" w:rightChars="100"/>
      <w:jc w:val="left"/>
    </w:pPr>
    <w:rPr>
      <w:rFonts w:ascii="仿宋_GB2312" w:hAnsi="宋体" w:eastAsia="宋体"/>
      <w:sz w:val="21"/>
      <w:szCs w:val="32"/>
    </w:rPr>
  </w:style>
  <w:style w:type="paragraph" w:styleId="23">
    <w:name w:val="Plain Text"/>
    <w:basedOn w:val="1"/>
    <w:link w:val="77"/>
    <w:qFormat/>
    <w:uiPriority w:val="0"/>
    <w:rPr>
      <w:rFonts w:ascii="宋体" w:hAnsi="Courier New" w:eastAsia="宋体"/>
      <w:sz w:val="21"/>
    </w:rPr>
  </w:style>
  <w:style w:type="paragraph" w:styleId="24">
    <w:name w:val="toc 8"/>
    <w:basedOn w:val="1"/>
    <w:next w:val="1"/>
    <w:qFormat/>
    <w:uiPriority w:val="0"/>
    <w:pPr>
      <w:ind w:left="2940" w:leftChars="1400"/>
    </w:pPr>
    <w:rPr>
      <w:rFonts w:ascii="Calibri" w:hAnsi="Calibri" w:eastAsia="宋体"/>
      <w:sz w:val="21"/>
      <w:szCs w:val="22"/>
    </w:rPr>
  </w:style>
  <w:style w:type="paragraph" w:styleId="25">
    <w:name w:val="Date"/>
    <w:basedOn w:val="1"/>
    <w:next w:val="1"/>
    <w:link w:val="73"/>
    <w:qFormat/>
    <w:uiPriority w:val="0"/>
    <w:pPr>
      <w:autoSpaceDE w:val="0"/>
      <w:autoSpaceDN w:val="0"/>
      <w:adjustRightInd w:val="0"/>
      <w:textAlignment w:val="baseline"/>
    </w:pPr>
    <w:rPr>
      <w:rFonts w:ascii="宋体" w:eastAsia="宋体"/>
      <w:kern w:val="0"/>
      <w:sz w:val="28"/>
    </w:rPr>
  </w:style>
  <w:style w:type="paragraph" w:styleId="26">
    <w:name w:val="Body Text Indent 2"/>
    <w:basedOn w:val="1"/>
    <w:link w:val="81"/>
    <w:qFormat/>
    <w:uiPriority w:val="0"/>
    <w:pPr>
      <w:spacing w:after="120" w:line="480" w:lineRule="auto"/>
      <w:ind w:left="420" w:leftChars="200"/>
    </w:pPr>
  </w:style>
  <w:style w:type="paragraph" w:styleId="27">
    <w:name w:val="Balloon Text"/>
    <w:basedOn w:val="1"/>
    <w:link w:val="68"/>
    <w:qFormat/>
    <w:uiPriority w:val="0"/>
    <w:rPr>
      <w:kern w:val="0"/>
      <w:sz w:val="18"/>
      <w:szCs w:val="18"/>
    </w:rPr>
  </w:style>
  <w:style w:type="paragraph" w:styleId="28">
    <w:name w:val="footer"/>
    <w:basedOn w:val="1"/>
    <w:link w:val="67"/>
    <w:qFormat/>
    <w:uiPriority w:val="99"/>
    <w:pPr>
      <w:tabs>
        <w:tab w:val="center" w:pos="4153"/>
        <w:tab w:val="right" w:pos="8306"/>
      </w:tabs>
      <w:autoSpaceDE w:val="0"/>
      <w:autoSpaceDN w:val="0"/>
      <w:adjustRightInd w:val="0"/>
      <w:snapToGrid w:val="0"/>
      <w:jc w:val="left"/>
      <w:textAlignment w:val="baseline"/>
    </w:pPr>
    <w:rPr>
      <w:rFonts w:ascii="宋体" w:eastAsia="宋体"/>
      <w:kern w:val="0"/>
      <w:sz w:val="18"/>
    </w:rPr>
  </w:style>
  <w:style w:type="paragraph" w:styleId="29">
    <w:name w:val="header"/>
    <w:basedOn w:val="1"/>
    <w:link w:val="78"/>
    <w:qFormat/>
    <w:uiPriority w:val="0"/>
    <w:pPr>
      <w:pBdr>
        <w:bottom w:val="single" w:color="auto" w:sz="6" w:space="1"/>
      </w:pBdr>
      <w:tabs>
        <w:tab w:val="center" w:pos="4153"/>
        <w:tab w:val="right" w:pos="8306"/>
      </w:tabs>
      <w:autoSpaceDE w:val="0"/>
      <w:autoSpaceDN w:val="0"/>
      <w:adjustRightInd w:val="0"/>
      <w:snapToGrid w:val="0"/>
      <w:jc w:val="center"/>
      <w:textAlignment w:val="baseline"/>
    </w:pPr>
    <w:rPr>
      <w:rFonts w:ascii="宋体" w:eastAsia="宋体"/>
      <w:kern w:val="0"/>
      <w:sz w:val="18"/>
    </w:rPr>
  </w:style>
  <w:style w:type="paragraph" w:styleId="30">
    <w:name w:val="toc 1"/>
    <w:basedOn w:val="1"/>
    <w:next w:val="1"/>
    <w:qFormat/>
    <w:uiPriority w:val="39"/>
    <w:pPr>
      <w:tabs>
        <w:tab w:val="right" w:leader="dot" w:pos="8505"/>
      </w:tabs>
      <w:snapToGrid w:val="0"/>
      <w:jc w:val="left"/>
    </w:pPr>
    <w:rPr>
      <w:rFonts w:ascii="仿宋_GB2312" w:hAnsi="宋体" w:eastAsia="宋体"/>
      <w:bCs/>
      <w:sz w:val="28"/>
      <w:szCs w:val="30"/>
    </w:rPr>
  </w:style>
  <w:style w:type="paragraph" w:styleId="31">
    <w:name w:val="toc 4"/>
    <w:basedOn w:val="1"/>
    <w:next w:val="1"/>
    <w:qFormat/>
    <w:uiPriority w:val="0"/>
    <w:pPr>
      <w:tabs>
        <w:tab w:val="left" w:pos="1890"/>
        <w:tab w:val="right" w:leader="dot" w:pos="8296"/>
      </w:tabs>
      <w:ind w:left="630" w:leftChars="300"/>
    </w:pPr>
    <w:rPr>
      <w:rFonts w:ascii="Calibri" w:hAnsi="Calibri" w:eastAsia="宋体"/>
      <w:sz w:val="21"/>
      <w:szCs w:val="22"/>
    </w:rPr>
  </w:style>
  <w:style w:type="paragraph" w:styleId="32">
    <w:name w:val="Subtitle"/>
    <w:basedOn w:val="1"/>
    <w:next w:val="1"/>
    <w:link w:val="156"/>
    <w:qFormat/>
    <w:uiPriority w:val="0"/>
    <w:pPr>
      <w:spacing w:before="240" w:after="60" w:line="312" w:lineRule="auto"/>
      <w:jc w:val="center"/>
      <w:outlineLvl w:val="1"/>
    </w:pPr>
    <w:rPr>
      <w:rFonts w:ascii="Cambria" w:hAnsi="Cambria" w:eastAsia="宋体"/>
      <w:b/>
      <w:bCs/>
      <w:kern w:val="28"/>
      <w:sz w:val="32"/>
      <w:szCs w:val="32"/>
    </w:rPr>
  </w:style>
  <w:style w:type="paragraph" w:styleId="33">
    <w:name w:val="footnote text"/>
    <w:basedOn w:val="1"/>
    <w:link w:val="76"/>
    <w:qFormat/>
    <w:uiPriority w:val="0"/>
    <w:pPr>
      <w:snapToGrid w:val="0"/>
      <w:jc w:val="left"/>
    </w:pPr>
    <w:rPr>
      <w:sz w:val="18"/>
      <w:szCs w:val="18"/>
    </w:rPr>
  </w:style>
  <w:style w:type="paragraph" w:styleId="34">
    <w:name w:val="toc 6"/>
    <w:basedOn w:val="1"/>
    <w:next w:val="1"/>
    <w:qFormat/>
    <w:uiPriority w:val="0"/>
    <w:pPr>
      <w:ind w:left="2100" w:leftChars="1000"/>
    </w:pPr>
    <w:rPr>
      <w:rFonts w:ascii="Calibri" w:hAnsi="Calibri" w:eastAsia="宋体"/>
      <w:sz w:val="21"/>
      <w:szCs w:val="22"/>
    </w:rPr>
  </w:style>
  <w:style w:type="paragraph" w:styleId="35">
    <w:name w:val="Body Text Indent 3"/>
    <w:basedOn w:val="1"/>
    <w:link w:val="63"/>
    <w:qFormat/>
    <w:uiPriority w:val="0"/>
    <w:pPr>
      <w:spacing w:after="120"/>
      <w:ind w:left="420" w:leftChars="200"/>
    </w:pPr>
    <w:rPr>
      <w:sz w:val="16"/>
      <w:szCs w:val="16"/>
    </w:rPr>
  </w:style>
  <w:style w:type="paragraph" w:styleId="36">
    <w:name w:val="toc 2"/>
    <w:basedOn w:val="1"/>
    <w:next w:val="1"/>
    <w:qFormat/>
    <w:uiPriority w:val="39"/>
    <w:pPr>
      <w:tabs>
        <w:tab w:val="right" w:leader="dot" w:pos="8505"/>
      </w:tabs>
      <w:adjustRightInd w:val="0"/>
      <w:snapToGrid w:val="0"/>
      <w:ind w:left="150" w:leftChars="150" w:right="150" w:rightChars="150"/>
      <w:jc w:val="left"/>
    </w:pPr>
    <w:rPr>
      <w:rFonts w:ascii="仿宋_GB2312" w:hAnsi="宋体" w:eastAsia="宋体"/>
      <w:sz w:val="28"/>
      <w:szCs w:val="32"/>
    </w:rPr>
  </w:style>
  <w:style w:type="paragraph" w:styleId="37">
    <w:name w:val="toc 9"/>
    <w:basedOn w:val="1"/>
    <w:next w:val="1"/>
    <w:qFormat/>
    <w:uiPriority w:val="0"/>
    <w:pPr>
      <w:ind w:left="3360" w:leftChars="1600"/>
    </w:pPr>
  </w:style>
  <w:style w:type="paragraph" w:styleId="38">
    <w:name w:val="Body Text 2"/>
    <w:basedOn w:val="1"/>
    <w:link w:val="86"/>
    <w:qFormat/>
    <w:uiPriority w:val="0"/>
    <w:pPr>
      <w:spacing w:after="120" w:line="480" w:lineRule="auto"/>
    </w:pPr>
    <w:rPr>
      <w:rFonts w:eastAsia="宋体"/>
      <w:sz w:val="21"/>
      <w:szCs w:val="24"/>
    </w:rPr>
  </w:style>
  <w:style w:type="paragraph" w:styleId="39">
    <w:name w:val="Normal (Web)"/>
    <w:basedOn w:val="1"/>
    <w:qFormat/>
    <w:uiPriority w:val="0"/>
    <w:pPr>
      <w:widowControl/>
      <w:jc w:val="left"/>
    </w:pPr>
    <w:rPr>
      <w:rFonts w:ascii="宋体" w:hAnsi="宋体" w:eastAsia="宋体" w:cs="宋体"/>
      <w:kern w:val="0"/>
      <w:sz w:val="24"/>
      <w:szCs w:val="24"/>
    </w:rPr>
  </w:style>
  <w:style w:type="paragraph" w:styleId="40">
    <w:name w:val="Title"/>
    <w:basedOn w:val="1"/>
    <w:next w:val="1"/>
    <w:link w:val="84"/>
    <w:qFormat/>
    <w:uiPriority w:val="0"/>
    <w:pPr>
      <w:spacing w:before="240" w:after="60"/>
      <w:jc w:val="center"/>
      <w:outlineLvl w:val="0"/>
    </w:pPr>
    <w:rPr>
      <w:rFonts w:ascii="Calibri Light" w:hAnsi="Calibri Light" w:eastAsia="宋体"/>
      <w:b/>
      <w:bCs/>
      <w:sz w:val="32"/>
      <w:szCs w:val="32"/>
    </w:rPr>
  </w:style>
  <w:style w:type="paragraph" w:styleId="41">
    <w:name w:val="annotation subject"/>
    <w:basedOn w:val="15"/>
    <w:next w:val="15"/>
    <w:link w:val="85"/>
    <w:qFormat/>
    <w:uiPriority w:val="0"/>
    <w:rPr>
      <w:rFonts w:eastAsia="仿宋_GB2312"/>
      <w:b/>
      <w:bCs/>
      <w:sz w:val="30"/>
      <w:szCs w:val="20"/>
    </w:rPr>
  </w:style>
  <w:style w:type="paragraph" w:styleId="42">
    <w:name w:val="Body Text First Indent"/>
    <w:basedOn w:val="1"/>
    <w:next w:val="1"/>
    <w:qFormat/>
    <w:uiPriority w:val="99"/>
    <w:pPr>
      <w:spacing w:after="120" w:line="275" w:lineRule="atLeast"/>
      <w:ind w:firstLine="420"/>
      <w:textAlignment w:val="baseline"/>
    </w:pPr>
  </w:style>
  <w:style w:type="table" w:styleId="44">
    <w:name w:val="Table Grid"/>
    <w:basedOn w:val="4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basedOn w:val="45"/>
    <w:qFormat/>
    <w:uiPriority w:val="0"/>
  </w:style>
  <w:style w:type="character" w:styleId="48">
    <w:name w:val="Emphasis"/>
    <w:qFormat/>
    <w:uiPriority w:val="0"/>
    <w:rPr>
      <w:i/>
      <w:iCs/>
    </w:rPr>
  </w:style>
  <w:style w:type="character" w:styleId="49">
    <w:name w:val="Hyperlink"/>
    <w:qFormat/>
    <w:uiPriority w:val="99"/>
    <w:rPr>
      <w:color w:val="0000FF"/>
      <w:u w:val="single"/>
    </w:rPr>
  </w:style>
  <w:style w:type="character" w:styleId="50">
    <w:name w:val="annotation reference"/>
    <w:qFormat/>
    <w:uiPriority w:val="0"/>
    <w:rPr>
      <w:sz w:val="21"/>
      <w:szCs w:val="21"/>
    </w:rPr>
  </w:style>
  <w:style w:type="character" w:styleId="51">
    <w:name w:val="footnote reference"/>
    <w:qFormat/>
    <w:uiPriority w:val="0"/>
    <w:rPr>
      <w:vertAlign w:val="superscript"/>
    </w:rPr>
  </w:style>
  <w:style w:type="character" w:customStyle="1" w:styleId="52">
    <w:name w:val="标题 1 字符"/>
    <w:link w:val="2"/>
    <w:qFormat/>
    <w:uiPriority w:val="0"/>
    <w:rPr>
      <w:rFonts w:ascii="宋体" w:eastAsia="宋体"/>
      <w:b/>
      <w:kern w:val="44"/>
      <w:sz w:val="44"/>
      <w:lang w:val="en-US" w:eastAsia="zh-CN" w:bidi="ar-SA"/>
    </w:rPr>
  </w:style>
  <w:style w:type="character" w:customStyle="1" w:styleId="53">
    <w:name w:val="正文缩进 字符"/>
    <w:link w:val="9"/>
    <w:qFormat/>
    <w:uiPriority w:val="0"/>
    <w:rPr>
      <w:rFonts w:ascii="宋体" w:eastAsia="宋体"/>
      <w:sz w:val="34"/>
      <w:lang w:val="en-US" w:eastAsia="zh-CN" w:bidi="ar-SA"/>
    </w:rPr>
  </w:style>
  <w:style w:type="character" w:customStyle="1" w:styleId="54">
    <w:name w:val="标题 2 字符"/>
    <w:link w:val="3"/>
    <w:qFormat/>
    <w:uiPriority w:val="0"/>
    <w:rPr>
      <w:rFonts w:ascii="Arial" w:hAnsi="Arial" w:eastAsia="黑体"/>
      <w:b/>
      <w:sz w:val="32"/>
      <w:lang w:val="en-US" w:eastAsia="zh-CN" w:bidi="ar-SA"/>
    </w:rPr>
  </w:style>
  <w:style w:type="character" w:customStyle="1" w:styleId="55">
    <w:name w:val="标题 3 字符"/>
    <w:link w:val="4"/>
    <w:qFormat/>
    <w:uiPriority w:val="0"/>
    <w:rPr>
      <w:rFonts w:ascii="宋体" w:eastAsia="宋体"/>
      <w:b/>
      <w:sz w:val="32"/>
      <w:lang w:val="en-US" w:eastAsia="zh-CN" w:bidi="ar-SA"/>
    </w:rPr>
  </w:style>
  <w:style w:type="character" w:customStyle="1" w:styleId="56">
    <w:name w:val="标题 4 字符"/>
    <w:link w:val="5"/>
    <w:qFormat/>
    <w:uiPriority w:val="0"/>
    <w:rPr>
      <w:rFonts w:ascii="等线 Light" w:hAnsi="等线 Light" w:eastAsia="等线 Light" w:cs="Times New Roman"/>
      <w:b/>
      <w:bCs/>
      <w:kern w:val="2"/>
      <w:sz w:val="28"/>
      <w:szCs w:val="28"/>
    </w:rPr>
  </w:style>
  <w:style w:type="character" w:customStyle="1" w:styleId="57">
    <w:name w:val="标题 5 字符"/>
    <w:basedOn w:val="45"/>
    <w:link w:val="6"/>
    <w:qFormat/>
    <w:uiPriority w:val="0"/>
    <w:rPr>
      <w:rFonts w:eastAsia="仿宋_GB2312"/>
      <w:b/>
      <w:bCs/>
      <w:kern w:val="2"/>
      <w:sz w:val="28"/>
      <w:szCs w:val="28"/>
    </w:rPr>
  </w:style>
  <w:style w:type="character" w:customStyle="1" w:styleId="58">
    <w:name w:val="标题 6 字符"/>
    <w:link w:val="7"/>
    <w:qFormat/>
    <w:uiPriority w:val="0"/>
    <w:rPr>
      <w:rFonts w:ascii="Calibri Light" w:hAnsi="Calibri Light" w:eastAsia="宋体" w:cs="Times New Roman"/>
      <w:b/>
      <w:bCs/>
      <w:kern w:val="2"/>
      <w:sz w:val="24"/>
      <w:szCs w:val="24"/>
    </w:rPr>
  </w:style>
  <w:style w:type="character" w:customStyle="1" w:styleId="59">
    <w:name w:val="标题 7 字符"/>
    <w:link w:val="8"/>
    <w:qFormat/>
    <w:uiPriority w:val="0"/>
    <w:rPr>
      <w:rFonts w:ascii="宋体"/>
      <w:b/>
      <w:color w:val="000000"/>
      <w:kern w:val="2"/>
      <w:sz w:val="24"/>
      <w:szCs w:val="24"/>
    </w:rPr>
  </w:style>
  <w:style w:type="character" w:customStyle="1" w:styleId="60">
    <w:name w:val="标题 8 字符"/>
    <w:link w:val="10"/>
    <w:qFormat/>
    <w:uiPriority w:val="0"/>
    <w:rPr>
      <w:rFonts w:ascii="Arial" w:hAnsi="Arial" w:eastAsia="黑体"/>
      <w:color w:val="000000"/>
      <w:kern w:val="2"/>
      <w:sz w:val="24"/>
      <w:szCs w:val="24"/>
    </w:rPr>
  </w:style>
  <w:style w:type="character" w:customStyle="1" w:styleId="61">
    <w:name w:val="标题 9 字符"/>
    <w:link w:val="11"/>
    <w:qFormat/>
    <w:uiPriority w:val="0"/>
    <w:rPr>
      <w:rFonts w:ascii="Arial" w:hAnsi="Arial" w:eastAsia="黑体"/>
      <w:color w:val="000000"/>
      <w:kern w:val="2"/>
      <w:sz w:val="24"/>
      <w:szCs w:val="24"/>
    </w:rPr>
  </w:style>
  <w:style w:type="character" w:customStyle="1" w:styleId="62">
    <w:name w:val="marklong"/>
    <w:basedOn w:val="45"/>
    <w:qFormat/>
    <w:uiPriority w:val="0"/>
  </w:style>
  <w:style w:type="character" w:customStyle="1" w:styleId="63">
    <w:name w:val="正文文本缩进 3 字符"/>
    <w:link w:val="35"/>
    <w:qFormat/>
    <w:uiPriority w:val="99"/>
    <w:rPr>
      <w:rFonts w:eastAsia="仿宋_GB2312"/>
      <w:kern w:val="2"/>
      <w:sz w:val="16"/>
      <w:szCs w:val="16"/>
      <w:lang w:val="en-US" w:eastAsia="zh-CN" w:bidi="ar-SA"/>
    </w:rPr>
  </w:style>
  <w:style w:type="character" w:customStyle="1" w:styleId="64">
    <w:name w:val="正文文本缩进 字符"/>
    <w:link w:val="18"/>
    <w:qFormat/>
    <w:uiPriority w:val="99"/>
    <w:rPr>
      <w:rFonts w:ascii="仿宋_GB2312" w:eastAsia="仿宋_GB2312"/>
      <w:sz w:val="28"/>
      <w:lang w:val="en-US" w:eastAsia="zh-CN" w:bidi="ar-SA"/>
    </w:rPr>
  </w:style>
  <w:style w:type="character" w:customStyle="1" w:styleId="65">
    <w:name w:val="ca-11"/>
    <w:qFormat/>
    <w:uiPriority w:val="0"/>
    <w:rPr>
      <w:rFonts w:hint="default" w:ascii="Times New Roman" w:hAnsi="Times New Roman" w:cs="Times New Roman"/>
      <w:b/>
      <w:bCs/>
      <w:spacing w:val="-20"/>
      <w:sz w:val="30"/>
      <w:szCs w:val="30"/>
    </w:rPr>
  </w:style>
  <w:style w:type="character" w:customStyle="1" w:styleId="66">
    <w:name w:val="正文文本 字符"/>
    <w:link w:val="17"/>
    <w:qFormat/>
    <w:uiPriority w:val="0"/>
    <w:rPr>
      <w:rFonts w:ascii="仿宋_GB2312" w:eastAsia="仿宋_GB2312"/>
      <w:kern w:val="2"/>
      <w:sz w:val="28"/>
      <w:lang w:val="en-US" w:eastAsia="zh-CN" w:bidi="ar-SA"/>
    </w:rPr>
  </w:style>
  <w:style w:type="character" w:customStyle="1" w:styleId="67">
    <w:name w:val="页脚 字符"/>
    <w:link w:val="28"/>
    <w:qFormat/>
    <w:uiPriority w:val="99"/>
    <w:rPr>
      <w:rFonts w:ascii="宋体" w:eastAsia="宋体"/>
      <w:sz w:val="18"/>
      <w:lang w:val="en-US" w:eastAsia="zh-CN" w:bidi="ar-SA"/>
    </w:rPr>
  </w:style>
  <w:style w:type="character" w:customStyle="1" w:styleId="68">
    <w:name w:val="批注框文本 字符"/>
    <w:link w:val="27"/>
    <w:qFormat/>
    <w:uiPriority w:val="0"/>
    <w:rPr>
      <w:rFonts w:eastAsia="仿宋_GB2312"/>
      <w:sz w:val="18"/>
      <w:szCs w:val="18"/>
      <w:lang w:bidi="ar-SA"/>
    </w:rPr>
  </w:style>
  <w:style w:type="character" w:customStyle="1" w:styleId="69">
    <w:name w:val="无"/>
    <w:qFormat/>
    <w:uiPriority w:val="0"/>
  </w:style>
  <w:style w:type="character" w:customStyle="1" w:styleId="70">
    <w:name w:val="breadcrumbnavclass"/>
    <w:basedOn w:val="45"/>
    <w:qFormat/>
    <w:uiPriority w:val="0"/>
  </w:style>
  <w:style w:type="character" w:customStyle="1" w:styleId="71">
    <w:name w:val="0921 Char1"/>
    <w:qFormat/>
    <w:uiPriority w:val="0"/>
    <w:rPr>
      <w:rFonts w:ascii="宋体" w:hAnsi="Courier New" w:eastAsia="宋体"/>
      <w:kern w:val="2"/>
      <w:sz w:val="21"/>
      <w:lang w:val="en-US" w:eastAsia="zh-CN" w:bidi="ar-SA"/>
    </w:rPr>
  </w:style>
  <w:style w:type="character" w:customStyle="1" w:styleId="72">
    <w:name w:val="ca-21"/>
    <w:qFormat/>
    <w:uiPriority w:val="0"/>
    <w:rPr>
      <w:rFonts w:hint="eastAsia" w:ascii="仿宋_GB2312" w:eastAsia="仿宋_GB2312"/>
      <w:b/>
      <w:bCs/>
      <w:spacing w:val="-20"/>
      <w:sz w:val="30"/>
      <w:szCs w:val="30"/>
    </w:rPr>
  </w:style>
  <w:style w:type="character" w:customStyle="1" w:styleId="73">
    <w:name w:val="日期 字符"/>
    <w:link w:val="25"/>
    <w:qFormat/>
    <w:uiPriority w:val="0"/>
    <w:rPr>
      <w:rFonts w:ascii="宋体" w:eastAsia="宋体"/>
      <w:sz w:val="28"/>
      <w:lang w:val="en-US" w:eastAsia="zh-CN" w:bidi="ar-SA"/>
    </w:rPr>
  </w:style>
  <w:style w:type="character" w:customStyle="1" w:styleId="74">
    <w:name w:val="ca-61"/>
    <w:qFormat/>
    <w:uiPriority w:val="0"/>
    <w:rPr>
      <w:rFonts w:hint="eastAsia" w:ascii="宋体" w:hAnsi="宋体" w:eastAsia="宋体"/>
      <w:color w:val="FF0000"/>
      <w:sz w:val="21"/>
      <w:szCs w:val="21"/>
    </w:rPr>
  </w:style>
  <w:style w:type="character" w:customStyle="1" w:styleId="75">
    <w:name w:val="文档结构图 字符"/>
    <w:link w:val="14"/>
    <w:qFormat/>
    <w:uiPriority w:val="0"/>
    <w:rPr>
      <w:rFonts w:eastAsia="仿宋_GB2312"/>
      <w:sz w:val="30"/>
      <w:shd w:val="clear" w:color="auto" w:fill="000080"/>
      <w:lang w:bidi="ar-SA"/>
    </w:rPr>
  </w:style>
  <w:style w:type="character" w:customStyle="1" w:styleId="76">
    <w:name w:val="脚注文本 字符"/>
    <w:link w:val="33"/>
    <w:qFormat/>
    <w:uiPriority w:val="99"/>
    <w:rPr>
      <w:rFonts w:eastAsia="仿宋_GB2312"/>
      <w:kern w:val="2"/>
      <w:sz w:val="18"/>
      <w:szCs w:val="18"/>
    </w:rPr>
  </w:style>
  <w:style w:type="character" w:customStyle="1" w:styleId="77">
    <w:name w:val="纯文本 字符"/>
    <w:link w:val="23"/>
    <w:qFormat/>
    <w:uiPriority w:val="0"/>
    <w:rPr>
      <w:rFonts w:ascii="宋体" w:hAnsi="Courier New" w:eastAsia="宋体"/>
      <w:kern w:val="2"/>
      <w:sz w:val="21"/>
      <w:lang w:val="en-US" w:eastAsia="zh-CN" w:bidi="ar-SA"/>
    </w:rPr>
  </w:style>
  <w:style w:type="character" w:customStyle="1" w:styleId="78">
    <w:name w:val="页眉 字符"/>
    <w:link w:val="29"/>
    <w:qFormat/>
    <w:uiPriority w:val="0"/>
    <w:rPr>
      <w:rFonts w:ascii="宋体" w:eastAsia="宋体"/>
      <w:sz w:val="18"/>
      <w:lang w:val="en-US" w:eastAsia="zh-CN" w:bidi="ar-SA"/>
    </w:rPr>
  </w:style>
  <w:style w:type="character" w:customStyle="1" w:styleId="79">
    <w:name w:val="ca-31"/>
    <w:qFormat/>
    <w:uiPriority w:val="0"/>
    <w:rPr>
      <w:rFonts w:hint="eastAsia" w:ascii="宋体" w:hAnsi="宋体" w:eastAsia="宋体"/>
      <w:sz w:val="21"/>
      <w:szCs w:val="21"/>
    </w:rPr>
  </w:style>
  <w:style w:type="character" w:customStyle="1" w:styleId="80">
    <w:name w:val="ca-51"/>
    <w:qFormat/>
    <w:uiPriority w:val="0"/>
    <w:rPr>
      <w:rFonts w:hint="eastAsia" w:ascii="宋体" w:hAnsi="宋体" w:eastAsia="宋体"/>
      <w:b/>
      <w:bCs/>
      <w:color w:val="FF0000"/>
      <w:spacing w:val="-20"/>
      <w:sz w:val="21"/>
      <w:szCs w:val="21"/>
    </w:rPr>
  </w:style>
  <w:style w:type="character" w:customStyle="1" w:styleId="81">
    <w:name w:val="正文文本缩进 2 字符"/>
    <w:link w:val="26"/>
    <w:qFormat/>
    <w:uiPriority w:val="99"/>
    <w:rPr>
      <w:rFonts w:eastAsia="仿宋_GB2312"/>
      <w:kern w:val="2"/>
      <w:sz w:val="30"/>
    </w:rPr>
  </w:style>
  <w:style w:type="character" w:customStyle="1" w:styleId="82">
    <w:name w:val="批注文字 字符"/>
    <w:link w:val="15"/>
    <w:qFormat/>
    <w:uiPriority w:val="0"/>
    <w:rPr>
      <w:kern w:val="2"/>
      <w:sz w:val="21"/>
      <w:szCs w:val="24"/>
    </w:rPr>
  </w:style>
  <w:style w:type="character" w:customStyle="1" w:styleId="83">
    <w:name w:val="ca-41"/>
    <w:qFormat/>
    <w:uiPriority w:val="0"/>
    <w:rPr>
      <w:rFonts w:hint="eastAsia" w:ascii="宋体" w:hAnsi="宋体" w:eastAsia="宋体"/>
      <w:b/>
      <w:bCs/>
      <w:spacing w:val="-20"/>
      <w:sz w:val="21"/>
      <w:szCs w:val="21"/>
    </w:rPr>
  </w:style>
  <w:style w:type="character" w:customStyle="1" w:styleId="84">
    <w:name w:val="标题 字符"/>
    <w:link w:val="40"/>
    <w:qFormat/>
    <w:uiPriority w:val="0"/>
    <w:rPr>
      <w:rFonts w:ascii="Calibri Light" w:hAnsi="Calibri Light" w:cs="Times New Roman"/>
      <w:b/>
      <w:bCs/>
      <w:kern w:val="2"/>
      <w:sz w:val="32"/>
      <w:szCs w:val="32"/>
    </w:rPr>
  </w:style>
  <w:style w:type="character" w:customStyle="1" w:styleId="85">
    <w:name w:val="批注主题 字符"/>
    <w:link w:val="41"/>
    <w:qFormat/>
    <w:uiPriority w:val="0"/>
    <w:rPr>
      <w:rFonts w:eastAsia="仿宋_GB2312"/>
      <w:b/>
      <w:bCs/>
      <w:kern w:val="2"/>
      <w:sz w:val="30"/>
    </w:rPr>
  </w:style>
  <w:style w:type="character" w:customStyle="1" w:styleId="86">
    <w:name w:val="正文文本 2 字符"/>
    <w:link w:val="38"/>
    <w:qFormat/>
    <w:uiPriority w:val="99"/>
    <w:rPr>
      <w:rFonts w:eastAsia="宋体"/>
      <w:kern w:val="2"/>
      <w:sz w:val="21"/>
      <w:szCs w:val="24"/>
      <w:lang w:val="en-US" w:eastAsia="zh-CN" w:bidi="ar-SA"/>
    </w:rPr>
  </w:style>
  <w:style w:type="character" w:customStyle="1" w:styleId="87">
    <w:name w:val="正文文本 3 字符"/>
    <w:link w:val="16"/>
    <w:qFormat/>
    <w:uiPriority w:val="99"/>
    <w:rPr>
      <w:rFonts w:eastAsia="宋体"/>
      <w:kern w:val="2"/>
      <w:sz w:val="16"/>
      <w:szCs w:val="16"/>
      <w:lang w:val="en-US" w:eastAsia="zh-CN" w:bidi="ar-SA"/>
    </w:rPr>
  </w:style>
  <w:style w:type="paragraph" w:customStyle="1" w:styleId="88">
    <w:name w:val="Char1"/>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89">
    <w:name w:val="pa-2"/>
    <w:basedOn w:val="1"/>
    <w:qFormat/>
    <w:uiPriority w:val="0"/>
    <w:pPr>
      <w:widowControl/>
      <w:spacing w:line="280" w:lineRule="atLeast"/>
      <w:ind w:firstLine="420"/>
    </w:pPr>
    <w:rPr>
      <w:rFonts w:ascii="宋体" w:hAnsi="宋体" w:eastAsia="宋体" w:cs="宋体"/>
      <w:kern w:val="0"/>
      <w:sz w:val="24"/>
      <w:szCs w:val="24"/>
    </w:rPr>
  </w:style>
  <w:style w:type="paragraph" w:customStyle="1" w:styleId="90">
    <w:name w:val="pa-4"/>
    <w:basedOn w:val="1"/>
    <w:qFormat/>
    <w:uiPriority w:val="0"/>
    <w:pPr>
      <w:widowControl/>
      <w:spacing w:line="280" w:lineRule="atLeast"/>
      <w:jc w:val="center"/>
    </w:pPr>
    <w:rPr>
      <w:rFonts w:ascii="宋体" w:hAnsi="宋体" w:eastAsia="宋体" w:cs="宋体"/>
      <w:kern w:val="0"/>
      <w:sz w:val="24"/>
      <w:szCs w:val="24"/>
    </w:rPr>
  </w:style>
  <w:style w:type="paragraph" w:customStyle="1" w:styleId="91">
    <w:name w:val="项符&gt;"/>
    <w:basedOn w:val="1"/>
    <w:qFormat/>
    <w:uiPriority w:val="0"/>
    <w:pPr>
      <w:spacing w:line="360" w:lineRule="auto"/>
    </w:pPr>
    <w:rPr>
      <w:rFonts w:ascii="宋体" w:hAnsi="宋体" w:eastAsia="宋体"/>
      <w:sz w:val="24"/>
      <w:szCs w:val="30"/>
    </w:rPr>
  </w:style>
  <w:style w:type="paragraph" w:styleId="92">
    <w:name w:val="List Paragraph"/>
    <w:basedOn w:val="1"/>
    <w:qFormat/>
    <w:uiPriority w:val="34"/>
    <w:pPr>
      <w:ind w:firstLine="420" w:firstLineChars="200"/>
    </w:pPr>
    <w:rPr>
      <w:rFonts w:ascii="Calibri" w:hAnsi="Calibri" w:eastAsia="宋体"/>
      <w:sz w:val="21"/>
      <w:szCs w:val="22"/>
    </w:rPr>
  </w:style>
  <w:style w:type="paragraph" w:customStyle="1" w:styleId="93">
    <w:name w:val="pa-1"/>
    <w:basedOn w:val="1"/>
    <w:qFormat/>
    <w:uiPriority w:val="0"/>
    <w:pPr>
      <w:widowControl/>
      <w:spacing w:line="340" w:lineRule="atLeast"/>
    </w:pPr>
    <w:rPr>
      <w:rFonts w:ascii="宋体" w:hAnsi="宋体" w:eastAsia="宋体" w:cs="宋体"/>
      <w:kern w:val="0"/>
      <w:sz w:val="24"/>
      <w:szCs w:val="24"/>
    </w:rPr>
  </w:style>
  <w:style w:type="paragraph" w:customStyle="1" w:styleId="94">
    <w:name w:val="Table Paragraph"/>
    <w:basedOn w:val="1"/>
    <w:qFormat/>
    <w:uiPriority w:val="1"/>
    <w:pPr>
      <w:autoSpaceDE w:val="0"/>
      <w:autoSpaceDN w:val="0"/>
      <w:adjustRightInd w:val="0"/>
      <w:jc w:val="left"/>
    </w:pPr>
    <w:rPr>
      <w:rFonts w:ascii="Calibri" w:hAnsi="Calibri" w:eastAsia="宋体"/>
      <w:kern w:val="0"/>
      <w:sz w:val="24"/>
      <w:szCs w:val="24"/>
    </w:rPr>
  </w:style>
  <w:style w:type="paragraph" w:customStyle="1" w:styleId="95">
    <w:name w:val="题注4"/>
    <w:basedOn w:val="1"/>
    <w:next w:val="13"/>
    <w:qFormat/>
    <w:uiPriority w:val="0"/>
    <w:pPr>
      <w:spacing w:line="480" w:lineRule="exact"/>
      <w:ind w:firstLine="410" w:firstLineChars="171"/>
    </w:pPr>
    <w:rPr>
      <w:rFonts w:ascii="宋体" w:hAnsi="宋体" w:eastAsia="宋体"/>
      <w:sz w:val="24"/>
      <w:szCs w:val="24"/>
    </w:rPr>
  </w:style>
  <w:style w:type="paragraph" w:customStyle="1" w:styleId="96">
    <w:name w:val="pa-5"/>
    <w:basedOn w:val="1"/>
    <w:qFormat/>
    <w:uiPriority w:val="0"/>
    <w:pPr>
      <w:widowControl/>
      <w:spacing w:line="280" w:lineRule="atLeast"/>
    </w:pPr>
    <w:rPr>
      <w:rFonts w:ascii="宋体" w:hAnsi="宋体" w:eastAsia="宋体" w:cs="宋体"/>
      <w:kern w:val="0"/>
      <w:sz w:val="24"/>
      <w:szCs w:val="24"/>
    </w:rPr>
  </w:style>
  <w:style w:type="paragraph" w:customStyle="1" w:styleId="97">
    <w:name w:val="样式 正文缩进 + 首行缩进:  2 字符"/>
    <w:basedOn w:val="9"/>
    <w:qFormat/>
    <w:uiPriority w:val="0"/>
    <w:pPr>
      <w:autoSpaceDE/>
      <w:autoSpaceDN/>
      <w:adjustRightInd/>
      <w:spacing w:line="360" w:lineRule="auto"/>
      <w:ind w:firstLine="480" w:firstLineChars="200"/>
      <w:jc w:val="both"/>
      <w:textAlignment w:val="auto"/>
    </w:pPr>
    <w:rPr>
      <w:rFonts w:ascii="Times New Roman"/>
      <w:kern w:val="2"/>
      <w:sz w:val="24"/>
    </w:rPr>
  </w:style>
  <w:style w:type="paragraph" w:customStyle="1" w:styleId="98">
    <w:name w:val="修订1"/>
    <w:qFormat/>
    <w:uiPriority w:val="0"/>
    <w:rPr>
      <w:rFonts w:ascii="Times New Roman" w:hAnsi="Times New Roman" w:eastAsia="仿宋_GB2312" w:cs="Times New Roman"/>
      <w:kern w:val="2"/>
      <w:sz w:val="30"/>
      <w:lang w:val="en-US" w:eastAsia="zh-CN" w:bidi="ar-SA"/>
    </w:rPr>
  </w:style>
  <w:style w:type="paragraph" w:customStyle="1" w:styleId="99">
    <w:name w:val="Char Char1 Char Char Char Char Char Char Char Char Char Char"/>
    <w:basedOn w:val="1"/>
    <w:qFormat/>
    <w:uiPriority w:val="0"/>
    <w:rPr>
      <w:rFonts w:ascii="Tahoma" w:hAnsi="Tahoma"/>
      <w:sz w:val="24"/>
    </w:rPr>
  </w:style>
  <w:style w:type="paragraph" w:customStyle="1" w:styleId="100">
    <w:name w:val="列表段落1"/>
    <w:basedOn w:val="1"/>
    <w:qFormat/>
    <w:uiPriority w:val="99"/>
    <w:pPr>
      <w:widowControl/>
      <w:ind w:firstLine="420" w:firstLineChars="200"/>
      <w:jc w:val="left"/>
    </w:pPr>
    <w:rPr>
      <w:rFonts w:eastAsia="宋体"/>
      <w:kern w:val="0"/>
      <w:sz w:val="20"/>
    </w:rPr>
  </w:style>
  <w:style w:type="paragraph" w:customStyle="1" w:styleId="101">
    <w:name w:val="标题 21"/>
    <w:next w:val="1"/>
    <w:qFormat/>
    <w:uiPriority w:val="0"/>
    <w:pPr>
      <w:keepNext/>
      <w:keepLines/>
      <w:framePr w:wrap="around" w:vAnchor="margin" w:hAnchor="text" w:y="1"/>
      <w:widowControl w:val="0"/>
      <w:spacing w:before="260" w:after="260" w:line="413" w:lineRule="auto"/>
      <w:outlineLvl w:val="1"/>
    </w:pPr>
    <w:rPr>
      <w:rFonts w:ascii="Arial" w:hAnsi="Arial" w:eastAsia="Arial" w:cs="Arial"/>
      <w:b/>
      <w:bCs/>
      <w:color w:val="000000"/>
      <w:sz w:val="32"/>
      <w:szCs w:val="32"/>
      <w:lang w:val="en-US" w:eastAsia="zh-CN" w:bidi="ar-SA"/>
    </w:rPr>
  </w:style>
  <w:style w:type="paragraph" w:customStyle="1" w:styleId="102">
    <w:name w:val="标题2"/>
    <w:basedOn w:val="3"/>
    <w:qFormat/>
    <w:uiPriority w:val="0"/>
    <w:pPr>
      <w:tabs>
        <w:tab w:val="left" w:pos="567"/>
      </w:tabs>
      <w:autoSpaceDE/>
      <w:autoSpaceDN/>
      <w:adjustRightInd/>
      <w:spacing w:before="240" w:after="120" w:line="415" w:lineRule="auto"/>
      <w:jc w:val="both"/>
      <w:textAlignment w:val="auto"/>
      <w:outlineLvl w:val="2"/>
    </w:pPr>
    <w:rPr>
      <w:rFonts w:ascii="黑体" w:hAnsi="宋体"/>
      <w:bCs/>
      <w:spacing w:val="6"/>
      <w:kern w:val="28"/>
      <w:sz w:val="28"/>
      <w:szCs w:val="28"/>
    </w:rPr>
  </w:style>
  <w:style w:type="paragraph" w:customStyle="1" w:styleId="103">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4">
    <w:name w:val="正文 A"/>
    <w:qFormat/>
    <w:uiPriority w:val="0"/>
    <w:pPr>
      <w:framePr w:wrap="around" w:vAnchor="margin" w:hAnchor="text" w:y="1"/>
      <w:widowControl w:val="0"/>
      <w:jc w:val="both"/>
    </w:pPr>
    <w:rPr>
      <w:rFonts w:ascii="Times New Roman" w:hAnsi="Times New Roman" w:eastAsia="Calibri" w:cs="Calibri"/>
      <w:color w:val="000000"/>
      <w:kern w:val="2"/>
      <w:sz w:val="30"/>
      <w:szCs w:val="30"/>
      <w:lang w:val="en-US" w:eastAsia="zh-CN" w:bidi="ar-SA"/>
    </w:rPr>
  </w:style>
  <w:style w:type="paragraph" w:styleId="10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6">
    <w:name w:val="Char"/>
    <w:basedOn w:val="1"/>
    <w:qFormat/>
    <w:uiPriority w:val="0"/>
    <w:rPr>
      <w:rFonts w:ascii="Tahoma" w:hAnsi="Tahoma" w:eastAsia="宋体"/>
      <w:sz w:val="24"/>
    </w:rPr>
  </w:style>
  <w:style w:type="paragraph" w:customStyle="1" w:styleId="107">
    <w:name w:val="图片"/>
    <w:basedOn w:val="1"/>
    <w:qFormat/>
    <w:uiPriority w:val="0"/>
    <w:pPr>
      <w:widowControl/>
      <w:jc w:val="center"/>
    </w:pPr>
    <w:rPr>
      <w:rFonts w:ascii="Arial" w:hAnsi="Arial" w:eastAsia="宋体"/>
      <w:kern w:val="0"/>
      <w:sz w:val="24"/>
    </w:rPr>
  </w:style>
  <w:style w:type="paragraph" w:customStyle="1" w:styleId="108">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table" w:customStyle="1" w:styleId="109">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0">
    <w:name w:val="Table Normal1"/>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1">
    <w:name w:val="Table Normal2"/>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2">
    <w:name w:val="Table Normal3"/>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3">
    <w:name w:val="Table Normal4"/>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4">
    <w:name w:val="Table Normal5"/>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5">
    <w:name w:val="Table Normal6"/>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6">
    <w:name w:val="Table Normal7"/>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7">
    <w:name w:val="Table Normal8"/>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8">
    <w:name w:val="Table Normal9"/>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19">
    <w:name w:val="Table Normal10"/>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120">
    <w:name w:val="Table Normal11"/>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121">
    <w:name w:val="纯文本 字符1"/>
    <w:basedOn w:val="45"/>
    <w:qFormat/>
    <w:uiPriority w:val="0"/>
    <w:rPr>
      <w:rFonts w:hAnsi="Courier New" w:cs="Courier New" w:asciiTheme="minorEastAsia" w:eastAsiaTheme="minorEastAsia"/>
      <w:kern w:val="2"/>
      <w:sz w:val="30"/>
    </w:rPr>
  </w:style>
  <w:style w:type="character" w:customStyle="1" w:styleId="122">
    <w:name w:val="页脚 字符1"/>
    <w:basedOn w:val="45"/>
    <w:semiHidden/>
    <w:qFormat/>
    <w:uiPriority w:val="99"/>
    <w:rPr>
      <w:rFonts w:eastAsia="仿宋_GB2312"/>
      <w:kern w:val="2"/>
      <w:sz w:val="18"/>
      <w:szCs w:val="18"/>
    </w:rPr>
  </w:style>
  <w:style w:type="character" w:customStyle="1" w:styleId="123">
    <w:name w:val="标题 字符1"/>
    <w:basedOn w:val="45"/>
    <w:qFormat/>
    <w:uiPriority w:val="10"/>
    <w:rPr>
      <w:rFonts w:asciiTheme="majorHAnsi" w:hAnsiTheme="majorHAnsi" w:eastAsiaTheme="majorEastAsia" w:cstheme="majorBidi"/>
      <w:b/>
      <w:bCs/>
      <w:kern w:val="2"/>
      <w:sz w:val="32"/>
      <w:szCs w:val="32"/>
    </w:rPr>
  </w:style>
  <w:style w:type="character" w:customStyle="1" w:styleId="124">
    <w:name w:val="正文文本缩进 2 字符1"/>
    <w:basedOn w:val="45"/>
    <w:qFormat/>
    <w:uiPriority w:val="0"/>
    <w:rPr>
      <w:rFonts w:eastAsia="仿宋_GB2312"/>
      <w:kern w:val="2"/>
      <w:sz w:val="30"/>
    </w:rPr>
  </w:style>
  <w:style w:type="character" w:customStyle="1" w:styleId="125">
    <w:name w:val="正文文本缩进 3 字符1"/>
    <w:basedOn w:val="45"/>
    <w:qFormat/>
    <w:uiPriority w:val="0"/>
    <w:rPr>
      <w:rFonts w:eastAsia="仿宋_GB2312"/>
      <w:kern w:val="2"/>
      <w:sz w:val="16"/>
      <w:szCs w:val="16"/>
    </w:rPr>
  </w:style>
  <w:style w:type="character" w:customStyle="1" w:styleId="126">
    <w:name w:val="批注文字 字符1"/>
    <w:basedOn w:val="45"/>
    <w:semiHidden/>
    <w:qFormat/>
    <w:uiPriority w:val="0"/>
    <w:rPr>
      <w:rFonts w:eastAsia="仿宋_GB2312"/>
      <w:kern w:val="2"/>
      <w:sz w:val="30"/>
    </w:rPr>
  </w:style>
  <w:style w:type="character" w:customStyle="1" w:styleId="127">
    <w:name w:val="正文文本 2 字符1"/>
    <w:basedOn w:val="45"/>
    <w:qFormat/>
    <w:uiPriority w:val="0"/>
    <w:rPr>
      <w:rFonts w:eastAsia="仿宋_GB2312"/>
      <w:kern w:val="2"/>
      <w:sz w:val="30"/>
    </w:rPr>
  </w:style>
  <w:style w:type="character" w:customStyle="1" w:styleId="128">
    <w:name w:val="正文文本缩进 字符1"/>
    <w:basedOn w:val="45"/>
    <w:qFormat/>
    <w:uiPriority w:val="0"/>
    <w:rPr>
      <w:rFonts w:eastAsia="仿宋_GB2312"/>
      <w:kern w:val="2"/>
      <w:sz w:val="30"/>
    </w:rPr>
  </w:style>
  <w:style w:type="character" w:customStyle="1" w:styleId="129">
    <w:name w:val="日期 字符1"/>
    <w:basedOn w:val="45"/>
    <w:semiHidden/>
    <w:qFormat/>
    <w:uiPriority w:val="99"/>
    <w:rPr>
      <w:rFonts w:eastAsia="仿宋_GB2312"/>
      <w:kern w:val="2"/>
      <w:sz w:val="30"/>
    </w:rPr>
  </w:style>
  <w:style w:type="character" w:customStyle="1" w:styleId="130">
    <w:name w:val="批注主题 字符1"/>
    <w:basedOn w:val="126"/>
    <w:semiHidden/>
    <w:qFormat/>
    <w:uiPriority w:val="99"/>
    <w:rPr>
      <w:rFonts w:eastAsia="仿宋_GB2312"/>
      <w:b/>
      <w:bCs/>
      <w:kern w:val="2"/>
      <w:sz w:val="30"/>
    </w:rPr>
  </w:style>
  <w:style w:type="character" w:customStyle="1" w:styleId="131">
    <w:name w:val="正文文本 3 字符1"/>
    <w:basedOn w:val="45"/>
    <w:qFormat/>
    <w:uiPriority w:val="0"/>
    <w:rPr>
      <w:rFonts w:eastAsia="仿宋_GB2312"/>
      <w:kern w:val="2"/>
      <w:sz w:val="16"/>
      <w:szCs w:val="16"/>
    </w:rPr>
  </w:style>
  <w:style w:type="character" w:customStyle="1" w:styleId="132">
    <w:name w:val="文档结构图 字符1"/>
    <w:basedOn w:val="45"/>
    <w:semiHidden/>
    <w:qFormat/>
    <w:uiPriority w:val="99"/>
    <w:rPr>
      <w:rFonts w:ascii="Microsoft YaHei UI" w:eastAsia="Microsoft YaHei UI"/>
      <w:kern w:val="2"/>
      <w:sz w:val="18"/>
      <w:szCs w:val="18"/>
    </w:rPr>
  </w:style>
  <w:style w:type="character" w:customStyle="1" w:styleId="133">
    <w:name w:val="脚注文本 字符1"/>
    <w:basedOn w:val="45"/>
    <w:qFormat/>
    <w:uiPriority w:val="0"/>
    <w:rPr>
      <w:rFonts w:eastAsia="仿宋_GB2312"/>
      <w:kern w:val="2"/>
      <w:sz w:val="18"/>
      <w:szCs w:val="18"/>
    </w:rPr>
  </w:style>
  <w:style w:type="character" w:customStyle="1" w:styleId="134">
    <w:name w:val="批注框文本 字符1"/>
    <w:basedOn w:val="45"/>
    <w:semiHidden/>
    <w:qFormat/>
    <w:uiPriority w:val="99"/>
    <w:rPr>
      <w:rFonts w:eastAsia="仿宋_GB2312"/>
      <w:kern w:val="2"/>
      <w:sz w:val="18"/>
      <w:szCs w:val="18"/>
    </w:rPr>
  </w:style>
  <w:style w:type="character" w:customStyle="1" w:styleId="135">
    <w:name w:val="正文文本 字符1"/>
    <w:basedOn w:val="45"/>
    <w:semiHidden/>
    <w:qFormat/>
    <w:uiPriority w:val="99"/>
    <w:rPr>
      <w:rFonts w:eastAsia="仿宋_GB2312"/>
      <w:kern w:val="2"/>
      <w:sz w:val="30"/>
    </w:rPr>
  </w:style>
  <w:style w:type="character" w:customStyle="1" w:styleId="136">
    <w:name w:val="页眉 字符1"/>
    <w:basedOn w:val="45"/>
    <w:semiHidden/>
    <w:qFormat/>
    <w:uiPriority w:val="99"/>
    <w:rPr>
      <w:rFonts w:eastAsia="仿宋_GB2312"/>
      <w:kern w:val="2"/>
      <w:sz w:val="18"/>
      <w:szCs w:val="18"/>
    </w:rPr>
  </w:style>
  <w:style w:type="character" w:customStyle="1" w:styleId="137">
    <w:name w:val="正文文本 Char1"/>
    <w:qFormat/>
    <w:uiPriority w:val="0"/>
    <w:rPr>
      <w:kern w:val="2"/>
      <w:sz w:val="21"/>
      <w:szCs w:val="22"/>
    </w:rPr>
  </w:style>
  <w:style w:type="character" w:customStyle="1" w:styleId="138">
    <w:name w:val="明显引用 字符"/>
    <w:link w:val="139"/>
    <w:qFormat/>
    <w:uiPriority w:val="0"/>
    <w:rPr>
      <w:b/>
      <w:bCs/>
      <w:i/>
      <w:iCs/>
      <w:color w:val="4F81BD"/>
      <w:kern w:val="2"/>
      <w:sz w:val="21"/>
      <w:szCs w:val="22"/>
    </w:rPr>
  </w:style>
  <w:style w:type="paragraph" w:styleId="139">
    <w:name w:val="Intense Quote"/>
    <w:basedOn w:val="1"/>
    <w:next w:val="1"/>
    <w:link w:val="138"/>
    <w:qFormat/>
    <w:uiPriority w:val="0"/>
    <w:pPr>
      <w:pBdr>
        <w:bottom w:val="single" w:color="4F81BD" w:sz="4" w:space="4"/>
      </w:pBdr>
      <w:spacing w:before="200" w:after="280"/>
      <w:ind w:left="936" w:right="936"/>
    </w:pPr>
    <w:rPr>
      <w:rFonts w:eastAsia="宋体"/>
      <w:b/>
      <w:bCs/>
      <w:i/>
      <w:iCs/>
      <w:color w:val="4F81BD"/>
      <w:sz w:val="21"/>
      <w:szCs w:val="22"/>
    </w:rPr>
  </w:style>
  <w:style w:type="character" w:customStyle="1" w:styleId="140">
    <w:name w:val="不明显强调1"/>
    <w:qFormat/>
    <w:uiPriority w:val="0"/>
    <w:rPr>
      <w:i/>
      <w:iCs/>
      <w:color w:val="808080"/>
    </w:rPr>
  </w:style>
  <w:style w:type="character" w:customStyle="1" w:styleId="141">
    <w:name w:val="标题4 Char Char"/>
    <w:link w:val="142"/>
    <w:qFormat/>
    <w:uiPriority w:val="0"/>
    <w:rPr>
      <w:rFonts w:ascii="Arial" w:hAnsi="Arial"/>
      <w:b/>
      <w:bCs/>
      <w:sz w:val="24"/>
      <w:szCs w:val="32"/>
    </w:rPr>
  </w:style>
  <w:style w:type="paragraph" w:customStyle="1" w:styleId="142">
    <w:name w:val="标题4"/>
    <w:basedOn w:val="3"/>
    <w:next w:val="20"/>
    <w:link w:val="141"/>
    <w:qFormat/>
    <w:uiPriority w:val="0"/>
    <w:pPr>
      <w:autoSpaceDE/>
      <w:autoSpaceDN/>
      <w:adjustRightInd/>
      <w:spacing w:line="413" w:lineRule="auto"/>
      <w:jc w:val="both"/>
      <w:textAlignment w:val="auto"/>
    </w:pPr>
    <w:rPr>
      <w:rFonts w:eastAsia="宋体"/>
      <w:bCs/>
      <w:sz w:val="24"/>
      <w:szCs w:val="32"/>
    </w:rPr>
  </w:style>
  <w:style w:type="character" w:customStyle="1" w:styleId="143">
    <w:name w:val="标题5 Char Char"/>
    <w:link w:val="144"/>
    <w:qFormat/>
    <w:uiPriority w:val="0"/>
    <w:rPr>
      <w:rFonts w:ascii="Arial" w:hAnsi="Arial"/>
      <w:b/>
      <w:bCs/>
      <w:sz w:val="24"/>
      <w:szCs w:val="32"/>
    </w:rPr>
  </w:style>
  <w:style w:type="paragraph" w:customStyle="1" w:styleId="144">
    <w:name w:val="标题5"/>
    <w:basedOn w:val="4"/>
    <w:link w:val="143"/>
    <w:qFormat/>
    <w:uiPriority w:val="0"/>
    <w:pPr>
      <w:autoSpaceDE/>
      <w:autoSpaceDN/>
      <w:adjustRightInd/>
      <w:spacing w:line="413" w:lineRule="auto"/>
      <w:jc w:val="both"/>
      <w:textAlignment w:val="auto"/>
    </w:pPr>
    <w:rPr>
      <w:rFonts w:ascii="Arial" w:hAnsi="Arial"/>
      <w:bCs/>
      <w:sz w:val="24"/>
      <w:szCs w:val="32"/>
    </w:rPr>
  </w:style>
  <w:style w:type="character" w:customStyle="1" w:styleId="145">
    <w:name w:val="明显参考1"/>
    <w:qFormat/>
    <w:uiPriority w:val="0"/>
    <w:rPr>
      <w:b/>
      <w:bCs/>
      <w:smallCaps/>
      <w:color w:val="C0504D"/>
      <w:spacing w:val="5"/>
      <w:u w:val="single"/>
    </w:rPr>
  </w:style>
  <w:style w:type="character" w:customStyle="1" w:styleId="146">
    <w:name w:val="书籍标题1"/>
    <w:qFormat/>
    <w:uiPriority w:val="0"/>
    <w:rPr>
      <w:b/>
      <w:bCs/>
      <w:smallCaps/>
      <w:spacing w:val="5"/>
    </w:rPr>
  </w:style>
  <w:style w:type="character" w:customStyle="1" w:styleId="147">
    <w:name w:val="批注框文本 Char1"/>
    <w:qFormat/>
    <w:uiPriority w:val="0"/>
    <w:rPr>
      <w:kern w:val="2"/>
      <w:sz w:val="18"/>
      <w:szCs w:val="18"/>
    </w:rPr>
  </w:style>
  <w:style w:type="character" w:customStyle="1" w:styleId="148">
    <w:name w:val="引用 字符"/>
    <w:link w:val="149"/>
    <w:qFormat/>
    <w:uiPriority w:val="0"/>
    <w:rPr>
      <w:i/>
      <w:iCs/>
      <w:color w:val="000000"/>
      <w:kern w:val="2"/>
      <w:sz w:val="21"/>
      <w:szCs w:val="22"/>
    </w:rPr>
  </w:style>
  <w:style w:type="paragraph" w:styleId="149">
    <w:name w:val="Quote"/>
    <w:basedOn w:val="1"/>
    <w:next w:val="1"/>
    <w:link w:val="148"/>
    <w:qFormat/>
    <w:uiPriority w:val="0"/>
    <w:rPr>
      <w:rFonts w:eastAsia="宋体"/>
      <w:i/>
      <w:iCs/>
      <w:color w:val="000000"/>
      <w:sz w:val="21"/>
      <w:szCs w:val="22"/>
    </w:rPr>
  </w:style>
  <w:style w:type="character" w:customStyle="1" w:styleId="150">
    <w:name w:val="批注主题 Char1"/>
    <w:qFormat/>
    <w:uiPriority w:val="0"/>
    <w:rPr>
      <w:b/>
      <w:bCs/>
      <w:kern w:val="2"/>
      <w:sz w:val="21"/>
      <w:szCs w:val="22"/>
    </w:rPr>
  </w:style>
  <w:style w:type="character" w:customStyle="1" w:styleId="151">
    <w:name w:val="日期 Char1"/>
    <w:qFormat/>
    <w:uiPriority w:val="0"/>
    <w:rPr>
      <w:kern w:val="2"/>
      <w:sz w:val="21"/>
      <w:szCs w:val="22"/>
    </w:rPr>
  </w:style>
  <w:style w:type="character" w:customStyle="1" w:styleId="152">
    <w:name w:val="明显强调1"/>
    <w:qFormat/>
    <w:uiPriority w:val="0"/>
    <w:rPr>
      <w:b/>
      <w:bCs/>
      <w:i/>
      <w:iCs/>
      <w:color w:val="4F81BD"/>
    </w:rPr>
  </w:style>
  <w:style w:type="character" w:customStyle="1" w:styleId="153">
    <w:name w:val="textcontents"/>
    <w:qFormat/>
    <w:uiPriority w:val="0"/>
    <w:rPr>
      <w:rFonts w:cs="Times New Roman"/>
    </w:rPr>
  </w:style>
  <w:style w:type="character" w:customStyle="1" w:styleId="154">
    <w:name w:val="不明显参考1"/>
    <w:qFormat/>
    <w:uiPriority w:val="0"/>
    <w:rPr>
      <w:smallCaps/>
      <w:color w:val="C0504D"/>
      <w:u w:val="single"/>
    </w:rPr>
  </w:style>
  <w:style w:type="character" w:customStyle="1" w:styleId="155">
    <w:name w:val="批注文字 Char Char"/>
    <w:qFormat/>
    <w:uiPriority w:val="0"/>
    <w:rPr>
      <w:rFonts w:ascii="宋体" w:hAnsi="Times New Roman" w:eastAsia="宋体" w:cs="Times New Roman"/>
      <w:sz w:val="28"/>
      <w:szCs w:val="20"/>
    </w:rPr>
  </w:style>
  <w:style w:type="character" w:customStyle="1" w:styleId="156">
    <w:name w:val="副标题 字符"/>
    <w:link w:val="32"/>
    <w:qFormat/>
    <w:uiPriority w:val="0"/>
    <w:rPr>
      <w:rFonts w:ascii="Cambria" w:hAnsi="Cambria"/>
      <w:b/>
      <w:bCs/>
      <w:kern w:val="28"/>
      <w:sz w:val="32"/>
      <w:szCs w:val="32"/>
    </w:rPr>
  </w:style>
  <w:style w:type="character" w:customStyle="1" w:styleId="157">
    <w:name w:val="文档结构图 Char1"/>
    <w:qFormat/>
    <w:uiPriority w:val="0"/>
    <w:rPr>
      <w:rFonts w:ascii="宋体"/>
      <w:kern w:val="2"/>
      <w:sz w:val="18"/>
      <w:szCs w:val="18"/>
    </w:rPr>
  </w:style>
  <w:style w:type="paragraph" w:customStyle="1" w:styleId="158">
    <w:name w:val="样式 标题 2 + Times New Roman 四号 非加粗 段前: 5 磅 段后: 0 磅 行距: 固定值 20..."/>
    <w:basedOn w:val="3"/>
    <w:qFormat/>
    <w:uiPriority w:val="0"/>
    <w:pPr>
      <w:autoSpaceDE/>
      <w:autoSpaceDN/>
      <w:adjustRightInd/>
      <w:spacing w:before="100" w:after="0" w:line="400" w:lineRule="exact"/>
      <w:jc w:val="both"/>
      <w:textAlignment w:val="auto"/>
    </w:pPr>
    <w:rPr>
      <w:rFonts w:ascii="Times New Roman" w:hAnsi="Times New Roman" w:cs="宋体"/>
      <w:b w:val="0"/>
      <w:sz w:val="28"/>
    </w:rPr>
  </w:style>
  <w:style w:type="paragraph" w:customStyle="1" w:styleId="159">
    <w:name w:val="TOC 标题1"/>
    <w:basedOn w:val="2"/>
    <w:next w:val="1"/>
    <w:qFormat/>
    <w:uiPriority w:val="0"/>
    <w:pPr>
      <w:autoSpaceDE/>
      <w:autoSpaceDN/>
      <w:adjustRightInd/>
      <w:spacing w:line="576" w:lineRule="auto"/>
      <w:jc w:val="both"/>
      <w:textAlignment w:val="auto"/>
      <w:outlineLvl w:val="9"/>
    </w:pPr>
    <w:rPr>
      <w:rFonts w:ascii="Calibri" w:hAnsi="Calibri"/>
      <w:bCs/>
      <w:szCs w:val="44"/>
    </w:rPr>
  </w:style>
  <w:style w:type="character" w:customStyle="1" w:styleId="160">
    <w:name w:val="副标题 字符1"/>
    <w:basedOn w:val="45"/>
    <w:qFormat/>
    <w:uiPriority w:val="11"/>
    <w:rPr>
      <w:rFonts w:asciiTheme="minorHAnsi" w:hAnsiTheme="minorHAnsi" w:eastAsiaTheme="minorEastAsia" w:cstheme="minorBidi"/>
      <w:b/>
      <w:bCs/>
      <w:kern w:val="28"/>
      <w:sz w:val="32"/>
      <w:szCs w:val="32"/>
    </w:rPr>
  </w:style>
  <w:style w:type="character" w:customStyle="1" w:styleId="161">
    <w:name w:val="副标题 Char1"/>
    <w:basedOn w:val="45"/>
    <w:qFormat/>
    <w:uiPriority w:val="11"/>
    <w:rPr>
      <w:rFonts w:asciiTheme="majorHAnsi" w:hAnsiTheme="majorHAnsi" w:cstheme="majorBidi"/>
      <w:b/>
      <w:bCs/>
      <w:kern w:val="28"/>
      <w:sz w:val="32"/>
      <w:szCs w:val="32"/>
    </w:rPr>
  </w:style>
  <w:style w:type="character" w:customStyle="1" w:styleId="162">
    <w:name w:val="明显引用 字符1"/>
    <w:basedOn w:val="45"/>
    <w:qFormat/>
    <w:uiPriority w:val="30"/>
    <w:rPr>
      <w:rFonts w:eastAsia="仿宋_GB2312"/>
      <w:i/>
      <w:iCs/>
      <w:color w:val="5B9BD5" w:themeColor="accent1"/>
      <w:kern w:val="2"/>
      <w:sz w:val="30"/>
      <w14:textFill>
        <w14:solidFill>
          <w14:schemeClr w14:val="accent1"/>
        </w14:solidFill>
      </w14:textFill>
    </w:rPr>
  </w:style>
  <w:style w:type="character" w:customStyle="1" w:styleId="163">
    <w:name w:val="明显引用 Char1"/>
    <w:basedOn w:val="45"/>
    <w:qFormat/>
    <w:uiPriority w:val="30"/>
    <w:rPr>
      <w:rFonts w:eastAsia="仿宋_GB2312"/>
      <w:b/>
      <w:bCs/>
      <w:i/>
      <w:iCs/>
      <w:color w:val="5B9BD5" w:themeColor="accent1"/>
      <w:kern w:val="2"/>
      <w:sz w:val="30"/>
      <w14:textFill>
        <w14:solidFill>
          <w14:schemeClr w14:val="accent1"/>
        </w14:solidFill>
      </w14:textFill>
    </w:rPr>
  </w:style>
  <w:style w:type="paragraph" w:customStyle="1" w:styleId="164">
    <w:name w:val="样式 标题 3 + (中文) 黑体 小四 非加粗 段前: 7.8 磅 段后: 0 磅 行距: 固定值 20 磅"/>
    <w:basedOn w:val="4"/>
    <w:qFormat/>
    <w:uiPriority w:val="0"/>
    <w:pPr>
      <w:autoSpaceDE/>
      <w:autoSpaceDN/>
      <w:adjustRightInd/>
      <w:spacing w:before="0" w:after="0" w:line="400" w:lineRule="exact"/>
      <w:jc w:val="both"/>
      <w:textAlignment w:val="auto"/>
    </w:pPr>
    <w:rPr>
      <w:rFonts w:ascii="Times New Roman" w:eastAsia="黑体" w:cs="宋体"/>
      <w:b w:val="0"/>
      <w:kern w:val="2"/>
      <w:sz w:val="24"/>
    </w:rPr>
  </w:style>
  <w:style w:type="paragraph" w:customStyle="1" w:styleId="165">
    <w:name w:val="空半行"/>
    <w:basedOn w:val="1"/>
    <w:qFormat/>
    <w:uiPriority w:val="0"/>
    <w:pPr>
      <w:adjustRightInd w:val="0"/>
      <w:spacing w:line="120" w:lineRule="exact"/>
      <w:textAlignment w:val="baseline"/>
    </w:pPr>
    <w:rPr>
      <w:color w:val="FFFFFF"/>
      <w:kern w:val="0"/>
    </w:rPr>
  </w:style>
  <w:style w:type="character" w:customStyle="1" w:styleId="166">
    <w:name w:val="引用 字符1"/>
    <w:basedOn w:val="45"/>
    <w:qFormat/>
    <w:uiPriority w:val="29"/>
    <w:rPr>
      <w:rFonts w:eastAsia="仿宋_GB2312"/>
      <w:i/>
      <w:iCs/>
      <w:color w:val="404040" w:themeColor="text1" w:themeTint="BF"/>
      <w:kern w:val="2"/>
      <w:sz w:val="30"/>
      <w14:textFill>
        <w14:solidFill>
          <w14:schemeClr w14:val="tx1">
            <w14:lumMod w14:val="75000"/>
            <w14:lumOff w14:val="25000"/>
          </w14:schemeClr>
        </w14:solidFill>
      </w14:textFill>
    </w:rPr>
  </w:style>
  <w:style w:type="character" w:customStyle="1" w:styleId="167">
    <w:name w:val="引用 Char1"/>
    <w:basedOn w:val="45"/>
    <w:qFormat/>
    <w:uiPriority w:val="29"/>
    <w:rPr>
      <w:rFonts w:eastAsia="仿宋_GB2312"/>
      <w:i/>
      <w:iCs/>
      <w:color w:val="000000" w:themeColor="text1"/>
      <w:kern w:val="2"/>
      <w:sz w:val="30"/>
      <w14:textFill>
        <w14:solidFill>
          <w14:schemeClr w14:val="tx1"/>
        </w14:solidFill>
      </w14:textFill>
    </w:rPr>
  </w:style>
  <w:style w:type="paragraph" w:customStyle="1" w:styleId="168">
    <w:name w:val="flNote"/>
    <w:basedOn w:val="1"/>
    <w:qFormat/>
    <w:uiPriority w:val="0"/>
    <w:pPr>
      <w:adjustRightInd w:val="0"/>
      <w:spacing w:before="320" w:after="160" w:line="360" w:lineRule="atLeast"/>
      <w:jc w:val="center"/>
      <w:textAlignment w:val="baseline"/>
    </w:pPr>
    <w:rPr>
      <w:rFonts w:ascii="Arial" w:eastAsia="黑体"/>
      <w:kern w:val="0"/>
    </w:rPr>
  </w:style>
  <w:style w:type="character" w:customStyle="1" w:styleId="169">
    <w:name w:val="标题 Char1"/>
    <w:basedOn w:val="45"/>
    <w:qFormat/>
    <w:uiPriority w:val="10"/>
    <w:rPr>
      <w:rFonts w:asciiTheme="majorHAnsi" w:hAnsiTheme="majorHAnsi" w:cstheme="majorBidi"/>
      <w:b/>
      <w:bCs/>
      <w:kern w:val="2"/>
      <w:sz w:val="32"/>
      <w:szCs w:val="32"/>
    </w:rPr>
  </w:style>
  <w:style w:type="character" w:customStyle="1" w:styleId="170">
    <w:name w:val="未处理的提及1"/>
    <w:basedOn w:val="45"/>
    <w:semiHidden/>
    <w:unhideWhenUsed/>
    <w:qFormat/>
    <w:uiPriority w:val="99"/>
    <w:rPr>
      <w:color w:val="605E5C"/>
      <w:shd w:val="clear" w:color="auto" w:fill="E1DFDD"/>
    </w:rPr>
  </w:style>
  <w:style w:type="paragraph" w:customStyle="1" w:styleId="171">
    <w:name w:val="修订11"/>
    <w:qFormat/>
    <w:uiPriority w:val="0"/>
    <w:rPr>
      <w:rFonts w:ascii="Times New Roman" w:hAnsi="Times New Roman" w:eastAsia="仿宋_GB2312" w:cs="Times New Roman"/>
      <w:kern w:val="2"/>
      <w:sz w:val="30"/>
      <w:lang w:val="en-US" w:eastAsia="zh-CN" w:bidi="ar-SA"/>
    </w:rPr>
  </w:style>
  <w:style w:type="character" w:customStyle="1" w:styleId="172">
    <w:name w:val="不明显强调11"/>
    <w:qFormat/>
    <w:uiPriority w:val="0"/>
    <w:rPr>
      <w:i/>
      <w:iCs/>
      <w:color w:val="808080"/>
    </w:rPr>
  </w:style>
  <w:style w:type="character" w:customStyle="1" w:styleId="173">
    <w:name w:val="明显参考11"/>
    <w:qFormat/>
    <w:uiPriority w:val="0"/>
    <w:rPr>
      <w:b/>
      <w:bCs/>
      <w:smallCaps/>
      <w:color w:val="C0504D"/>
      <w:spacing w:val="5"/>
      <w:u w:val="single"/>
    </w:rPr>
  </w:style>
  <w:style w:type="character" w:customStyle="1" w:styleId="174">
    <w:name w:val="书籍标题11"/>
    <w:qFormat/>
    <w:uiPriority w:val="0"/>
    <w:rPr>
      <w:b/>
      <w:bCs/>
      <w:smallCaps/>
      <w:spacing w:val="5"/>
    </w:rPr>
  </w:style>
  <w:style w:type="character" w:customStyle="1" w:styleId="175">
    <w:name w:val="明显强调11"/>
    <w:qFormat/>
    <w:uiPriority w:val="0"/>
    <w:rPr>
      <w:b/>
      <w:bCs/>
      <w:i/>
      <w:iCs/>
      <w:color w:val="4F81BD"/>
    </w:rPr>
  </w:style>
  <w:style w:type="character" w:customStyle="1" w:styleId="176">
    <w:name w:val="不明显参考11"/>
    <w:qFormat/>
    <w:uiPriority w:val="0"/>
    <w:rPr>
      <w:smallCaps/>
      <w:color w:val="C0504D"/>
      <w:u w:val="single"/>
    </w:rPr>
  </w:style>
  <w:style w:type="paragraph" w:customStyle="1" w:styleId="177">
    <w:name w:val="TOC 标题11"/>
    <w:basedOn w:val="2"/>
    <w:next w:val="1"/>
    <w:qFormat/>
    <w:uiPriority w:val="0"/>
    <w:pPr>
      <w:autoSpaceDE/>
      <w:autoSpaceDN/>
      <w:adjustRightInd/>
      <w:spacing w:line="576" w:lineRule="auto"/>
      <w:jc w:val="both"/>
      <w:textAlignment w:val="auto"/>
      <w:outlineLvl w:val="9"/>
    </w:pPr>
    <w:rPr>
      <w:rFonts w:ascii="Calibri" w:hAnsi="Calibri"/>
      <w:bCs/>
      <w:szCs w:val="44"/>
    </w:rPr>
  </w:style>
  <w:style w:type="character" w:customStyle="1" w:styleId="178">
    <w:name w:val="标题 2 字符1"/>
    <w:qFormat/>
    <w:locked/>
    <w:uiPriority w:val="0"/>
    <w:rPr>
      <w:rFonts w:ascii="Arial" w:hAnsi="Arial" w:eastAsia="黑体" w:cs="Calibri"/>
      <w:b/>
      <w:sz w:val="32"/>
    </w:rPr>
  </w:style>
  <w:style w:type="character" w:customStyle="1" w:styleId="179">
    <w:name w:val="font01"/>
    <w:qFormat/>
    <w:uiPriority w:val="0"/>
    <w:rPr>
      <w:rFonts w:hint="eastAsia" w:ascii="宋体" w:hAnsi="宋体" w:eastAsia="宋体" w:cs="Times New Roman"/>
      <w:color w:val="000000"/>
      <w:sz w:val="22"/>
      <w:szCs w:val="22"/>
      <w:u w:val="none"/>
    </w:rPr>
  </w:style>
  <w:style w:type="character" w:customStyle="1" w:styleId="180">
    <w:name w:val="font51"/>
    <w:qFormat/>
    <w:uiPriority w:val="0"/>
    <w:rPr>
      <w:rFonts w:hint="eastAsia" w:ascii="宋体" w:hAnsi="宋体" w:eastAsia="宋体" w:cs="宋体"/>
      <w:color w:val="FF0000"/>
      <w:sz w:val="21"/>
      <w:szCs w:val="21"/>
      <w:u w:val="none"/>
    </w:rPr>
  </w:style>
  <w:style w:type="character" w:customStyle="1" w:styleId="181">
    <w:name w:val="正文文本缩进 3 Char"/>
    <w:qFormat/>
    <w:uiPriority w:val="0"/>
    <w:rPr>
      <w:rFonts w:eastAsia="仿宋_GB2312"/>
      <w:kern w:val="2"/>
      <w:sz w:val="16"/>
      <w:szCs w:val="16"/>
      <w:lang w:val="en-US" w:eastAsia="zh-CN" w:bidi="ar-SA"/>
    </w:rPr>
  </w:style>
  <w:style w:type="character" w:customStyle="1" w:styleId="182">
    <w:name w:val="正文文本缩进 Char"/>
    <w:qFormat/>
    <w:uiPriority w:val="0"/>
    <w:rPr>
      <w:rFonts w:ascii="仿宋_GB2312" w:eastAsia="仿宋_GB2312"/>
      <w:sz w:val="28"/>
      <w:lang w:val="en-US" w:eastAsia="zh-CN" w:bidi="ar-SA"/>
    </w:rPr>
  </w:style>
  <w:style w:type="character" w:customStyle="1" w:styleId="183">
    <w:name w:val="正文文本 Char"/>
    <w:qFormat/>
    <w:uiPriority w:val="0"/>
    <w:rPr>
      <w:rFonts w:ascii="仿宋_GB2312" w:eastAsia="仿宋_GB2312"/>
      <w:kern w:val="2"/>
      <w:sz w:val="28"/>
      <w:lang w:val="en-US" w:eastAsia="zh-CN" w:bidi="ar-SA"/>
    </w:rPr>
  </w:style>
  <w:style w:type="character" w:customStyle="1" w:styleId="184">
    <w:name w:val="页脚 Char"/>
    <w:qFormat/>
    <w:uiPriority w:val="99"/>
    <w:rPr>
      <w:rFonts w:ascii="宋体" w:eastAsia="宋体"/>
      <w:sz w:val="18"/>
      <w:lang w:val="en-US" w:eastAsia="zh-CN" w:bidi="ar-SA"/>
    </w:rPr>
  </w:style>
  <w:style w:type="character" w:customStyle="1" w:styleId="185">
    <w:name w:val="标题 8 Char"/>
    <w:qFormat/>
    <w:uiPriority w:val="0"/>
    <w:rPr>
      <w:rFonts w:ascii="Arial" w:hAnsi="Arial" w:eastAsia="黑体"/>
      <w:color w:val="000000"/>
      <w:kern w:val="2"/>
      <w:sz w:val="24"/>
      <w:szCs w:val="24"/>
    </w:rPr>
  </w:style>
  <w:style w:type="character" w:customStyle="1" w:styleId="186">
    <w:name w:val="批注框文本 Char"/>
    <w:semiHidden/>
    <w:qFormat/>
    <w:uiPriority w:val="0"/>
    <w:rPr>
      <w:rFonts w:eastAsia="仿宋_GB2312"/>
      <w:sz w:val="18"/>
      <w:szCs w:val="18"/>
      <w:lang w:bidi="ar-SA"/>
    </w:rPr>
  </w:style>
  <w:style w:type="character" w:customStyle="1" w:styleId="187">
    <w:name w:val="标题 7 Char"/>
    <w:qFormat/>
    <w:uiPriority w:val="0"/>
    <w:rPr>
      <w:rFonts w:ascii="宋体"/>
      <w:b/>
      <w:color w:val="000000"/>
      <w:kern w:val="2"/>
      <w:sz w:val="24"/>
      <w:szCs w:val="24"/>
    </w:rPr>
  </w:style>
  <w:style w:type="character" w:customStyle="1" w:styleId="188">
    <w:name w:val="标题 6 Char"/>
    <w:semiHidden/>
    <w:qFormat/>
    <w:uiPriority w:val="0"/>
    <w:rPr>
      <w:rFonts w:ascii="Calibri Light" w:hAnsi="Calibri Light" w:eastAsia="宋体" w:cs="Times New Roman"/>
      <w:b/>
      <w:bCs/>
      <w:kern w:val="2"/>
      <w:sz w:val="24"/>
      <w:szCs w:val="24"/>
    </w:rPr>
  </w:style>
  <w:style w:type="character" w:customStyle="1" w:styleId="189">
    <w:name w:val="标题 2 Char"/>
    <w:qFormat/>
    <w:uiPriority w:val="0"/>
    <w:rPr>
      <w:rFonts w:ascii="Arial" w:hAnsi="Arial" w:eastAsia="黑体"/>
      <w:b/>
      <w:sz w:val="32"/>
      <w:lang w:val="en-US" w:eastAsia="zh-CN" w:bidi="ar-SA"/>
    </w:rPr>
  </w:style>
  <w:style w:type="character" w:customStyle="1" w:styleId="190">
    <w:name w:val="标题 1 Char"/>
    <w:qFormat/>
    <w:uiPriority w:val="0"/>
    <w:rPr>
      <w:rFonts w:ascii="宋体" w:eastAsia="宋体"/>
      <w:b/>
      <w:kern w:val="44"/>
      <w:sz w:val="44"/>
      <w:lang w:val="en-US" w:eastAsia="zh-CN" w:bidi="ar-SA"/>
    </w:rPr>
  </w:style>
  <w:style w:type="character" w:customStyle="1" w:styleId="191">
    <w:name w:val="日期 Char"/>
    <w:qFormat/>
    <w:uiPriority w:val="0"/>
    <w:rPr>
      <w:rFonts w:ascii="宋体" w:eastAsia="宋体"/>
      <w:sz w:val="28"/>
      <w:lang w:val="en-US" w:eastAsia="zh-CN" w:bidi="ar-SA"/>
    </w:rPr>
  </w:style>
  <w:style w:type="character" w:customStyle="1" w:styleId="192">
    <w:name w:val="文档结构图 Char"/>
    <w:semiHidden/>
    <w:qFormat/>
    <w:uiPriority w:val="0"/>
    <w:rPr>
      <w:rFonts w:eastAsia="仿宋_GB2312"/>
      <w:sz w:val="30"/>
      <w:shd w:val="clear" w:color="auto" w:fill="000080"/>
      <w:lang w:bidi="ar-SA"/>
    </w:rPr>
  </w:style>
  <w:style w:type="character" w:customStyle="1" w:styleId="193">
    <w:name w:val="脚注文本 Char"/>
    <w:qFormat/>
    <w:uiPriority w:val="0"/>
    <w:rPr>
      <w:rFonts w:eastAsia="仿宋_GB2312"/>
      <w:kern w:val="2"/>
      <w:sz w:val="18"/>
      <w:szCs w:val="18"/>
    </w:rPr>
  </w:style>
  <w:style w:type="character" w:customStyle="1" w:styleId="194">
    <w:name w:val="纯文本 Char"/>
    <w:qFormat/>
    <w:uiPriority w:val="0"/>
    <w:rPr>
      <w:rFonts w:ascii="宋体" w:hAnsi="Courier New" w:eastAsia="宋体"/>
      <w:kern w:val="2"/>
      <w:sz w:val="21"/>
      <w:lang w:val="en-US" w:eastAsia="zh-CN" w:bidi="ar-SA"/>
    </w:rPr>
  </w:style>
  <w:style w:type="character" w:customStyle="1" w:styleId="195">
    <w:name w:val="标题 9 Char"/>
    <w:qFormat/>
    <w:uiPriority w:val="0"/>
    <w:rPr>
      <w:rFonts w:ascii="Arial" w:hAnsi="Arial" w:eastAsia="黑体"/>
      <w:color w:val="000000"/>
      <w:kern w:val="2"/>
      <w:sz w:val="24"/>
      <w:szCs w:val="24"/>
    </w:rPr>
  </w:style>
  <w:style w:type="character" w:customStyle="1" w:styleId="196">
    <w:name w:val="页眉 Char"/>
    <w:qFormat/>
    <w:uiPriority w:val="99"/>
    <w:rPr>
      <w:rFonts w:ascii="宋体" w:eastAsia="宋体"/>
      <w:sz w:val="18"/>
      <w:lang w:val="en-US" w:eastAsia="zh-CN" w:bidi="ar-SA"/>
    </w:rPr>
  </w:style>
  <w:style w:type="character" w:customStyle="1" w:styleId="197">
    <w:name w:val="正文文本缩进 2 Char"/>
    <w:qFormat/>
    <w:uiPriority w:val="0"/>
    <w:rPr>
      <w:rFonts w:eastAsia="仿宋_GB2312"/>
      <w:kern w:val="2"/>
      <w:sz w:val="30"/>
    </w:rPr>
  </w:style>
  <w:style w:type="character" w:customStyle="1" w:styleId="198">
    <w:name w:val="批注文字 Char"/>
    <w:qFormat/>
    <w:uiPriority w:val="0"/>
    <w:rPr>
      <w:kern w:val="2"/>
      <w:sz w:val="21"/>
      <w:szCs w:val="24"/>
    </w:rPr>
  </w:style>
  <w:style w:type="character" w:customStyle="1" w:styleId="199">
    <w:name w:val="标题 Char"/>
    <w:qFormat/>
    <w:uiPriority w:val="0"/>
    <w:rPr>
      <w:rFonts w:ascii="Calibri Light" w:hAnsi="Calibri Light" w:cs="Times New Roman"/>
      <w:b/>
      <w:bCs/>
      <w:kern w:val="2"/>
      <w:sz w:val="32"/>
      <w:szCs w:val="32"/>
    </w:rPr>
  </w:style>
  <w:style w:type="character" w:customStyle="1" w:styleId="200">
    <w:name w:val="正文缩进 Char"/>
    <w:qFormat/>
    <w:uiPriority w:val="0"/>
    <w:rPr>
      <w:rFonts w:ascii="宋体" w:eastAsia="宋体"/>
      <w:sz w:val="34"/>
      <w:lang w:val="en-US" w:eastAsia="zh-CN" w:bidi="ar-SA"/>
    </w:rPr>
  </w:style>
  <w:style w:type="character" w:customStyle="1" w:styleId="201">
    <w:name w:val="标题 3 Char"/>
    <w:qFormat/>
    <w:uiPriority w:val="9"/>
    <w:rPr>
      <w:rFonts w:ascii="宋体" w:eastAsia="宋体"/>
      <w:b/>
      <w:sz w:val="32"/>
      <w:lang w:val="en-US" w:eastAsia="zh-CN" w:bidi="ar-SA"/>
    </w:rPr>
  </w:style>
  <w:style w:type="character" w:customStyle="1" w:styleId="202">
    <w:name w:val="批注主题 Char"/>
    <w:semiHidden/>
    <w:qFormat/>
    <w:uiPriority w:val="0"/>
    <w:rPr>
      <w:rFonts w:eastAsia="仿宋_GB2312"/>
      <w:b/>
      <w:bCs/>
      <w:kern w:val="2"/>
      <w:sz w:val="30"/>
    </w:rPr>
  </w:style>
  <w:style w:type="character" w:customStyle="1" w:styleId="203">
    <w:name w:val="正文文本 2 Char"/>
    <w:qFormat/>
    <w:uiPriority w:val="0"/>
    <w:rPr>
      <w:rFonts w:eastAsia="宋体"/>
      <w:kern w:val="2"/>
      <w:sz w:val="21"/>
      <w:szCs w:val="24"/>
      <w:lang w:val="en-US" w:eastAsia="zh-CN" w:bidi="ar-SA"/>
    </w:rPr>
  </w:style>
  <w:style w:type="character" w:customStyle="1" w:styleId="204">
    <w:name w:val="正文文本 3 Char"/>
    <w:qFormat/>
    <w:uiPriority w:val="0"/>
    <w:rPr>
      <w:rFonts w:eastAsia="宋体"/>
      <w:kern w:val="2"/>
      <w:sz w:val="16"/>
      <w:szCs w:val="16"/>
      <w:lang w:val="en-US" w:eastAsia="zh-CN" w:bidi="ar-SA"/>
    </w:rPr>
  </w:style>
  <w:style w:type="paragraph" w:customStyle="1" w:styleId="205">
    <w:name w:val="标题（黑体三号）"/>
    <w:basedOn w:val="40"/>
    <w:link w:val="206"/>
    <w:qFormat/>
    <w:uiPriority w:val="0"/>
    <w:pPr>
      <w:spacing w:line="360" w:lineRule="auto"/>
      <w:ind w:firstLine="435"/>
    </w:pPr>
    <w:rPr>
      <w:rFonts w:ascii="黑体" w:hAnsi="Cambria" w:eastAsia="黑体"/>
    </w:rPr>
  </w:style>
  <w:style w:type="character" w:customStyle="1" w:styleId="206">
    <w:name w:val="标题（黑体三号） Char"/>
    <w:link w:val="205"/>
    <w:qFormat/>
    <w:locked/>
    <w:uiPriority w:val="0"/>
    <w:rPr>
      <w:rFonts w:ascii="黑体" w:hAnsi="Cambria" w:eastAsia="黑体"/>
      <w:b/>
      <w:bCs/>
      <w:kern w:val="2"/>
      <w:sz w:val="32"/>
      <w:szCs w:val="32"/>
    </w:rPr>
  </w:style>
  <w:style w:type="character" w:customStyle="1" w:styleId="207">
    <w:name w:val="正文文本 字符2"/>
    <w:qFormat/>
    <w:uiPriority w:val="0"/>
    <w:rPr>
      <w:rFonts w:ascii="仿宋_GB2312" w:eastAsia="仿宋_GB2312"/>
      <w:sz w:val="28"/>
    </w:rPr>
  </w:style>
  <w:style w:type="character" w:customStyle="1" w:styleId="208">
    <w:name w:val="标题 8 字符1"/>
    <w:qFormat/>
    <w:uiPriority w:val="0"/>
    <w:rPr>
      <w:rFonts w:ascii="Arial" w:hAnsi="Arial" w:eastAsia="黑体" w:cs="Times New Roman"/>
      <w:color w:val="000000"/>
      <w:sz w:val="24"/>
      <w:szCs w:val="24"/>
    </w:rPr>
  </w:style>
  <w:style w:type="character" w:customStyle="1" w:styleId="209">
    <w:name w:val="批注框文本 字符2"/>
    <w:qFormat/>
    <w:uiPriority w:val="0"/>
    <w:rPr>
      <w:rFonts w:eastAsia="仿宋_GB2312"/>
      <w:sz w:val="18"/>
      <w:szCs w:val="18"/>
    </w:rPr>
  </w:style>
  <w:style w:type="character" w:customStyle="1" w:styleId="210">
    <w:name w:val="标题 7 字符1"/>
    <w:qFormat/>
    <w:uiPriority w:val="0"/>
    <w:rPr>
      <w:rFonts w:ascii="宋体" w:hAnsi="Times New Roman" w:eastAsia="宋体" w:cs="Times New Roman"/>
      <w:b/>
      <w:color w:val="000000"/>
      <w:sz w:val="24"/>
      <w:szCs w:val="24"/>
    </w:rPr>
  </w:style>
  <w:style w:type="character" w:customStyle="1" w:styleId="211">
    <w:name w:val="标题 6 字符1"/>
    <w:qFormat/>
    <w:uiPriority w:val="0"/>
    <w:rPr>
      <w:rFonts w:ascii="Calibri Light" w:hAnsi="Calibri Light" w:eastAsia="宋体" w:cs="Times New Roman"/>
      <w:b/>
      <w:bCs/>
      <w:sz w:val="24"/>
      <w:szCs w:val="24"/>
    </w:rPr>
  </w:style>
  <w:style w:type="character" w:customStyle="1" w:styleId="212">
    <w:name w:val="标题 1 字符1"/>
    <w:qFormat/>
    <w:uiPriority w:val="0"/>
    <w:rPr>
      <w:rFonts w:ascii="宋体" w:hAnsi="Times New Roman" w:eastAsia="宋体" w:cs="Times New Roman"/>
      <w:b/>
      <w:kern w:val="44"/>
      <w:sz w:val="44"/>
      <w:szCs w:val="20"/>
    </w:rPr>
  </w:style>
  <w:style w:type="character" w:customStyle="1" w:styleId="213">
    <w:name w:val="日期 字符2"/>
    <w:qFormat/>
    <w:uiPriority w:val="0"/>
    <w:rPr>
      <w:rFonts w:ascii="宋体" w:eastAsia="宋体"/>
      <w:sz w:val="28"/>
    </w:rPr>
  </w:style>
  <w:style w:type="character" w:customStyle="1" w:styleId="214">
    <w:name w:val="文档结构图 字符2"/>
    <w:qFormat/>
    <w:uiPriority w:val="0"/>
    <w:rPr>
      <w:rFonts w:eastAsia="仿宋_GB2312"/>
      <w:sz w:val="30"/>
      <w:shd w:val="clear" w:color="auto" w:fill="000080"/>
    </w:rPr>
  </w:style>
  <w:style w:type="character" w:customStyle="1" w:styleId="215">
    <w:name w:val="标题 9 字符1"/>
    <w:qFormat/>
    <w:uiPriority w:val="0"/>
    <w:rPr>
      <w:rFonts w:ascii="Arial" w:hAnsi="Arial" w:eastAsia="黑体" w:cs="Times New Roman"/>
      <w:color w:val="000000"/>
      <w:sz w:val="24"/>
      <w:szCs w:val="24"/>
    </w:rPr>
  </w:style>
  <w:style w:type="character" w:customStyle="1" w:styleId="216">
    <w:name w:val="批注文字 字符2"/>
    <w:qFormat/>
    <w:uiPriority w:val="0"/>
    <w:rPr>
      <w:szCs w:val="24"/>
    </w:rPr>
  </w:style>
  <w:style w:type="character" w:customStyle="1" w:styleId="217">
    <w:name w:val="标题 字符2"/>
    <w:qFormat/>
    <w:uiPriority w:val="0"/>
    <w:rPr>
      <w:rFonts w:ascii="Calibri Light" w:hAnsi="Calibri Light" w:cs="Times New Roman"/>
      <w:b/>
      <w:bCs/>
      <w:sz w:val="32"/>
      <w:szCs w:val="32"/>
    </w:rPr>
  </w:style>
  <w:style w:type="character" w:customStyle="1" w:styleId="218">
    <w:name w:val="标题 3 字符1"/>
    <w:qFormat/>
    <w:uiPriority w:val="0"/>
    <w:rPr>
      <w:rFonts w:ascii="宋体" w:hAnsi="Times New Roman" w:eastAsia="宋体" w:cs="Times New Roman"/>
      <w:b/>
      <w:kern w:val="0"/>
      <w:sz w:val="32"/>
      <w:szCs w:val="20"/>
    </w:rPr>
  </w:style>
  <w:style w:type="character" w:customStyle="1" w:styleId="219">
    <w:name w:val="批注主题 字符2"/>
    <w:qFormat/>
    <w:uiPriority w:val="0"/>
    <w:rPr>
      <w:rFonts w:eastAsia="仿宋_GB2312"/>
      <w:b/>
      <w:bCs/>
      <w:sz w:val="30"/>
    </w:rPr>
  </w:style>
  <w:style w:type="paragraph" w:customStyle="1" w:styleId="220">
    <w:name w:val="Revision"/>
    <w:qFormat/>
    <w:uiPriority w:val="0"/>
    <w:rPr>
      <w:rFonts w:ascii="Times New Roman" w:hAnsi="Times New Roman" w:eastAsia="仿宋_GB2312" w:cs="Times New Roman"/>
      <w:kern w:val="2"/>
      <w:sz w:val="30"/>
      <w:lang w:val="en-US" w:eastAsia="zh-CN" w:bidi="ar-SA"/>
    </w:rPr>
  </w:style>
  <w:style w:type="character" w:customStyle="1" w:styleId="221">
    <w:name w:val="Subtle Emphasis"/>
    <w:qFormat/>
    <w:uiPriority w:val="0"/>
    <w:rPr>
      <w:i/>
      <w:iCs/>
      <w:color w:val="808080"/>
    </w:rPr>
  </w:style>
  <w:style w:type="character" w:customStyle="1" w:styleId="222">
    <w:name w:val="Intense Reference"/>
    <w:qFormat/>
    <w:uiPriority w:val="0"/>
    <w:rPr>
      <w:b/>
      <w:bCs/>
      <w:smallCaps/>
      <w:color w:val="C0504D"/>
      <w:spacing w:val="5"/>
      <w:u w:val="single"/>
    </w:rPr>
  </w:style>
  <w:style w:type="character" w:customStyle="1" w:styleId="223">
    <w:name w:val="Book Title"/>
    <w:qFormat/>
    <w:uiPriority w:val="0"/>
    <w:rPr>
      <w:b/>
      <w:bCs/>
      <w:smallCaps/>
      <w:spacing w:val="5"/>
    </w:rPr>
  </w:style>
  <w:style w:type="character" w:customStyle="1" w:styleId="224">
    <w:name w:val="Intense Emphasis"/>
    <w:qFormat/>
    <w:uiPriority w:val="0"/>
    <w:rPr>
      <w:b/>
      <w:bCs/>
      <w:i/>
      <w:iCs/>
      <w:color w:val="4F81BD"/>
    </w:rPr>
  </w:style>
  <w:style w:type="character" w:customStyle="1" w:styleId="225">
    <w:name w:val="Subtle Reference"/>
    <w:qFormat/>
    <w:uiPriority w:val="0"/>
    <w:rPr>
      <w:smallCaps/>
      <w:color w:val="C0504D"/>
      <w:u w:val="single"/>
    </w:rPr>
  </w:style>
  <w:style w:type="paragraph" w:customStyle="1" w:styleId="226">
    <w:name w:val="TOC Heading"/>
    <w:basedOn w:val="2"/>
    <w:next w:val="1"/>
    <w:qFormat/>
    <w:uiPriority w:val="0"/>
    <w:pPr>
      <w:autoSpaceDE/>
      <w:autoSpaceDN/>
      <w:adjustRightInd/>
      <w:spacing w:line="576" w:lineRule="auto"/>
      <w:jc w:val="both"/>
      <w:textAlignment w:val="auto"/>
      <w:outlineLvl w:val="9"/>
    </w:pPr>
    <w:rPr>
      <w:rFonts w:ascii="Calibri" w:hAnsi="Calibri"/>
      <w:bCs/>
      <w:szCs w:val="44"/>
    </w:rPr>
  </w:style>
  <w:style w:type="paragraph" w:customStyle="1" w:styleId="227">
    <w:name w:val="null3"/>
    <w:autoRedefine/>
    <w:hidden/>
    <w:qFormat/>
    <w:uiPriority w:val="0"/>
    <w:rPr>
      <w:rFonts w:hint="eastAsia" w:asciiTheme="minorHAnsi" w:hAnsiTheme="minorHAnsi" w:eastAsiaTheme="minorEastAsia" w:cstheme="minorBidi"/>
      <w:lang w:val="en-US" w:eastAsia="zh-Hans" w:bidi="ar-SA"/>
    </w:rPr>
  </w:style>
  <w:style w:type="paragraph" w:customStyle="1" w:styleId="228">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38</Pages>
  <Words>312</Words>
  <Characters>331</Characters>
  <Lines>55</Lines>
  <Paragraphs>64</Paragraphs>
  <TotalTime>1</TotalTime>
  <ScaleCrop>false</ScaleCrop>
  <LinksUpToDate>false</LinksUpToDate>
  <CharactersWithSpaces>381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2024-06-12T17:45:00Z</dcterms:created>
  <dc:creator>admin</dc:creator>
  <cp:lastModifiedBy>氼迗  </cp:lastModifiedBy>
  <cp:lastPrinted>2023-06-09T10:30:00Z</cp:lastPrinted>
  <dcterms:modified xsi:type="dcterms:W3CDTF">2025-04-01T00:35:50Z</dcterms:modified>
  <dc:title>目    录</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4C27AC3F50DA4F859E6685B0A9AD437D_13</vt:lpwstr>
  </property>
  <property fmtid="{D5CDD505-2E9C-101B-9397-08002B2CF9AE}" pid="4" name="KSOTemplateDocerSaveRecord">
    <vt:lpwstr>eyJoZGlkIjoiZDUxNWNjMTVhZmQ1NDYzNDYyZmQxZDczNGYxNmJkYmQiLCJ1c2VySWQiOiIyODQ4OTIwNjYifQ==</vt:lpwstr>
  </property>
</Properties>
</file>