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7BFC">
      <w:pPr>
        <w:framePr w:wrap="auto" w:vAnchor="margin" w:hAnchor="text" w:yAlign="inline"/>
        <w:shd w:val="clear" w:color="auto" w:fill="auto"/>
        <w:spacing w:line="288" w:lineRule="auto"/>
        <w:jc w:val="center"/>
        <w:rPr>
          <w:rFonts w:hint="eastAsia" w:ascii="宋体" w:hAnsi="宋体" w:eastAsia="宋体" w:cs="宋体"/>
          <w:sz w:val="28"/>
          <w:szCs w:val="28"/>
          <w:rtl w:val="0"/>
          <w:lang w:val="en-US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  <w:rtl w:val="0"/>
          <w:lang w:val="zh-TW" w:eastAsia="zh-TW"/>
        </w:rPr>
        <w:t>超脉冲二氧化碳激光治疗机参数</w:t>
      </w:r>
    </w:p>
    <w:p w14:paraId="23FBE73D">
      <w:pPr>
        <w:framePr w:wrap="auto" w:vAnchor="margin" w:hAnchor="text" w:yAlign="inline"/>
        <w:numPr>
          <w:ilvl w:val="0"/>
          <w:numId w:val="1"/>
        </w:num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用途：用于局部和全面部换肤，修复光老化皮肤，改善肤色不均，毛孔粗大，祛除各种瘢痕的磨削；要求激光输出频率高，能够完全汽化，操作方便。切割深度、图形大小、图形密度均可控、可调。</w:t>
      </w:r>
    </w:p>
    <w:p w14:paraId="77A78658">
      <w:pPr>
        <w:framePr w:wrap="auto" w:vAnchor="margin" w:hAnchor="text" w:yAlign="inline"/>
        <w:numPr>
          <w:ilvl w:val="0"/>
          <w:numId w:val="0"/>
        </w:numPr>
        <w:shd w:val="clear" w:color="auto" w:fill="auto"/>
        <w:spacing w:line="288" w:lineRule="auto"/>
        <w:ind w:leftChars="0" w:right="0" w:rightChars="0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技术性能</w:t>
      </w:r>
    </w:p>
    <w:p w14:paraId="5865EF5E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A、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功能</w:t>
      </w:r>
    </w:p>
    <w:p w14:paraId="6BD55F25">
      <w:pPr>
        <w:framePr w:wrap="auto" w:vAnchor="margin" w:hAnchor="text" w:yAlign="inline"/>
        <w:shd w:val="clear" w:color="auto" w:fill="auto"/>
        <w:tabs>
          <w:tab w:val="right" w:pos="8300"/>
        </w:tabs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汽化切割；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ab/>
      </w:r>
    </w:p>
    <w:p w14:paraId="49AB3B4D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点阵、人工点阵、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磨削；</w:t>
      </w:r>
    </w:p>
    <w:p w14:paraId="4FE255A0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B、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激光控制系统：</w:t>
      </w:r>
    </w:p>
    <w:p w14:paraId="3F466099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1、激光波长：10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.6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微米；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激光管模式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TM00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模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终端功率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0W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，峰值功率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600W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77A7F7E2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七关节输出导光系统，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360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度无死角；</w:t>
      </w:r>
    </w:p>
    <w:p w14:paraId="797CFE77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图形控制系统，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终身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免费升级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系统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0DEC8410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超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脉冲电源控制系统，输出频率可达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1000HZ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（附国家检测报告）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可以达到汽化温度；</w:t>
      </w:r>
    </w:p>
    <w:p w14:paraId="5037C2D4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焦点光斑直径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≦0.1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2D6102EA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刀头焦距 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F=50m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1EF770D3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引导光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束，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532nm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绿色半导体激光输出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5mw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2360BA99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英寸工业级数码显示触摸屏；</w:t>
      </w:r>
    </w:p>
    <w:p w14:paraId="7255792D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C、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软件控制系统</w:t>
      </w:r>
    </w:p>
    <w:p w14:paraId="7A55C0E6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专业的原厂工作模式控制软件系统，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种工作模式可选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扫描、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连续、重复脉冲、单次脉冲、超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种扫描方式可选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顺序扫描，乱序扫描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557381F6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连续工作模式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30W,每1W步进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可调；</w:t>
      </w:r>
    </w:p>
    <w:p w14:paraId="3FF61EE6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脉冲工作模式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脉冲间隔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99ms，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可调；</w:t>
      </w:r>
    </w:p>
    <w:p w14:paraId="446ED4AA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单次脉冲模式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脉冲间隔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99ms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可调；</w:t>
      </w:r>
    </w:p>
    <w:p w14:paraId="28C30AD3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超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脉冲频率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1000HZ，每1HZ步进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 w14:paraId="2040BAE3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可显示指引光工作状态，可自动控制开光关光；</w:t>
      </w:r>
    </w:p>
    <w:p w14:paraId="469AAFE7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D、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扫描技术部分</w:t>
      </w:r>
    </w:p>
    <w:p w14:paraId="3E1D8B1D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工作方式：振镜扫描（点阵）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</w:p>
    <w:p w14:paraId="39596373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扫描方式：顺序扫描，乱序扫描</w:t>
      </w:r>
    </w:p>
    <w:p w14:paraId="03DFF649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HFLS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范围：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×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至 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20×20mm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0.1mm步进可调</w:t>
      </w:r>
    </w:p>
    <w:p w14:paraId="0746DF3D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扫描图形：直线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正方形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三角形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正六边形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圆形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、圆环、平行四边形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等</w:t>
      </w:r>
    </w:p>
    <w:p w14:paraId="0DB174F3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多达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种图形可选</w:t>
      </w:r>
    </w:p>
    <w:p w14:paraId="0199BBA5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扫描速度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：≥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m/s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5E9F41DE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每点脉冲能量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（浅层）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150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mj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毫焦步进可调</w:t>
      </w:r>
    </w:p>
    <w:p w14:paraId="08F02A69"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每点脉冲能量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（深层）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99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mj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毫焦步进可调</w:t>
      </w:r>
    </w:p>
    <w:p w14:paraId="42775481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微点间距：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0.1mm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2.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mm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，每0.1mm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步进可调</w:t>
      </w:r>
    </w:p>
    <w:p w14:paraId="74B0BCDA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工作模式：表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层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模式、深层模式、混合模式、除皱模式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 xml:space="preserve"> </w:t>
      </w:r>
    </w:p>
    <w:p w14:paraId="298884AD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扫描次数：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20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步进可调</w:t>
      </w:r>
    </w:p>
    <w:p w14:paraId="371ECF2F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控制系统：保存设置最多可保存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套常用参数</w:t>
      </w:r>
    </w:p>
    <w:p w14:paraId="282F5F6E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后台界面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: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能量自动校准，也可手动校准功率</w:t>
      </w:r>
    </w:p>
    <w:p w14:paraId="17571F2A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保修及售后</w:t>
      </w:r>
    </w:p>
    <w:p w14:paraId="0A886DA8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．免费维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保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年，终身维修；</w:t>
      </w:r>
    </w:p>
    <w:p w14:paraId="22F75FD4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．维修响应时间 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小时；</w:t>
      </w:r>
    </w:p>
    <w:p w14:paraId="0B63D934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．超出保修期，如需要更换配件，只收取更换配件费用；</w:t>
      </w:r>
    </w:p>
    <w:p w14:paraId="789C2ACF">
      <w:pPr>
        <w:framePr w:wrap="auto" w:vAnchor="margin" w:hAnchor="text" w:yAlign="inline"/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．提供设备操作培训及简单的维修培训；</w:t>
      </w:r>
    </w:p>
    <w:p w14:paraId="25DC482F">
      <w:pPr>
        <w:framePr w:wrap="auto" w:vAnchor="margin" w:hAnchor="text" w:yAlign="inline"/>
        <w:spacing w:line="288" w:lineRule="auto"/>
        <w:rPr>
          <w:rFonts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．提供中文操作手册，维修手册，仪器中文说明书；</w:t>
      </w:r>
    </w:p>
    <w:p w14:paraId="7CE1ED85">
      <w:pPr>
        <w:framePr w:wrap="auto" w:vAnchor="margin" w:hAnchor="text" w:yAlign="inline"/>
        <w:shd w:val="clear" w:color="auto" w:fill="auto"/>
        <w:spacing w:line="288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  <w:t>配置清单</w:t>
      </w:r>
    </w:p>
    <w:tbl>
      <w:tblPr>
        <w:tblStyle w:val="3"/>
        <w:tblW w:w="0" w:type="auto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5"/>
        <w:gridCol w:w="2760"/>
        <w:gridCol w:w="1335"/>
        <w:gridCol w:w="1260"/>
        <w:gridCol w:w="1650"/>
      </w:tblGrid>
      <w:tr w14:paraId="0668D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645EA1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246D9C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44441A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4D428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B412E1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注</w:t>
            </w:r>
          </w:p>
        </w:tc>
      </w:tr>
      <w:tr w14:paraId="4AB4D6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3C287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F85647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主机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6FDA95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1FBD10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6B04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A972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C8E4D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049C9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七关节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导光臂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BC9E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DF88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4AD794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0EB8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5DF274">
            <w:pPr>
              <w:framePr w:wrap="auto" w:vAnchor="margin" w:hAnchor="text" w:yAlign="inline"/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2775B4">
            <w:pPr>
              <w:framePr w:wrap="auto" w:vAnchor="margin" w:hAnchor="text" w:yAlign="inline"/>
              <w:spacing w:line="4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振镜扫描头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BA87C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A9CF1A1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4D9C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1D68F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92EC53">
            <w:pPr>
              <w:framePr w:wrap="auto" w:vAnchor="margin" w:hAnchor="text" w:yAlign="inline"/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DE4BC3">
            <w:pPr>
              <w:framePr w:wrap="auto" w:vAnchor="margin" w:hAnchor="text" w:yAlign="inline"/>
              <w:spacing w:line="4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毫米切割头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981D7A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EFFCD5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AD2F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10A1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B53AFF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5E30EB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电源线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373CC1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EC01D2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D034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B822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68073D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BEA64C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脚踏开关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F20C8C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999F29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8DBB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D38B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8E86C9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2C8045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锁开关钥匙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6AD74F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FD3359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85C2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6D4E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6A7769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BE32C6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机箱门钥匙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2FB81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016EBD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924D4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58C8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FA4965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E93D3A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保险丝（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3A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80" w:type="dxa"/>
            </w:tcMar>
            <w:vAlign w:val="top"/>
          </w:tcPr>
          <w:p w14:paraId="2A4FEF2B">
            <w:pPr>
              <w:framePr w:wrap="auto" w:vAnchor="margin" w:hAnchor="text" w:yAlign="inline"/>
              <w:spacing w:line="440" w:lineRule="exact"/>
              <w:ind w:left="-199" w:leftChars="-95" w:firstLine="0" w:firstLineChars="0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2819C8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275A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69E5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5DFA02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ED834F">
            <w:pPr>
              <w:framePr w:wrap="auto" w:vAnchor="margin" w:hAnchor="text" w:yAlign="inline"/>
              <w:spacing w:line="50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遥控联锁装置短路插头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CA4B81">
            <w:pPr>
              <w:framePr w:wrap="auto" w:vAnchor="margin" w:hAnchor="text" w:yAlign="inline"/>
              <w:spacing w:line="50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FC7018">
            <w:pPr>
              <w:framePr w:wrap="auto" w:vAnchor="margin" w:hAnchor="text" w:yAlign="inline"/>
              <w:spacing w:line="50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7803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DBC4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F8EDDB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7C256C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注水管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0B9F7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308841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0D1D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9355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D72E39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E12BF7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保修卡、合格证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003732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838353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F4DC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6129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54EC9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3F21F1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激光防护眼镜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FE98A9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8200A2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DE083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8AE3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7F3CD1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default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C82A71">
            <w:pPr>
              <w:framePr w:wrap="auto" w:vAnchor="margin" w:hAnchor="text" w:yAlign="inline"/>
              <w:spacing w:line="440" w:lineRule="exact"/>
              <w:jc w:val="left"/>
              <w:outlineLvl w:val="1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使用说明书和临床资料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A0F43F4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default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47CD91">
            <w:pPr>
              <w:framePr w:wrap="auto" w:vAnchor="margin" w:hAnchor="text" w:yAlign="inline"/>
              <w:spacing w:line="440" w:lineRule="exact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B601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C6753D5">
      <w:pPr>
        <w:framePr w:wrap="auto" w:vAnchor="margin" w:hAnchor="text" w:yAlign="inline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56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1" w:fontKey="{98F6FDED-67A4-47DE-8BEA-458A6EEAEB21}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AFCAD3A-5E94-419B-BB03-600706C81A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A90816F-1462-4208-9880-F06C406F1B2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C3B6">
    <w:pPr>
      <w:pStyle w:val="5"/>
      <w:framePr w:wrap="auto" w:vAnchor="margin" w:hAnchor="text" w:yAlign="inline"/>
      <w:bidi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3BD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3BD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6B34A">
    <w:pPr>
      <w:pStyle w:val="5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1B0"/>
    <w:multiLevelType w:val="singleLevel"/>
    <w:tmpl w:val="5909A1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mNhODhiNDcxMjIxZWE3MTk5NzQ0ZmRiYzdjNDUifQ=="/>
  </w:docVars>
  <w:rsids>
    <w:rsidRoot w:val="4A7C3838"/>
    <w:rsid w:val="032E04A9"/>
    <w:rsid w:val="033C4B2D"/>
    <w:rsid w:val="03917FF3"/>
    <w:rsid w:val="03A00633"/>
    <w:rsid w:val="06606BFB"/>
    <w:rsid w:val="0985233F"/>
    <w:rsid w:val="09B30C7D"/>
    <w:rsid w:val="0ABA4C0C"/>
    <w:rsid w:val="0AC83E00"/>
    <w:rsid w:val="0B9E3E65"/>
    <w:rsid w:val="0C8077B4"/>
    <w:rsid w:val="0CE324EF"/>
    <w:rsid w:val="152E2BCB"/>
    <w:rsid w:val="17EB10E9"/>
    <w:rsid w:val="19752A83"/>
    <w:rsid w:val="1BEC7C8B"/>
    <w:rsid w:val="1D087DB4"/>
    <w:rsid w:val="1D5947B4"/>
    <w:rsid w:val="1E1726F3"/>
    <w:rsid w:val="1E9A3800"/>
    <w:rsid w:val="211D6CEA"/>
    <w:rsid w:val="2327105A"/>
    <w:rsid w:val="233560AF"/>
    <w:rsid w:val="257D3269"/>
    <w:rsid w:val="266B4D0D"/>
    <w:rsid w:val="26A36964"/>
    <w:rsid w:val="27A72758"/>
    <w:rsid w:val="28D9666D"/>
    <w:rsid w:val="29F927CE"/>
    <w:rsid w:val="2AE27649"/>
    <w:rsid w:val="2B3A5B23"/>
    <w:rsid w:val="2BCB3436"/>
    <w:rsid w:val="2BF842DD"/>
    <w:rsid w:val="2C2770A3"/>
    <w:rsid w:val="2C5817C4"/>
    <w:rsid w:val="2D5B0BDE"/>
    <w:rsid w:val="2D7D6C0A"/>
    <w:rsid w:val="2D9B08BC"/>
    <w:rsid w:val="2E0141C3"/>
    <w:rsid w:val="2F06161B"/>
    <w:rsid w:val="32CA4E97"/>
    <w:rsid w:val="32CA5246"/>
    <w:rsid w:val="38AE1E0E"/>
    <w:rsid w:val="3A5C252B"/>
    <w:rsid w:val="3A7A03A0"/>
    <w:rsid w:val="3ED83561"/>
    <w:rsid w:val="434F6214"/>
    <w:rsid w:val="4458177A"/>
    <w:rsid w:val="448A653A"/>
    <w:rsid w:val="496028B2"/>
    <w:rsid w:val="497F5CCE"/>
    <w:rsid w:val="4A4A7559"/>
    <w:rsid w:val="4A7C3838"/>
    <w:rsid w:val="4D4A0AAE"/>
    <w:rsid w:val="4E040DA2"/>
    <w:rsid w:val="4FAC03AB"/>
    <w:rsid w:val="50B11A07"/>
    <w:rsid w:val="51D82A07"/>
    <w:rsid w:val="528A56BC"/>
    <w:rsid w:val="52A30B6D"/>
    <w:rsid w:val="53382633"/>
    <w:rsid w:val="54982E7B"/>
    <w:rsid w:val="560B7FAB"/>
    <w:rsid w:val="592960FA"/>
    <w:rsid w:val="59AA6E99"/>
    <w:rsid w:val="5C1D5E40"/>
    <w:rsid w:val="5D1978CF"/>
    <w:rsid w:val="5E5E3241"/>
    <w:rsid w:val="610B6B2C"/>
    <w:rsid w:val="627640BD"/>
    <w:rsid w:val="63C869C6"/>
    <w:rsid w:val="678E6674"/>
    <w:rsid w:val="69283056"/>
    <w:rsid w:val="6A8D2838"/>
    <w:rsid w:val="6BF1016B"/>
    <w:rsid w:val="6E571D76"/>
    <w:rsid w:val="6ECD3F6D"/>
    <w:rsid w:val="714C5109"/>
    <w:rsid w:val="74286896"/>
    <w:rsid w:val="74500ADB"/>
    <w:rsid w:val="7512068F"/>
    <w:rsid w:val="767303C8"/>
    <w:rsid w:val="78A842E0"/>
    <w:rsid w:val="79347A97"/>
    <w:rsid w:val="79AD080F"/>
    <w:rsid w:val="79EF1A72"/>
    <w:rsid w:val="7A7F680B"/>
    <w:rsid w:val="7BBA6A09"/>
    <w:rsid w:val="7D9F1386"/>
    <w:rsid w:val="7DA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眉与页脚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1072</Characters>
  <Lines>0</Lines>
  <Paragraphs>0</Paragraphs>
  <TotalTime>968</TotalTime>
  <ScaleCrop>false</ScaleCrop>
  <LinksUpToDate>false</LinksUpToDate>
  <CharactersWithSpaces>1090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2021-04-12T08:22:00Z</dcterms:created>
  <dc:creator>谊加医疗</dc:creator>
  <cp:lastModifiedBy>至诚之力</cp:lastModifiedBy>
  <cp:lastPrinted>2024-08-30T09:12:15Z</cp:lastPrinted>
  <dcterms:modified xsi:type="dcterms:W3CDTF">2024-08-30T09:12:39Z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C63F8BDE5EF746A1BEA133CEAA475165_13</vt:lpwstr>
  </property>
</Properties>
</file>