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13F7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一拖四中央监护系统技术参数</w:t>
      </w:r>
    </w:p>
    <w:p w14:paraId="3453948D"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心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监护系统技术要求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：</w:t>
      </w:r>
    </w:p>
    <w:p w14:paraId="1F739D72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中心监护系统配置中央站、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浏览站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终端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并支持升级移动终端连接中央站查看多个床位病人数据。</w:t>
      </w:r>
    </w:p>
    <w:p w14:paraId="0E86D1A8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中心监护系统支持有线、无线、遥测多元化的组网方式，中心监护网络中支持多达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台床旁设备互连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BCCBD84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中心监护系统可支持参数监测ECG， ST, QT/QTc， RESP，SPO2， PR， TEMP，NIBP， IBP， C.O.，CCO，ICG，BIS，RM，CO2，AG，EEG，NMT，rSO2，TcGas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4EAA4B3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具备图形化技术报警指示功能，方便医护人员快速定位报警原因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2B3AB4A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▲支持≥168小时趋势回顾，≥720条报警事件回顾，≥240小时的ST片段回顾，≥100条呼吸氧合事件回顾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EA47B5B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可远程控制对床旁监护仪进行病人信息设置，解除病人，进行standby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支持远程控制床旁监护仪启动NIBP测量，设置NIBP测量模式和时间间隔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7053019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中央站支持≥2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寸液晶屏幕显示，高分辨率彩色液晶显示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F9DD84C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中央站支持同品牌的监护仪、呼吸机、输注设备信息集中显示。</w:t>
      </w:r>
    </w:p>
    <w:p w14:paraId="4AB23984"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2、病人监护仪技术要求：</w:t>
      </w:r>
    </w:p>
    <w:p w14:paraId="295DCAD4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一体化便携监护仪，整机无风扇设计。≥12.1英寸彩色液晶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触摸屏，分辨率≥1280*800像素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9CD1733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3/5导心电，呼吸，无创血压，血氧饱和度，脉搏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双通道体温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和双通道有创血压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参数监测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18322EB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心电监护支持心率，ST段测量，心律失常分析，QT/QTc连续实时测量和对应报警功能，。</w:t>
      </w:r>
    </w:p>
    <w:p w14:paraId="2EC4C4FE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sz w:val="24"/>
          <w:szCs w:val="24"/>
        </w:rPr>
        <w:t>支持≥2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种心律失常分析,包括房颤分析。</w:t>
      </w:r>
    </w:p>
    <w:p w14:paraId="148E9F69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提供SpO2,PR和PI参数的实时监测，适用于成人，小儿和新生儿。</w:t>
      </w:r>
    </w:p>
    <w:p w14:paraId="2E82F7EB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2.6</w:t>
      </w:r>
      <w:r>
        <w:rPr>
          <w:rFonts w:hint="eastAsia" w:ascii="宋体" w:hAnsi="宋体" w:eastAsia="宋体" w:cs="宋体"/>
          <w:sz w:val="24"/>
          <w:szCs w:val="24"/>
        </w:rPr>
        <w:t>支持指套式血氧探头，IPX7防水等级，支持液体浸泡消毒和清洁。</w:t>
      </w:r>
    </w:p>
    <w:p w14:paraId="04B3773C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配置无创血压测量，适用于成人，小儿和新生儿。</w:t>
      </w:r>
    </w:p>
    <w:p w14:paraId="1CAE1377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无创血压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提供手动，自动，连续和序列4种测量模式。</w:t>
      </w:r>
    </w:p>
    <w:p w14:paraId="0E78C624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支持所有监测参数报警限一键自动设置功能，满足医护团队快速管理患者报警需求，产品用户手册提供报警限自动设置规则。</w:t>
      </w:r>
    </w:p>
    <w:p w14:paraId="7BF57D90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▲具有图形化技术报警指示功能，帮助医护团队快速识别报警来源。</w:t>
      </w:r>
    </w:p>
    <w:p w14:paraId="588B73FC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支持≥120小时趋势图和趋势表回顾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≥1000条事件回顾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每条报警事件至少能够存储32秒三道相关波形，以及报警触发时所有测量参数值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≥1000组NIBP测量结果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≥120小时（分辨率1分钟）ST模板存储与回顾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支持48小时全息波形的存储与回顾功能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7387092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2.12</w:t>
      </w:r>
      <w:r>
        <w:rPr>
          <w:rFonts w:hint="eastAsia" w:ascii="宋体" w:hAnsi="宋体" w:eastAsia="宋体" w:cs="宋体"/>
          <w:sz w:val="24"/>
          <w:szCs w:val="24"/>
        </w:rPr>
        <w:t>支持监护仪进入夜间模式，隐私模式，演示模式和待机模式。</w:t>
      </w:r>
    </w:p>
    <w:p w14:paraId="24058063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▲监护仪设计使用年限≥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年。</w:t>
      </w:r>
    </w:p>
    <w:p w14:paraId="7325AC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3、配置要求：</w:t>
      </w:r>
    </w:p>
    <w:p w14:paraId="5454DBF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中心监护系统：1套</w:t>
      </w:r>
    </w:p>
    <w:p w14:paraId="57CADA6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病人监护仪：2套</w:t>
      </w:r>
    </w:p>
    <w:p w14:paraId="7EFFDEA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病人监护仪（含有创血压）：2套</w:t>
      </w:r>
    </w:p>
    <w:p w14:paraId="2F445F2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1A4A3E9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3B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EE4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EE4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EB1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2FB80B79"/>
    <w:rsid w:val="2FB80B79"/>
    <w:rsid w:val="336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1062</Characters>
  <Lines>0</Lines>
  <Paragraphs>0</Paragraphs>
  <TotalTime>179</TotalTime>
  <ScaleCrop>false</ScaleCrop>
  <LinksUpToDate>false</LinksUpToDate>
  <CharactersWithSpaces>1069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2024-07-29T09:49:00Z</dcterms:created>
  <dc:creator>至诚之力</dc:creator>
  <cp:lastModifiedBy>至诚之力</cp:lastModifiedBy>
  <cp:lastPrinted>2024-08-30T09:25:59Z</cp:lastPrinted>
  <dcterms:modified xsi:type="dcterms:W3CDTF">2024-08-30T12:23:15Z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7AF1F70C17A84E389B949604589B9C31_11</vt:lpwstr>
  </property>
</Properties>
</file>