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生物显微镜（一）</w:t>
      </w:r>
      <w:bookmarkStart w:id="0" w:name="_GoBack"/>
      <w:bookmarkEnd w:id="0"/>
      <w:r>
        <w:rPr>
          <w:rFonts w:hint="eastAsia"/>
          <w:lang w:val="en-US" w:eastAsia="zh-CN"/>
        </w:rPr>
        <w:t>技术参数</w:t>
      </w:r>
    </w:p>
    <w:p>
      <w:pPr>
        <w:pStyle w:val="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无限远校正光学系统，齐焦距离≤45mm。</w:t>
      </w:r>
    </w:p>
    <w:p>
      <w:pPr>
        <w:pStyle w:val="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明场观察，主机具有暗场，相差和荧光功能的升级空间。</w:t>
      </w:r>
    </w:p>
    <w:p>
      <w:pPr>
        <w:pStyle w:val="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双目≥30°观察筒。</w:t>
      </w:r>
    </w:p>
    <w:p>
      <w:pPr>
        <w:pStyle w:val="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≥10倍目镜，视野数≥20mm。</w:t>
      </w:r>
    </w:p>
    <w:p>
      <w:pPr>
        <w:pStyle w:val="5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配备平场消色差物镜4X/0.10NA，26.2mmW.D，10X/0.25 NA，7.8mm W.D，40X/0.65 NA，0.31MM W.D，100x/1.25 NA，0.10MM W.D。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LED透射光光源，白色冷光源，寿命≥25000h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4A3A74CA"/>
    <w:rsid w:val="1E020F15"/>
    <w:rsid w:val="4A3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211</Characters>
  <Lines>0</Lines>
  <Paragraphs>0</Paragraphs>
  <TotalTime>3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2024-05-22T03:15:00Z</dcterms:created>
  <dc:creator>至诚之力</dc:creator>
  <cp:lastModifiedBy>至诚之力</cp:lastModifiedBy>
  <dcterms:modified xsi:type="dcterms:W3CDTF">2024-05-23T01:25:13Z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CAD9F5FCDCD44F7B96818C77CB6FB243_11</vt:lpwstr>
  </property>
</Properties>
</file>