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eastAsia="宋体"/>
          <w:lang w:val="en-US" w:eastAsia="zh-CN"/>
        </w:rPr>
      </w:pPr>
      <w:r>
        <w:rPr>
          <w:rFonts w:hint="eastAsia"/>
        </w:rPr>
        <w:t>悬吊双平板数字拍片系统</w:t>
      </w:r>
      <w:r>
        <w:rPr>
          <w:rFonts w:hint="eastAsia"/>
          <w:lang w:val="en-US" w:eastAsia="zh-CN"/>
        </w:rPr>
        <w:t>维保项目需求</w:t>
      </w:r>
    </w:p>
    <w:p>
      <w:pPr>
        <w:pStyle w:val="7"/>
        <w:ind w:firstLine="0"/>
        <w:rPr>
          <w:rFonts w:hint="eastAsia" w:ascii="宋体" w:hAnsi="宋体" w:cs="宋体"/>
          <w:color w:val="000000"/>
          <w:sz w:val="24"/>
        </w:rPr>
      </w:pPr>
      <w:r>
        <w:rPr>
          <w:rFonts w:hint="eastAsia" w:ascii="宋体" w:hAnsi="宋体" w:cs="宋体"/>
          <w:color w:val="000000"/>
          <w:sz w:val="24"/>
        </w:rPr>
        <w:t>一、保修服务项目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134"/>
        <w:gridCol w:w="2410"/>
        <w:gridCol w:w="1559"/>
        <w:gridCol w:w="2088"/>
      </w:tblGrid>
      <w:tr>
        <w:trPr>
          <w:trHeight w:val="883" w:hRule="atLeast"/>
          <w:jc w:val="center"/>
        </w:trPr>
        <w:tc>
          <w:tcPr>
            <w:tcW w:w="2067" w:type="dxa"/>
            <w:noWrap w:val="0"/>
            <w:vAlign w:val="center"/>
          </w:tcPr>
          <w:p>
            <w:pPr>
              <w:pStyle w:val="3"/>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设备名称/品牌</w:t>
            </w:r>
          </w:p>
        </w:tc>
        <w:tc>
          <w:tcPr>
            <w:tcW w:w="1134" w:type="dxa"/>
            <w:noWrap w:val="0"/>
            <w:vAlign w:val="center"/>
          </w:tcPr>
          <w:p>
            <w:pPr>
              <w:pStyle w:val="3"/>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c>
          <w:tcPr>
            <w:tcW w:w="2410" w:type="dxa"/>
            <w:noWrap w:val="0"/>
            <w:vAlign w:val="center"/>
          </w:tcPr>
          <w:p>
            <w:pPr>
              <w:pStyle w:val="3"/>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型号规格</w:t>
            </w:r>
          </w:p>
        </w:tc>
        <w:tc>
          <w:tcPr>
            <w:tcW w:w="1559" w:type="dxa"/>
            <w:noWrap w:val="0"/>
            <w:vAlign w:val="center"/>
          </w:tcPr>
          <w:p>
            <w:pPr>
              <w:pStyle w:val="3"/>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服务年限</w:t>
            </w:r>
          </w:p>
        </w:tc>
        <w:tc>
          <w:tcPr>
            <w:tcW w:w="2088" w:type="dxa"/>
            <w:noWrap w:val="0"/>
            <w:vAlign w:val="center"/>
          </w:tcPr>
          <w:p>
            <w:pPr>
              <w:pStyle w:val="3"/>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维保类型</w:t>
            </w:r>
          </w:p>
        </w:tc>
      </w:tr>
      <w:tr>
        <w:trPr>
          <w:trHeight w:val="941" w:hRule="atLeast"/>
          <w:jc w:val="center"/>
        </w:trPr>
        <w:tc>
          <w:tcPr>
            <w:tcW w:w="2067" w:type="dxa"/>
            <w:noWrap w:val="0"/>
            <w:vAlign w:val="center"/>
          </w:tcPr>
          <w:p>
            <w:pPr>
              <w:pStyle w:val="8"/>
              <w:jc w:val="center"/>
              <w:rPr>
                <w:rFonts w:hint="eastAsia" w:ascii="宋体" w:hAnsi="宋体" w:cs="宋体"/>
                <w:color w:val="000000"/>
                <w:spacing w:val="0"/>
                <w:szCs w:val="24"/>
              </w:rPr>
            </w:pPr>
            <w:r>
              <w:rPr>
                <w:rFonts w:hint="eastAsia" w:ascii="宋体" w:hAnsi="宋体" w:cs="宋体"/>
                <w:color w:val="000000"/>
                <w:spacing w:val="0"/>
                <w:szCs w:val="24"/>
              </w:rPr>
              <w:t>西门子</w:t>
            </w:r>
          </w:p>
        </w:tc>
        <w:tc>
          <w:tcPr>
            <w:tcW w:w="1134"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1台</w:t>
            </w:r>
          </w:p>
        </w:tc>
        <w:tc>
          <w:tcPr>
            <w:tcW w:w="2410" w:type="dxa"/>
            <w:noWrap w:val="0"/>
            <w:vAlign w:val="center"/>
          </w:tcPr>
          <w:p>
            <w:pPr>
              <w:pStyle w:val="8"/>
              <w:jc w:val="center"/>
              <w:rPr>
                <w:rFonts w:hint="default" w:ascii="宋体" w:hAnsi="宋体" w:eastAsia="宋体" w:cs="宋体"/>
                <w:color w:val="000000"/>
                <w:spacing w:val="0"/>
                <w:szCs w:val="24"/>
                <w:lang w:val="en-US" w:eastAsia="zh-CN"/>
              </w:rPr>
            </w:pPr>
            <w:r>
              <w:rPr>
                <w:rFonts w:hint="eastAsia" w:ascii="宋体" w:hAnsi="宋体" w:cs="宋体"/>
                <w:color w:val="000000"/>
                <w:spacing w:val="0"/>
                <w:szCs w:val="24"/>
                <w:lang w:val="en-US" w:eastAsia="zh-CN"/>
              </w:rPr>
              <w:t>YISO</w:t>
            </w:r>
          </w:p>
        </w:tc>
        <w:tc>
          <w:tcPr>
            <w:tcW w:w="1559" w:type="dxa"/>
            <w:noWrap w:val="0"/>
            <w:vAlign w:val="center"/>
          </w:tcPr>
          <w:p>
            <w:pPr>
              <w:pStyle w:val="8"/>
              <w:jc w:val="center"/>
              <w:rPr>
                <w:rFonts w:hint="eastAsia" w:ascii="宋体" w:hAnsi="宋体" w:cs="宋体"/>
                <w:color w:val="000000"/>
                <w:spacing w:val="0"/>
                <w:szCs w:val="24"/>
              </w:rPr>
            </w:pPr>
            <w:r>
              <w:rPr>
                <w:rFonts w:hint="eastAsia" w:ascii="宋体" w:hAnsi="宋体" w:cs="宋体"/>
                <w:color w:val="000000"/>
                <w:spacing w:val="0"/>
                <w:szCs w:val="24"/>
              </w:rPr>
              <w:t>3年</w:t>
            </w:r>
          </w:p>
        </w:tc>
        <w:tc>
          <w:tcPr>
            <w:tcW w:w="2088" w:type="dxa"/>
            <w:noWrap w:val="0"/>
            <w:vAlign w:val="center"/>
          </w:tcPr>
          <w:p>
            <w:pPr>
              <w:pStyle w:val="8"/>
              <w:jc w:val="center"/>
              <w:rPr>
                <w:rFonts w:hint="eastAsia" w:ascii="宋体" w:hAnsi="宋体" w:cs="宋体"/>
                <w:color w:val="000000"/>
                <w:spacing w:val="0"/>
                <w:szCs w:val="24"/>
              </w:rPr>
            </w:pPr>
            <w:r>
              <w:rPr>
                <w:rFonts w:hint="eastAsia" w:ascii="宋体" w:hAnsi="宋体" w:cs="宋体"/>
                <w:color w:val="000000"/>
                <w:spacing w:val="0"/>
                <w:szCs w:val="24"/>
              </w:rPr>
              <w:t>全保</w:t>
            </w:r>
          </w:p>
        </w:tc>
      </w:tr>
    </w:tbl>
    <w:p>
      <w:pPr>
        <w:pStyle w:val="7"/>
        <w:ind w:firstLine="0"/>
        <w:rPr>
          <w:rFonts w:hint="eastAsia" w:ascii="宋体" w:hAnsi="宋体" w:cs="宋体"/>
          <w:color w:val="000000"/>
          <w:sz w:val="24"/>
        </w:rPr>
      </w:pPr>
      <w:r>
        <w:rPr>
          <w:rFonts w:hint="eastAsia" w:ascii="宋体" w:hAnsi="宋体" w:cs="宋体"/>
          <w:color w:val="000000"/>
          <w:sz w:val="24"/>
        </w:rPr>
        <w:t>二、保修范围</w:t>
      </w:r>
    </w:p>
    <w:p>
      <w:pPr>
        <w:pStyle w:val="7"/>
        <w:ind w:firstLine="0"/>
        <w:rPr>
          <w:rFonts w:hint="eastAsia" w:ascii="宋体" w:hAnsi="宋体" w:cs="宋体"/>
          <w:color w:val="000000"/>
          <w:sz w:val="24"/>
        </w:rPr>
      </w:pPr>
      <w:r>
        <w:rPr>
          <w:rFonts w:hint="eastAsia" w:ascii="宋体" w:hAnsi="宋体" w:cs="宋体"/>
          <w:color w:val="000000"/>
          <w:sz w:val="24"/>
        </w:rPr>
        <w:t xml:space="preserve">（1）DR整套系统的整机保修。提供来源合法、质量合格的零配件（包括球管、平板探测器、高压发生器、工作站、稳压电源等整套系统的零部件）；软件维护升级。     </w:t>
      </w:r>
    </w:p>
    <w:p>
      <w:pPr>
        <w:pStyle w:val="7"/>
        <w:ind w:firstLine="0"/>
        <w:rPr>
          <w:rFonts w:hint="eastAsia" w:ascii="宋体" w:hAnsi="宋体" w:cs="宋体"/>
          <w:color w:val="000000"/>
          <w:sz w:val="24"/>
        </w:rPr>
      </w:pPr>
      <w:r>
        <w:rPr>
          <w:rFonts w:hint="eastAsia" w:ascii="宋体" w:hAnsi="宋体" w:cs="宋体"/>
          <w:color w:val="000000"/>
          <w:sz w:val="24"/>
        </w:rPr>
        <w:t>（2）质量控制：按国家标准和厂家维护保养指南执行设备及附件的预防性保养，每年底提供设备年度维护保养总结报告，每年至少一次性能及防护检测（委托有资质单位执行并出具检测合格报告），一次计量检定校准（委托有资质单位执行并出具检测合格报告）。保修期内更换核心部件（如球管、探测器、高压发生器）后，提供验收检测（委托有资质单位执行并出具检测合格报告）。</w:t>
      </w:r>
    </w:p>
    <w:p>
      <w:pPr>
        <w:pStyle w:val="7"/>
        <w:ind w:firstLine="0"/>
        <w:rPr>
          <w:rFonts w:hint="eastAsia" w:ascii="宋体" w:hAnsi="宋体" w:cs="宋体"/>
          <w:color w:val="000000"/>
          <w:sz w:val="24"/>
        </w:rPr>
      </w:pPr>
      <w:r>
        <w:rPr>
          <w:rFonts w:hint="eastAsia" w:ascii="宋体" w:hAnsi="宋体" w:cs="宋体"/>
          <w:color w:val="000000"/>
          <w:sz w:val="24"/>
        </w:rPr>
        <w:t>三、服务要求</w:t>
      </w:r>
    </w:p>
    <w:p>
      <w:pPr>
        <w:pStyle w:val="7"/>
        <w:ind w:firstLine="0"/>
        <w:rPr>
          <w:rFonts w:hint="eastAsia" w:ascii="宋体" w:hAnsi="宋体" w:cs="宋体"/>
          <w:color w:val="000000"/>
          <w:sz w:val="24"/>
        </w:rPr>
      </w:pPr>
      <w:r>
        <w:rPr>
          <w:rFonts w:hint="eastAsia" w:ascii="宋体" w:hAnsi="宋体" w:cs="宋体"/>
          <w:color w:val="000000"/>
          <w:sz w:val="24"/>
        </w:rPr>
        <w:t>1.提供24小时热线服务电话（400或800）随时在线响应。不限次数报修；接到医院报修电话后，维修响应时间≤1小时，停机情况下，6小时内到达现场进行维修；</w:t>
      </w:r>
    </w:p>
    <w:p>
      <w:pPr>
        <w:pStyle w:val="7"/>
        <w:ind w:firstLine="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服务商</w:t>
      </w:r>
      <w:r>
        <w:rPr>
          <w:rFonts w:hint="eastAsia" w:ascii="宋体" w:hAnsi="宋体" w:cs="宋体"/>
          <w:color w:val="000000"/>
          <w:sz w:val="24"/>
        </w:rPr>
        <w:t>需有丰富的维修经验和疑难问题解决能力，具备专业服务团队，保证80%的故障在故障发生当日内修复；</w:t>
      </w:r>
    </w:p>
    <w:p>
      <w:pPr>
        <w:pStyle w:val="7"/>
        <w:ind w:firstLine="0"/>
        <w:rPr>
          <w:rFonts w:hint="eastAsia" w:ascii="宋体" w:hAnsi="宋体" w:eastAsia="宋体" w:cs="宋体"/>
          <w:color w:val="000000"/>
          <w:sz w:val="24"/>
          <w:lang w:eastAsia="zh-CN"/>
        </w:rPr>
      </w:pPr>
      <w:r>
        <w:rPr>
          <w:rFonts w:hint="eastAsia" w:ascii="宋体" w:hAnsi="宋体" w:cs="宋体"/>
          <w:color w:val="000000"/>
          <w:sz w:val="24"/>
        </w:rPr>
        <w:t>3.</w:t>
      </w:r>
      <w:r>
        <w:rPr>
          <w:rFonts w:hint="eastAsia" w:ascii="宋体" w:hAnsi="宋体" w:cs="宋体"/>
          <w:color w:val="000000"/>
          <w:sz w:val="24"/>
          <w:lang w:eastAsia="zh-CN"/>
        </w:rPr>
        <w:t>服务商</w:t>
      </w:r>
      <w:r>
        <w:rPr>
          <w:rFonts w:hint="eastAsia" w:ascii="宋体" w:hAnsi="宋体" w:cs="宋体"/>
          <w:color w:val="000000"/>
          <w:sz w:val="24"/>
        </w:rPr>
        <w:t>每年根据院方需求对设备使用人员做技术培训，每年初提交计划，年终提交培训记录（含签名表，培训相片）</w:t>
      </w:r>
      <w:r>
        <w:rPr>
          <w:rFonts w:hint="eastAsia" w:ascii="宋体" w:hAnsi="宋体" w:cs="宋体"/>
          <w:color w:val="000000"/>
          <w:sz w:val="24"/>
          <w:lang w:eastAsia="zh-CN"/>
        </w:rPr>
        <w:t>；</w:t>
      </w:r>
    </w:p>
    <w:p>
      <w:pPr>
        <w:pStyle w:val="7"/>
        <w:ind w:firstLine="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eastAsia="zh-CN"/>
        </w:rPr>
        <w:t>服务商</w:t>
      </w:r>
      <w:r>
        <w:rPr>
          <w:rFonts w:hint="eastAsia" w:ascii="宋体" w:hAnsi="宋体" w:cs="宋体"/>
          <w:color w:val="000000"/>
          <w:sz w:val="24"/>
        </w:rPr>
        <w:t>具有紧急维修保障能力，提供履约保障的有效方案措施；</w:t>
      </w:r>
    </w:p>
    <w:p>
      <w:pPr>
        <w:pStyle w:val="7"/>
        <w:ind w:firstLine="0"/>
        <w:rPr>
          <w:rFonts w:hint="eastAsia" w:ascii="宋体" w:hAnsi="宋体" w:cs="宋体"/>
          <w:color w:val="000000"/>
          <w:sz w:val="24"/>
        </w:rPr>
      </w:pPr>
      <w:r>
        <w:rPr>
          <w:rFonts w:hint="eastAsia" w:ascii="宋体" w:hAnsi="宋体" w:cs="宋体"/>
          <w:color w:val="000000"/>
          <w:sz w:val="24"/>
        </w:rPr>
        <w:t>5.备件来源要求：为保障</w:t>
      </w:r>
      <w:r>
        <w:rPr>
          <w:rFonts w:hint="eastAsia" w:ascii="宋体" w:hAnsi="宋体" w:cs="宋体"/>
          <w:color w:val="000000"/>
          <w:sz w:val="24"/>
          <w:lang w:eastAsia="zh-CN"/>
        </w:rPr>
        <w:t>医院</w:t>
      </w:r>
      <w:r>
        <w:rPr>
          <w:rFonts w:hint="eastAsia" w:ascii="宋体" w:hAnsi="宋体" w:cs="宋体"/>
          <w:color w:val="000000"/>
          <w:sz w:val="24"/>
        </w:rPr>
        <w:t>维保设备运行的安全性及可靠性，</w:t>
      </w:r>
      <w:r>
        <w:rPr>
          <w:rFonts w:hint="eastAsia" w:ascii="宋体" w:hAnsi="宋体" w:cs="宋体"/>
          <w:color w:val="000000"/>
          <w:sz w:val="24"/>
          <w:lang w:eastAsia="zh-CN"/>
        </w:rPr>
        <w:t>服务商</w:t>
      </w:r>
      <w:r>
        <w:rPr>
          <w:rFonts w:hint="eastAsia" w:ascii="宋体" w:hAnsi="宋体" w:cs="宋体"/>
          <w:color w:val="000000"/>
          <w:sz w:val="24"/>
        </w:rPr>
        <w:t>确保备件必须为与该设备同一备件号的原厂备件，安装完毕后达到原厂设备运行标准。保证备件100%供应保障；</w:t>
      </w:r>
    </w:p>
    <w:p>
      <w:pPr>
        <w:pStyle w:val="7"/>
        <w:ind w:firstLine="0"/>
        <w:rPr>
          <w:rFonts w:hint="eastAsia" w:ascii="宋体" w:hAnsi="宋体" w:cs="宋体"/>
          <w:color w:val="000000"/>
          <w:sz w:val="24"/>
        </w:rPr>
      </w:pPr>
      <w:r>
        <w:rPr>
          <w:rFonts w:hint="eastAsia" w:ascii="宋体" w:hAnsi="宋体" w:cs="宋体"/>
          <w:color w:val="000000"/>
          <w:sz w:val="24"/>
        </w:rPr>
        <w:t>6.提供设备及附件一年至少4次的全面系统深度预防性保养，</w:t>
      </w:r>
      <w:r>
        <w:rPr>
          <w:rFonts w:hint="eastAsia" w:ascii="宋体" w:hAnsi="宋体" w:cs="宋体"/>
          <w:color w:val="000000"/>
          <w:sz w:val="24"/>
          <w:lang w:eastAsia="zh-CN"/>
        </w:rPr>
        <w:t>报名文件</w:t>
      </w:r>
      <w:r>
        <w:rPr>
          <w:rFonts w:hint="eastAsia" w:ascii="宋体" w:hAnsi="宋体" w:cs="宋体"/>
          <w:color w:val="000000"/>
          <w:sz w:val="24"/>
        </w:rPr>
        <w:t>中需提供明确保养的具体内容（包括：提供保养报告单，定期的维护保养服务包括：设备的安全检查、影像质量检查、设备清洁保养、性能测试及校准、运行状态检查等）；</w:t>
      </w:r>
    </w:p>
    <w:p>
      <w:pPr>
        <w:pStyle w:val="7"/>
        <w:ind w:firstLine="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eastAsia="zh-CN"/>
        </w:rPr>
        <w:t>服务商</w:t>
      </w:r>
      <w:r>
        <w:rPr>
          <w:rFonts w:hint="eastAsia" w:ascii="宋体" w:hAnsi="宋体" w:cs="宋体"/>
          <w:color w:val="000000"/>
          <w:sz w:val="24"/>
        </w:rPr>
        <w:t>必须具有设备维修涉及的全套专业维修工具并提供校准证明文件；</w:t>
      </w:r>
    </w:p>
    <w:p>
      <w:pPr>
        <w:pStyle w:val="7"/>
        <w:ind w:firstLine="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w:t>
      </w:r>
      <w:r>
        <w:rPr>
          <w:rFonts w:hint="eastAsia" w:ascii="宋体" w:hAnsi="宋体" w:cs="宋体"/>
          <w:color w:val="000000"/>
          <w:sz w:val="24"/>
          <w:lang w:eastAsia="zh-CN"/>
        </w:rPr>
        <w:t>服务商</w:t>
      </w:r>
      <w:r>
        <w:rPr>
          <w:rFonts w:hint="eastAsia" w:ascii="宋体" w:hAnsi="宋体" w:cs="宋体"/>
          <w:color w:val="000000"/>
          <w:sz w:val="24"/>
        </w:rPr>
        <w:t>成立至今维修工作中未发生重大责任事故，存在隐瞒或欺骗行为，一经查实，取消</w:t>
      </w:r>
      <w:r>
        <w:rPr>
          <w:rFonts w:hint="eastAsia" w:ascii="宋体" w:hAnsi="宋体" w:cs="宋体"/>
          <w:color w:val="000000"/>
          <w:sz w:val="24"/>
          <w:lang w:val="en-US" w:eastAsia="zh-CN"/>
        </w:rPr>
        <w:t>报名</w:t>
      </w:r>
      <w:r>
        <w:rPr>
          <w:rFonts w:hint="eastAsia" w:ascii="宋体" w:hAnsi="宋体" w:cs="宋体"/>
          <w:color w:val="000000"/>
          <w:sz w:val="24"/>
        </w:rPr>
        <w:t>资格。</w:t>
      </w:r>
    </w:p>
    <w:p>
      <w:pPr>
        <w:pStyle w:val="7"/>
        <w:ind w:firstLine="0"/>
        <w:rPr>
          <w:rFonts w:hint="eastAsia" w:ascii="宋体" w:hAnsi="宋体" w:eastAsia="宋体" w:cs="宋体"/>
          <w:color w:val="000000"/>
          <w:sz w:val="24"/>
          <w:lang w:eastAsia="zh-CN"/>
        </w:rPr>
      </w:pPr>
      <w:r>
        <w:rPr>
          <w:rFonts w:hint="eastAsia" w:ascii="宋体" w:hAnsi="宋体" w:cs="宋体"/>
          <w:color w:val="000000"/>
          <w:sz w:val="24"/>
          <w:lang w:val="en-US" w:eastAsia="zh-CN"/>
        </w:rPr>
        <w:t>9</w:t>
      </w:r>
      <w:bookmarkStart w:id="0" w:name="_GoBack"/>
      <w:bookmarkEnd w:id="0"/>
      <w:r>
        <w:rPr>
          <w:rFonts w:hint="eastAsia" w:ascii="宋体" w:hAnsi="宋体" w:cs="宋体"/>
          <w:color w:val="000000"/>
          <w:sz w:val="24"/>
        </w:rPr>
        <w:t>.开机率</w:t>
      </w:r>
      <w:r>
        <w:rPr>
          <w:rFonts w:hint="eastAsia" w:ascii="宋体" w:hAnsi="宋体" w:cs="宋体"/>
          <w:color w:val="000000"/>
          <w:sz w:val="24"/>
          <w:lang w:val="en-US" w:eastAsia="zh-CN"/>
        </w:rPr>
        <w:t>不</w:t>
      </w:r>
      <w:r>
        <w:rPr>
          <w:rFonts w:hint="eastAsia" w:ascii="宋体" w:hAnsi="宋体" w:cs="宋体"/>
          <w:color w:val="000000"/>
          <w:sz w:val="24"/>
        </w:rPr>
        <w:t>低于95%的</w:t>
      </w:r>
      <w:r>
        <w:rPr>
          <w:rFonts w:hint="eastAsia" w:ascii="宋体" w:hAnsi="宋体" w:cs="宋体"/>
          <w:color w:val="000000"/>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新魏">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WYwYzMzN2YzY2YzNDU0NDJjNTE3ZDhjZDBkMTMifQ=="/>
  </w:docVars>
  <w:rsids>
    <w:rsidRoot w:val="64D71259"/>
    <w:rsid w:val="22D447A0"/>
    <w:rsid w:val="34781430"/>
    <w:rsid w:val="353E3730"/>
    <w:rsid w:val="47946B03"/>
    <w:rsid w:val="4FD648B4"/>
    <w:rsid w:val="64D7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rFonts w:ascii="华文新魏" w:eastAsia="华文新魏"/>
      <w:sz w:val="48"/>
      <w:szCs w:val="44"/>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正"/>
    <w:basedOn w:val="1"/>
    <w:qFormat/>
    <w:uiPriority w:val="0"/>
    <w:pPr>
      <w:spacing w:line="560" w:lineRule="exact"/>
      <w:ind w:firstLine="561"/>
    </w:pPr>
    <w:rPr>
      <w:rFonts w:ascii="Calibri" w:hAnsi="Calibri"/>
      <w:sz w:val="28"/>
      <w:szCs w:val="24"/>
    </w:rPr>
  </w:style>
  <w:style w:type="paragraph" w:customStyle="1" w:styleId="8">
    <w:name w:val="表格文字"/>
    <w:basedOn w:val="1"/>
    <w:qFormat/>
    <w:uiPriority w:val="0"/>
    <w:pPr>
      <w:widowControl w:val="0"/>
      <w:spacing w:before="25" w:after="25" w:line="300" w:lineRule="auto"/>
      <w:jc w:val="both"/>
    </w:pPr>
    <w:rPr>
      <w:rFonts w:ascii="Times" w:hAnsi="Times" w:eastAsia="宋体" w:cs="Times New Roman"/>
      <w:spacing w:val="1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812</Characters>
  <Lines>0</Lines>
  <Paragraphs>0</Paragraphs>
  <TotalTime>30</TotalTime>
  <ScaleCrop>false</ScaleCrop>
  <LinksUpToDate>false</LinksUpToDate>
  <CharactersWithSpaces>817</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2024-05-21T10:20:00Z</dcterms:created>
  <dc:creator>至诚之力</dc:creator>
  <cp:lastModifiedBy>HakunaMatata</cp:lastModifiedBy>
  <cp:lastPrinted>2024-05-21T15:09:00Z</cp:lastPrinted>
  <dcterms:modified xsi:type="dcterms:W3CDTF">2024-05-23T09:16:17Z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FF3712F254DDFF58E1984E666C36D262_43</vt:lpwstr>
  </property>
</Properties>
</file>