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02" w:rsidRDefault="002A0F02" w:rsidP="002A0F02">
      <w:pPr>
        <w:pStyle w:val="3"/>
        <w:numPr>
          <w:ilvl w:val="0"/>
          <w:numId w:val="0"/>
        </w:numPr>
        <w:jc w:val="center"/>
        <w:rPr>
          <w:rFonts w:ascii="宋体" w:eastAsia="宋体" w:hAnsi="宋体" w:cs="宋体"/>
          <w:b/>
          <w:bCs/>
          <w:kern w:val="44"/>
          <w:sz w:val="36"/>
          <w:szCs w:val="36"/>
        </w:rPr>
      </w:pPr>
      <w:r>
        <w:rPr>
          <w:rFonts w:ascii="宋体" w:eastAsia="宋体" w:hAnsi="宋体" w:cs="宋体" w:hint="eastAsia"/>
          <w:b/>
          <w:bCs/>
          <w:kern w:val="44"/>
          <w:sz w:val="36"/>
          <w:szCs w:val="36"/>
        </w:rPr>
        <w:t>技术要求</w:t>
      </w:r>
    </w:p>
    <w:p w:rsidR="002A0F02" w:rsidRDefault="002A0F02" w:rsidP="002A0F02">
      <w:pPr>
        <w:spacing w:line="400" w:lineRule="exact"/>
        <w:rPr>
          <w:rFonts w:ascii="宋体" w:hAnsi="宋体"/>
          <w:sz w:val="24"/>
        </w:rPr>
      </w:pPr>
      <w:r>
        <w:rPr>
          <w:rFonts w:ascii="宋体" w:hAnsi="宋体" w:hint="eastAsia"/>
          <w:b/>
          <w:bCs/>
          <w:sz w:val="24"/>
        </w:rPr>
        <w:t>一、项目名称</w:t>
      </w:r>
      <w:r>
        <w:rPr>
          <w:noProof/>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srcRect/>
                    <a:stretch>
                      <a:fillRect/>
                    </a:stretch>
                  </pic:blipFill>
                  <pic:spPr bwMode="auto">
                    <a:xfrm>
                      <a:off x="0" y="0"/>
                      <a:ext cx="365760" cy="396240"/>
                    </a:xfrm>
                    <a:prstGeom prst="rect">
                      <a:avLst/>
                    </a:prstGeom>
                    <a:solidFill>
                      <a:srgbClr val="FFFF00"/>
                    </a:solidFill>
                    <a:ln w="9525">
                      <a:noFill/>
                      <a:miter lim="800000"/>
                      <a:headEnd/>
                      <a:tailEnd/>
                    </a:ln>
                  </pic:spPr>
                </pic:pic>
              </a:graphicData>
            </a:graphic>
          </wp:anchor>
        </w:drawing>
      </w:r>
      <w:r>
        <w:rPr>
          <w:rFonts w:ascii="宋体" w:hAnsi="宋体"/>
          <w:b/>
          <w:bCs/>
          <w:sz w:val="24"/>
        </w:rPr>
        <w:t>:</w:t>
      </w:r>
      <w:r w:rsidRPr="005910F4">
        <w:rPr>
          <w:rFonts w:ascii="宋体" w:hAnsi="宋体" w:hint="eastAsia"/>
          <w:bCs/>
          <w:sz w:val="24"/>
        </w:rPr>
        <w:t>关于</w:t>
      </w:r>
      <w:r w:rsidR="00925117">
        <w:rPr>
          <w:rFonts w:ascii="宋体" w:hAnsi="宋体" w:hint="eastAsia"/>
          <w:bCs/>
          <w:sz w:val="24"/>
        </w:rPr>
        <w:t>公开征集遴选开平市中心医院2023-2024年度</w:t>
      </w:r>
      <w:r>
        <w:rPr>
          <w:rFonts w:ascii="宋体" w:hAnsi="宋体" w:hint="eastAsia"/>
          <w:sz w:val="24"/>
        </w:rPr>
        <w:t>生活用纸供应商项目</w:t>
      </w:r>
    </w:p>
    <w:p w:rsidR="00F96E00" w:rsidRPr="00670B4C" w:rsidRDefault="00F96E00" w:rsidP="00F96E00">
      <w:pPr>
        <w:spacing w:line="400" w:lineRule="exact"/>
        <w:rPr>
          <w:rFonts w:ascii="宋体"/>
          <w:b/>
          <w:bCs/>
          <w:sz w:val="24"/>
        </w:rPr>
      </w:pPr>
      <w:r w:rsidRPr="00670B4C">
        <w:rPr>
          <w:rFonts w:ascii="宋体" w:hAnsi="宋体" w:hint="eastAsia"/>
          <w:b/>
          <w:bCs/>
          <w:sz w:val="24"/>
        </w:rPr>
        <w:t>二、产品的其他要求</w:t>
      </w:r>
    </w:p>
    <w:p w:rsidR="00F96E00" w:rsidRPr="00670B4C" w:rsidRDefault="00F96E00" w:rsidP="00F96E00">
      <w:pPr>
        <w:spacing w:line="400" w:lineRule="exact"/>
        <w:rPr>
          <w:rFonts w:ascii="宋体" w:hAnsi="宋体"/>
          <w:sz w:val="24"/>
        </w:rPr>
      </w:pPr>
      <w:r w:rsidRPr="00670B4C">
        <w:rPr>
          <w:rFonts w:ascii="宋体" w:hAnsi="宋体"/>
          <w:sz w:val="24"/>
        </w:rPr>
        <w:t xml:space="preserve">1. </w:t>
      </w:r>
      <w:r w:rsidRPr="00670B4C">
        <w:rPr>
          <w:rFonts w:ascii="宋体" w:hAnsi="宋体" w:hint="eastAsia"/>
          <w:sz w:val="24"/>
        </w:rPr>
        <w:t xml:space="preserve">所响应产品须符合国际、国家标准、行业标准和专业标准等相关生产标准（经营）。 </w:t>
      </w:r>
    </w:p>
    <w:p w:rsidR="00F96E00" w:rsidRPr="00670B4C" w:rsidRDefault="00F96E00" w:rsidP="00F96E00">
      <w:pPr>
        <w:spacing w:line="400" w:lineRule="exact"/>
        <w:rPr>
          <w:rFonts w:ascii="宋体"/>
          <w:sz w:val="24"/>
        </w:rPr>
      </w:pPr>
      <w:r w:rsidRPr="00670B4C">
        <w:rPr>
          <w:rFonts w:ascii="宋体" w:hAnsi="宋体"/>
          <w:sz w:val="24"/>
        </w:rPr>
        <w:t>2</w:t>
      </w:r>
      <w:r w:rsidRPr="00670B4C">
        <w:rPr>
          <w:rFonts w:ascii="宋体" w:hAnsi="宋体" w:hint="eastAsia"/>
          <w:sz w:val="24"/>
        </w:rPr>
        <w:t>．</w:t>
      </w:r>
      <w:r>
        <w:rPr>
          <w:rFonts w:ascii="宋体" w:hAnsi="宋体" w:hint="eastAsia"/>
          <w:sz w:val="24"/>
        </w:rPr>
        <w:t>遴</w:t>
      </w:r>
      <w:r w:rsidRPr="00670B4C">
        <w:rPr>
          <w:rFonts w:ascii="宋体" w:hAnsi="宋体" w:hint="eastAsia"/>
          <w:sz w:val="24"/>
        </w:rPr>
        <w:t>选响应人在</w:t>
      </w:r>
      <w:r>
        <w:rPr>
          <w:rFonts w:ascii="宋体" w:hAnsi="宋体" w:hint="eastAsia"/>
          <w:sz w:val="24"/>
        </w:rPr>
        <w:t>遴</w:t>
      </w:r>
      <w:r w:rsidRPr="00670B4C">
        <w:rPr>
          <w:rFonts w:ascii="宋体" w:hAnsi="宋体" w:hint="eastAsia"/>
          <w:sz w:val="24"/>
        </w:rPr>
        <w:t>选响应文件中必须提供完整的产品型号、规格、</w:t>
      </w:r>
      <w:r>
        <w:rPr>
          <w:rFonts w:ascii="宋体" w:hAnsi="宋体" w:hint="eastAsia"/>
          <w:sz w:val="24"/>
        </w:rPr>
        <w:t>单价等</w:t>
      </w:r>
      <w:r w:rsidRPr="00670B4C">
        <w:rPr>
          <w:rFonts w:ascii="宋体" w:hAnsi="宋体" w:hint="eastAsia"/>
          <w:sz w:val="24"/>
        </w:rPr>
        <w:t>。</w:t>
      </w:r>
    </w:p>
    <w:p w:rsidR="00F96E00" w:rsidRPr="00670B4C" w:rsidRDefault="00F96E00" w:rsidP="00F96E00">
      <w:pPr>
        <w:spacing w:line="400" w:lineRule="exact"/>
        <w:rPr>
          <w:rFonts w:ascii="宋体"/>
          <w:sz w:val="24"/>
        </w:rPr>
      </w:pPr>
      <w:r>
        <w:rPr>
          <w:rFonts w:ascii="宋体" w:hAnsi="宋体" w:hint="eastAsia"/>
          <w:sz w:val="24"/>
        </w:rPr>
        <w:t>3</w:t>
      </w:r>
      <w:r w:rsidRPr="00670B4C">
        <w:rPr>
          <w:rFonts w:ascii="宋体" w:hAnsi="宋体"/>
          <w:sz w:val="24"/>
        </w:rPr>
        <w:t xml:space="preserve">. </w:t>
      </w:r>
      <w:r w:rsidRPr="00670B4C">
        <w:rPr>
          <w:rFonts w:ascii="宋体" w:hAnsi="宋体" w:hint="eastAsia"/>
          <w:sz w:val="24"/>
        </w:rPr>
        <w:t>所响应产品必须是正规渠道提供的近</w:t>
      </w:r>
      <w:r>
        <w:rPr>
          <w:rFonts w:ascii="宋体" w:hAnsi="宋体" w:hint="eastAsia"/>
          <w:sz w:val="24"/>
        </w:rPr>
        <w:t>一</w:t>
      </w:r>
      <w:r w:rsidRPr="00670B4C">
        <w:rPr>
          <w:rFonts w:ascii="宋体" w:hAnsi="宋体" w:hint="eastAsia"/>
          <w:sz w:val="24"/>
        </w:rPr>
        <w:t>年内出厂的、全新的、未使用过的合格产品。</w:t>
      </w:r>
    </w:p>
    <w:p w:rsidR="00E42777" w:rsidRDefault="00F96E00" w:rsidP="00F96E00">
      <w:pPr>
        <w:spacing w:line="400" w:lineRule="exact"/>
        <w:rPr>
          <w:rFonts w:ascii="宋体" w:hAnsi="宋体"/>
          <w:b/>
          <w:bCs/>
          <w:sz w:val="24"/>
        </w:rPr>
      </w:pPr>
      <w:r>
        <w:rPr>
          <w:rFonts w:ascii="宋体" w:hAnsi="宋体" w:hint="eastAsia"/>
          <w:sz w:val="24"/>
        </w:rPr>
        <w:t>4</w:t>
      </w:r>
      <w:r w:rsidRPr="00670B4C">
        <w:rPr>
          <w:rFonts w:ascii="宋体" w:hAnsi="宋体"/>
          <w:sz w:val="24"/>
        </w:rPr>
        <w:t xml:space="preserve">. </w:t>
      </w:r>
      <w:r>
        <w:rPr>
          <w:rFonts w:ascii="宋体" w:hAnsi="宋体" w:hint="eastAsia"/>
          <w:sz w:val="24"/>
        </w:rPr>
        <w:t>遴</w:t>
      </w:r>
      <w:r w:rsidRPr="00670B4C">
        <w:rPr>
          <w:rFonts w:ascii="宋体" w:hAnsi="宋体" w:hint="eastAsia"/>
          <w:sz w:val="24"/>
        </w:rPr>
        <w:t>选响应人在</w:t>
      </w:r>
      <w:r>
        <w:rPr>
          <w:rFonts w:ascii="宋体" w:hAnsi="宋体" w:hint="eastAsia"/>
          <w:sz w:val="24"/>
        </w:rPr>
        <w:t>遴</w:t>
      </w:r>
      <w:r w:rsidRPr="00670B4C">
        <w:rPr>
          <w:rFonts w:ascii="宋体" w:hAnsi="宋体" w:hint="eastAsia"/>
          <w:sz w:val="24"/>
        </w:rPr>
        <w:t>选响应文件中应详细说明产品的主要性能指标及技术特点。</w:t>
      </w:r>
    </w:p>
    <w:p w:rsidR="002A0F02" w:rsidRDefault="00F96E00" w:rsidP="00F96E00">
      <w:pPr>
        <w:spacing w:line="400" w:lineRule="exact"/>
        <w:rPr>
          <w:rFonts w:ascii="宋体"/>
          <w:b/>
          <w:bCs/>
          <w:sz w:val="24"/>
        </w:rPr>
      </w:pPr>
      <w:r>
        <w:rPr>
          <w:rFonts w:ascii="宋体" w:hAnsi="宋体" w:hint="eastAsia"/>
          <w:b/>
          <w:bCs/>
          <w:sz w:val="24"/>
        </w:rPr>
        <w:t>三、产品</w:t>
      </w:r>
      <w:r w:rsidR="002A0F02">
        <w:rPr>
          <w:rFonts w:ascii="宋体" w:hAnsi="宋体" w:hint="eastAsia"/>
          <w:b/>
          <w:bCs/>
          <w:sz w:val="24"/>
        </w:rPr>
        <w:t>制造、安装、检验和验收执行的标准</w:t>
      </w:r>
    </w:p>
    <w:p w:rsidR="002A0F02" w:rsidRDefault="002A0F02" w:rsidP="002A0F02">
      <w:pPr>
        <w:spacing w:line="400" w:lineRule="exact"/>
        <w:rPr>
          <w:rFonts w:ascii="宋体"/>
        </w:rPr>
      </w:pPr>
      <w:r>
        <w:rPr>
          <w:rFonts w:ascii="宋体" w:hAnsi="宋体"/>
        </w:rPr>
        <w:t xml:space="preserve">1. </w:t>
      </w:r>
      <w:r>
        <w:rPr>
          <w:rFonts w:ascii="宋体" w:hAnsi="宋体" w:hint="eastAsia"/>
        </w:rPr>
        <w:t>按国家现行有关标准执行。</w:t>
      </w:r>
    </w:p>
    <w:p w:rsidR="002A0F02" w:rsidRDefault="00F96E00" w:rsidP="002A0F02">
      <w:pPr>
        <w:spacing w:line="400" w:lineRule="exact"/>
        <w:rPr>
          <w:rFonts w:ascii="宋体"/>
          <w:b/>
          <w:bCs/>
          <w:sz w:val="24"/>
        </w:rPr>
      </w:pPr>
      <w:r>
        <w:rPr>
          <w:rFonts w:ascii="宋体" w:hAnsi="宋体" w:hint="eastAsia"/>
          <w:b/>
          <w:bCs/>
          <w:sz w:val="24"/>
        </w:rPr>
        <w:t>四</w:t>
      </w:r>
      <w:r w:rsidR="002A0F02">
        <w:rPr>
          <w:rFonts w:ascii="宋体" w:hAnsi="宋体" w:hint="eastAsia"/>
          <w:b/>
          <w:bCs/>
          <w:sz w:val="24"/>
        </w:rPr>
        <w:t>、标志与技术文件</w:t>
      </w:r>
    </w:p>
    <w:p w:rsidR="002A0F02" w:rsidRDefault="002A0F02" w:rsidP="002A0F02">
      <w:pPr>
        <w:spacing w:line="400" w:lineRule="exact"/>
        <w:rPr>
          <w:rFonts w:ascii="宋体"/>
        </w:rPr>
      </w:pPr>
      <w:r>
        <w:rPr>
          <w:rFonts w:ascii="宋体" w:hAnsi="宋体"/>
        </w:rPr>
        <w:t xml:space="preserve">1. </w:t>
      </w:r>
      <w:r>
        <w:rPr>
          <w:rFonts w:ascii="宋体" w:hAnsi="宋体" w:hint="eastAsia"/>
        </w:rPr>
        <w:t>应符合国家有关规定。</w:t>
      </w:r>
    </w:p>
    <w:p w:rsidR="002A0F02" w:rsidRDefault="002A0F02" w:rsidP="002A0F02">
      <w:pPr>
        <w:spacing w:line="400" w:lineRule="exact"/>
        <w:rPr>
          <w:rFonts w:ascii="宋体" w:hAnsi="宋体"/>
        </w:rPr>
      </w:pPr>
      <w:r>
        <w:rPr>
          <w:rFonts w:ascii="宋体" w:hAnsi="宋体"/>
        </w:rPr>
        <w:t xml:space="preserve">2. </w:t>
      </w:r>
      <w:r>
        <w:rPr>
          <w:rFonts w:ascii="宋体" w:hAnsi="宋体" w:hint="eastAsia"/>
        </w:rPr>
        <w:t>产品交货时成交人应按照国家有关规定及标准提供全套技术资料（包括产品合格证</w:t>
      </w:r>
      <w:r w:rsidR="00F96E00" w:rsidRPr="00F96E00">
        <w:rPr>
          <w:rFonts w:ascii="宋体" w:hAnsi="宋体" w:hint="eastAsia"/>
        </w:rPr>
        <w:t>、</w:t>
      </w:r>
      <w:r w:rsidR="00F96E00" w:rsidRPr="00670B4C">
        <w:rPr>
          <w:rFonts w:ascii="宋体" w:hAnsi="宋体" w:hint="eastAsia"/>
          <w:sz w:val="24"/>
        </w:rPr>
        <w:t>产品注册检验报告</w:t>
      </w:r>
      <w:r>
        <w:rPr>
          <w:rFonts w:ascii="宋体" w:hAnsi="宋体" w:hint="eastAsia"/>
        </w:rPr>
        <w:t>等）。</w:t>
      </w:r>
    </w:p>
    <w:p w:rsidR="00F96E00" w:rsidRDefault="00F96E00" w:rsidP="002A0F02">
      <w:pPr>
        <w:spacing w:line="400" w:lineRule="exact"/>
        <w:rPr>
          <w:rFonts w:ascii="宋体"/>
        </w:rPr>
      </w:pPr>
      <w:r w:rsidRPr="00670B4C">
        <w:rPr>
          <w:rFonts w:ascii="宋体" w:hAnsi="宋体" w:hint="eastAsia"/>
          <w:sz w:val="24"/>
        </w:rPr>
        <w:t>3.进口产口需提供报关单或进口检疫报告，并附相关进出口委托协议书</w:t>
      </w:r>
      <w:r>
        <w:rPr>
          <w:rFonts w:ascii="宋体" w:hAnsi="宋体" w:hint="eastAsia"/>
          <w:sz w:val="24"/>
        </w:rPr>
        <w:t>。</w:t>
      </w:r>
    </w:p>
    <w:p w:rsidR="002A0F02" w:rsidRDefault="002A0F02" w:rsidP="002A0F02">
      <w:pPr>
        <w:spacing w:line="400" w:lineRule="exact"/>
        <w:rPr>
          <w:rFonts w:ascii="宋体"/>
          <w:b/>
          <w:bCs/>
          <w:sz w:val="24"/>
        </w:rPr>
      </w:pPr>
      <w:r>
        <w:rPr>
          <w:rFonts w:ascii="宋体" w:hAnsi="宋体" w:hint="eastAsia"/>
          <w:b/>
          <w:bCs/>
          <w:sz w:val="24"/>
        </w:rPr>
        <w:t>七、验收</w:t>
      </w:r>
    </w:p>
    <w:p w:rsidR="00F96E00" w:rsidRPr="00670B4C" w:rsidRDefault="00F96E00" w:rsidP="00F96E00">
      <w:pPr>
        <w:spacing w:line="400" w:lineRule="exact"/>
        <w:rPr>
          <w:rFonts w:ascii="宋体"/>
          <w:sz w:val="24"/>
        </w:rPr>
      </w:pPr>
      <w:r>
        <w:rPr>
          <w:rFonts w:ascii="宋体" w:hAnsi="宋体" w:hint="eastAsia"/>
          <w:sz w:val="24"/>
        </w:rPr>
        <w:t>1</w:t>
      </w:r>
      <w:r w:rsidRPr="00670B4C">
        <w:rPr>
          <w:rFonts w:ascii="宋体" w:hAnsi="宋体"/>
          <w:sz w:val="24"/>
        </w:rPr>
        <w:t xml:space="preserve">. </w:t>
      </w:r>
      <w:r>
        <w:rPr>
          <w:rFonts w:ascii="宋体" w:hAnsi="宋体" w:hint="eastAsia"/>
          <w:sz w:val="24"/>
        </w:rPr>
        <w:t>货到目的地进行开箱验收，</w:t>
      </w:r>
      <w:r w:rsidRPr="00B965C6">
        <w:rPr>
          <w:rFonts w:ascii="宋体" w:hAnsi="宋体" w:hint="eastAsia"/>
          <w:sz w:val="24"/>
        </w:rPr>
        <w:t>清点</w:t>
      </w:r>
      <w:r w:rsidRPr="00B965C6">
        <w:rPr>
          <w:rFonts w:hAnsi="仿宋_GB2312" w:cs="仿宋_GB2312" w:hint="eastAsia"/>
          <w:sz w:val="24"/>
        </w:rPr>
        <w:t>数量、质量或规格</w:t>
      </w:r>
      <w:r>
        <w:rPr>
          <w:rFonts w:hAnsi="仿宋_GB2312" w:cs="仿宋_GB2312" w:hint="eastAsia"/>
          <w:sz w:val="24"/>
        </w:rPr>
        <w:t>是否</w:t>
      </w:r>
      <w:r w:rsidRPr="00B965C6">
        <w:rPr>
          <w:rFonts w:hAnsi="仿宋_GB2312" w:cs="仿宋_GB2312" w:hint="eastAsia"/>
          <w:sz w:val="24"/>
        </w:rPr>
        <w:t>与合同相符</w:t>
      </w:r>
      <w:r w:rsidRPr="00B965C6">
        <w:rPr>
          <w:rFonts w:ascii="宋体" w:hAnsi="宋体" w:hint="eastAsia"/>
          <w:sz w:val="24"/>
        </w:rPr>
        <w:t>，</w:t>
      </w:r>
      <w:r>
        <w:rPr>
          <w:rFonts w:ascii="宋体" w:hAnsi="宋体" w:hint="eastAsia"/>
          <w:sz w:val="24"/>
        </w:rPr>
        <w:t>验收完成后双方在送货单/验收单上面签名</w:t>
      </w:r>
      <w:r w:rsidRPr="00670B4C">
        <w:rPr>
          <w:rFonts w:ascii="宋体" w:hAnsi="宋体" w:hint="eastAsia"/>
          <w:sz w:val="24"/>
        </w:rPr>
        <w:t>。</w:t>
      </w:r>
    </w:p>
    <w:p w:rsidR="00F96E00" w:rsidRPr="00E87697" w:rsidRDefault="00F96E00" w:rsidP="00F96E00">
      <w:pPr>
        <w:spacing w:line="500" w:lineRule="exact"/>
        <w:rPr>
          <w:rFonts w:hAnsi="仿宋_GB2312" w:cs="仿宋_GB2312"/>
          <w:sz w:val="24"/>
        </w:rPr>
      </w:pPr>
      <w:r w:rsidRPr="00E87697">
        <w:rPr>
          <w:rFonts w:ascii="宋体" w:hAnsi="宋体" w:hint="eastAsia"/>
          <w:sz w:val="24"/>
        </w:rPr>
        <w:t>2</w:t>
      </w:r>
      <w:r w:rsidRPr="00E87697">
        <w:rPr>
          <w:rFonts w:ascii="宋体" w:hAnsi="宋体"/>
          <w:sz w:val="24"/>
        </w:rPr>
        <w:t>.</w:t>
      </w:r>
      <w:r w:rsidRPr="00E87697">
        <w:rPr>
          <w:rFonts w:ascii="宋体" w:hAnsi="宋体" w:hint="eastAsia"/>
          <w:sz w:val="24"/>
        </w:rPr>
        <w:t xml:space="preserve"> 若在验收后1个月内</w:t>
      </w:r>
      <w:r w:rsidRPr="00E87697">
        <w:rPr>
          <w:rFonts w:hAnsi="仿宋_GB2312" w:cs="仿宋_GB2312" w:hint="eastAsia"/>
          <w:sz w:val="24"/>
        </w:rPr>
        <w:t>发现质量或规格与合同不相符或与样品不相符，或证实产品是有缺陷的，包括潜在的缺陷或使用不符合要求的材料等，供应商应在接到院方通知后</w:t>
      </w:r>
      <w:r w:rsidRPr="00E87697">
        <w:rPr>
          <w:rFonts w:hAnsi="仿宋_GB2312" w:cs="仿宋_GB2312" w:hint="eastAsia"/>
          <w:b/>
          <w:bCs/>
          <w:sz w:val="24"/>
          <w:u w:val="single"/>
        </w:rPr>
        <w:t xml:space="preserve">  </w:t>
      </w:r>
      <w:r>
        <w:rPr>
          <w:rFonts w:hAnsi="仿宋_GB2312" w:cs="仿宋_GB2312" w:hint="eastAsia"/>
          <w:b/>
          <w:bCs/>
          <w:sz w:val="24"/>
          <w:u w:val="single"/>
        </w:rPr>
        <w:t>7</w:t>
      </w:r>
      <w:r w:rsidRPr="00E87697">
        <w:rPr>
          <w:rFonts w:hAnsi="仿宋_GB2312" w:cs="仿宋_GB2312" w:hint="eastAsia"/>
          <w:b/>
          <w:bCs/>
          <w:sz w:val="24"/>
          <w:u w:val="single"/>
        </w:rPr>
        <w:t xml:space="preserve">  </w:t>
      </w:r>
      <w:r w:rsidRPr="00E87697">
        <w:rPr>
          <w:rFonts w:hAnsi="仿宋_GB2312" w:cs="仿宋_GB2312" w:hint="eastAsia"/>
          <w:sz w:val="24"/>
        </w:rPr>
        <w:t>天内更换有缺陷的部分或修补缺陷部分，其费用由供应商承担。同时，供应商应按本合同规定，相应延长修补或更换件的质保期。（消耗材料及按照正常使用寿命到期的配件及人为损伤配件除外）</w:t>
      </w:r>
    </w:p>
    <w:p w:rsidR="002A0F02" w:rsidRDefault="002A0F02" w:rsidP="002A0F02">
      <w:pPr>
        <w:spacing w:line="400" w:lineRule="exact"/>
        <w:rPr>
          <w:rFonts w:ascii="宋体"/>
          <w:b/>
          <w:bCs/>
          <w:sz w:val="24"/>
        </w:rPr>
      </w:pPr>
      <w:r>
        <w:rPr>
          <w:rFonts w:ascii="宋体" w:hAnsi="宋体" w:hint="eastAsia"/>
          <w:b/>
          <w:bCs/>
          <w:sz w:val="24"/>
        </w:rPr>
        <w:t>八、质量保修期</w:t>
      </w:r>
    </w:p>
    <w:p w:rsidR="002A0F02" w:rsidRDefault="002A0F02" w:rsidP="002A0F02">
      <w:pPr>
        <w:spacing w:line="400" w:lineRule="exact"/>
        <w:ind w:firstLineChars="200" w:firstLine="420"/>
        <w:rPr>
          <w:rFonts w:ascii="宋体"/>
        </w:rPr>
      </w:pPr>
      <w:r>
        <w:rPr>
          <w:rFonts w:ascii="宋体" w:hAnsi="宋体" w:hint="eastAsia"/>
        </w:rPr>
        <w:t>成交产品质保期自验收合格之日起开始计算，具体期限为成交人在《</w:t>
      </w:r>
      <w:r w:rsidR="00B47F99">
        <w:rPr>
          <w:rFonts w:ascii="宋体" w:hAnsi="宋体" w:hint="eastAsia"/>
        </w:rPr>
        <w:t>技术</w:t>
      </w:r>
      <w:r>
        <w:rPr>
          <w:rFonts w:ascii="宋体" w:hAnsi="宋体" w:hint="eastAsia"/>
        </w:rPr>
        <w:t>及售后服务承诺书》中承诺为准。在此期间，凡因成交人提供的产品材料等发生质量问题，成交人应免费进行更换并赔偿遴选人损失。</w:t>
      </w:r>
    </w:p>
    <w:p w:rsidR="002A0F02" w:rsidRDefault="002A0F02" w:rsidP="002A0F02">
      <w:pPr>
        <w:spacing w:line="440" w:lineRule="exact"/>
        <w:outlineLvl w:val="0"/>
        <w:rPr>
          <w:rFonts w:ascii="宋体" w:hAnsi="宋体" w:cs="宋体"/>
          <w:color w:val="FF0000"/>
        </w:rPr>
        <w:sectPr w:rsidR="002A0F02" w:rsidSect="00547C2A">
          <w:pgSz w:w="11906" w:h="16838"/>
          <w:pgMar w:top="1440" w:right="1106" w:bottom="1440" w:left="1259" w:header="851" w:footer="992" w:gutter="0"/>
          <w:pgNumType w:fmt="numberInDash"/>
          <w:cols w:space="720"/>
          <w:titlePg/>
          <w:docGrid w:type="linesAndChars" w:linePitch="329"/>
        </w:sectPr>
      </w:pPr>
    </w:p>
    <w:p w:rsidR="002A0F02" w:rsidRDefault="002A0F02" w:rsidP="002A0F02">
      <w:pPr>
        <w:pStyle w:val="a3"/>
        <w:rPr>
          <w:rFonts w:ascii="宋体" w:hAnsi="宋体" w:cs="宋体"/>
          <w:color w:val="FF0000"/>
        </w:rPr>
      </w:pPr>
      <w:r>
        <w:rPr>
          <w:rFonts w:ascii="宋体" w:hAnsi="宋体" w:cs="宋体" w:hint="eastAsia"/>
          <w:color w:val="FF0000"/>
        </w:rPr>
        <w:lastRenderedPageBreak/>
        <w:t>遴选技术参数及配置要求</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8"/>
        <w:gridCol w:w="7728"/>
      </w:tblGrid>
      <w:tr w:rsidR="002A0F02" w:rsidTr="00133909">
        <w:trPr>
          <w:trHeight w:val="424"/>
          <w:jc w:val="center"/>
        </w:trPr>
        <w:tc>
          <w:tcPr>
            <w:tcW w:w="2098" w:type="dxa"/>
            <w:tcBorders>
              <w:top w:val="single" w:sz="4" w:space="0" w:color="auto"/>
              <w:left w:val="single" w:sz="4" w:space="0" w:color="auto"/>
              <w:bottom w:val="single" w:sz="4" w:space="0" w:color="auto"/>
              <w:right w:val="single" w:sz="4" w:space="0" w:color="auto"/>
            </w:tcBorders>
            <w:vAlign w:val="center"/>
          </w:tcPr>
          <w:p w:rsidR="002A0F02" w:rsidRDefault="002A0F02" w:rsidP="00133909">
            <w:pPr>
              <w:spacing w:line="300" w:lineRule="exact"/>
              <w:jc w:val="center"/>
              <w:rPr>
                <w:rFonts w:ascii="仿宋_GB2312" w:hAnsi="宋体"/>
                <w:b/>
                <w:bCs/>
              </w:rPr>
            </w:pPr>
            <w:r>
              <w:rPr>
                <w:rFonts w:ascii="仿宋_GB2312" w:hAnsi="宋体" w:hint="eastAsia"/>
                <w:b/>
                <w:bCs/>
              </w:rPr>
              <w:t>项目名称</w:t>
            </w:r>
          </w:p>
        </w:tc>
        <w:tc>
          <w:tcPr>
            <w:tcW w:w="7728" w:type="dxa"/>
            <w:tcBorders>
              <w:top w:val="single" w:sz="4" w:space="0" w:color="auto"/>
              <w:left w:val="single" w:sz="4" w:space="0" w:color="auto"/>
              <w:bottom w:val="single" w:sz="4" w:space="0" w:color="auto"/>
              <w:right w:val="single" w:sz="4" w:space="0" w:color="auto"/>
            </w:tcBorders>
            <w:vAlign w:val="center"/>
          </w:tcPr>
          <w:p w:rsidR="002A0F02" w:rsidRPr="006770BA" w:rsidRDefault="005219B5" w:rsidP="006770BA">
            <w:pPr>
              <w:spacing w:line="300" w:lineRule="exact"/>
              <w:jc w:val="center"/>
              <w:rPr>
                <w:rFonts w:ascii="仿宋_GB2312" w:hAnsi="宋体"/>
                <w:bCs/>
                <w:szCs w:val="21"/>
              </w:rPr>
            </w:pPr>
            <w:r w:rsidRPr="006770BA">
              <w:rPr>
                <w:rFonts w:ascii="宋体" w:hAnsi="宋体" w:hint="eastAsia"/>
                <w:bCs/>
                <w:szCs w:val="21"/>
              </w:rPr>
              <w:t>关于</w:t>
            </w:r>
            <w:r w:rsidR="00925117">
              <w:rPr>
                <w:rFonts w:ascii="宋体" w:hAnsi="宋体" w:hint="eastAsia"/>
                <w:bCs/>
                <w:szCs w:val="21"/>
              </w:rPr>
              <w:t>公开征集遴选开平市中心医院2023-2024年度</w:t>
            </w:r>
            <w:r w:rsidRPr="006770BA">
              <w:rPr>
                <w:rFonts w:ascii="宋体" w:hAnsi="宋体" w:hint="eastAsia"/>
                <w:szCs w:val="21"/>
              </w:rPr>
              <w:t>生活用纸供应商项目</w:t>
            </w:r>
          </w:p>
        </w:tc>
      </w:tr>
      <w:tr w:rsidR="002A0F02" w:rsidTr="00133909">
        <w:trPr>
          <w:trHeight w:val="490"/>
          <w:jc w:val="center"/>
        </w:trPr>
        <w:tc>
          <w:tcPr>
            <w:tcW w:w="2098" w:type="dxa"/>
            <w:tcBorders>
              <w:top w:val="single" w:sz="4" w:space="0" w:color="auto"/>
              <w:left w:val="single" w:sz="4" w:space="0" w:color="auto"/>
              <w:bottom w:val="single" w:sz="4" w:space="0" w:color="auto"/>
              <w:right w:val="single" w:sz="4" w:space="0" w:color="auto"/>
            </w:tcBorders>
            <w:vAlign w:val="center"/>
          </w:tcPr>
          <w:p w:rsidR="002A0F02" w:rsidRDefault="002A0F02" w:rsidP="00133909">
            <w:pPr>
              <w:spacing w:line="300" w:lineRule="exact"/>
              <w:jc w:val="center"/>
              <w:rPr>
                <w:rFonts w:ascii="仿宋_GB2312" w:hAnsi="宋体"/>
                <w:b/>
                <w:bCs/>
                <w:color w:val="000000"/>
              </w:rPr>
            </w:pPr>
            <w:r>
              <w:rPr>
                <w:rFonts w:ascii="仿宋_GB2312" w:hAnsi="宋体" w:hint="eastAsia"/>
                <w:b/>
                <w:bCs/>
                <w:color w:val="000000"/>
              </w:rPr>
              <w:t>项目概况</w:t>
            </w:r>
          </w:p>
        </w:tc>
        <w:tc>
          <w:tcPr>
            <w:tcW w:w="7728" w:type="dxa"/>
            <w:tcBorders>
              <w:top w:val="single" w:sz="4" w:space="0" w:color="auto"/>
              <w:left w:val="single" w:sz="4" w:space="0" w:color="auto"/>
              <w:bottom w:val="single" w:sz="4" w:space="0" w:color="auto"/>
              <w:right w:val="single" w:sz="4" w:space="0" w:color="auto"/>
            </w:tcBorders>
            <w:vAlign w:val="center"/>
          </w:tcPr>
          <w:p w:rsidR="002A0F02" w:rsidRPr="006770BA" w:rsidRDefault="00F96E00" w:rsidP="003A1886">
            <w:pPr>
              <w:spacing w:line="300" w:lineRule="exact"/>
              <w:jc w:val="center"/>
              <w:rPr>
                <w:rFonts w:ascii="仿宋_GB2312" w:hAnsi="宋体"/>
                <w:b/>
                <w:bCs/>
                <w:color w:val="000000"/>
                <w:szCs w:val="21"/>
              </w:rPr>
            </w:pPr>
            <w:r w:rsidRPr="006770BA">
              <w:rPr>
                <w:rFonts w:ascii="宋体" w:hAnsi="宋体" w:hint="eastAsia"/>
                <w:szCs w:val="21"/>
              </w:rPr>
              <w:t>本次遴选为供应商</w:t>
            </w:r>
            <w:r w:rsidR="003A1886">
              <w:rPr>
                <w:rFonts w:ascii="宋体" w:hAnsi="宋体" w:hint="eastAsia"/>
                <w:szCs w:val="21"/>
              </w:rPr>
              <w:t>资格</w:t>
            </w:r>
            <w:r w:rsidRPr="006770BA">
              <w:rPr>
                <w:rFonts w:ascii="宋体" w:hAnsi="宋体" w:hint="eastAsia"/>
                <w:szCs w:val="21"/>
              </w:rPr>
              <w:t>遴选，选取优质的供应商</w:t>
            </w:r>
            <w:r w:rsidRPr="006770BA">
              <w:rPr>
                <w:rFonts w:ascii="宋体" w:hAnsi="宋体" w:cs="宋体" w:hint="eastAsia"/>
                <w:bCs/>
                <w:szCs w:val="21"/>
              </w:rPr>
              <w:t>为本院提供生活用纸</w:t>
            </w:r>
          </w:p>
        </w:tc>
      </w:tr>
      <w:tr w:rsidR="002A0F02" w:rsidTr="00911212">
        <w:trPr>
          <w:trHeight w:val="11614"/>
          <w:jc w:val="center"/>
        </w:trPr>
        <w:tc>
          <w:tcPr>
            <w:tcW w:w="9826" w:type="dxa"/>
            <w:gridSpan w:val="2"/>
            <w:tcBorders>
              <w:top w:val="single" w:sz="4" w:space="0" w:color="auto"/>
              <w:left w:val="single" w:sz="4" w:space="0" w:color="auto"/>
              <w:bottom w:val="single" w:sz="4" w:space="0" w:color="auto"/>
              <w:right w:val="single" w:sz="4" w:space="0" w:color="auto"/>
            </w:tcBorders>
          </w:tcPr>
          <w:p w:rsidR="002A0F02" w:rsidRDefault="00F47CF0" w:rsidP="00133909">
            <w:pPr>
              <w:adjustRightInd w:val="0"/>
              <w:snapToGrid w:val="0"/>
              <w:spacing w:line="340" w:lineRule="exact"/>
              <w:rPr>
                <w:rFonts w:ascii="仿宋_GB2312" w:hAnsi="宋体"/>
                <w:b/>
                <w:bCs/>
                <w:color w:val="000000"/>
                <w:szCs w:val="21"/>
              </w:rPr>
            </w:pPr>
            <w:r>
              <w:rPr>
                <w:rFonts w:ascii="仿宋_GB2312" w:hAnsi="宋体" w:hint="eastAsia"/>
                <w:b/>
                <w:bCs/>
                <w:color w:val="000000"/>
                <w:szCs w:val="21"/>
              </w:rPr>
              <w:t>一</w:t>
            </w:r>
            <w:r w:rsidR="00F96E00" w:rsidRPr="00F96E00">
              <w:rPr>
                <w:rFonts w:ascii="仿宋_GB2312" w:hAnsi="宋体" w:hint="eastAsia"/>
                <w:b/>
                <w:bCs/>
                <w:color w:val="000000"/>
                <w:szCs w:val="21"/>
              </w:rPr>
              <w:t>、</w:t>
            </w:r>
            <w:r w:rsidR="002A0F02">
              <w:rPr>
                <w:rFonts w:ascii="仿宋_GB2312" w:hAnsi="宋体" w:hint="eastAsia"/>
                <w:b/>
                <w:bCs/>
                <w:color w:val="000000"/>
                <w:szCs w:val="21"/>
              </w:rPr>
              <w:t>配置清单：</w:t>
            </w:r>
          </w:p>
          <w:tbl>
            <w:tblPr>
              <w:tblW w:w="9540" w:type="dxa"/>
              <w:tblInd w:w="35" w:type="dxa"/>
              <w:tblLayout w:type="fixed"/>
              <w:tblLook w:val="0000"/>
            </w:tblPr>
            <w:tblGrid>
              <w:gridCol w:w="1440"/>
              <w:gridCol w:w="3420"/>
              <w:gridCol w:w="720"/>
              <w:gridCol w:w="1260"/>
              <w:gridCol w:w="1260"/>
              <w:gridCol w:w="1440"/>
            </w:tblGrid>
            <w:tr w:rsidR="002A0F02" w:rsidTr="005D1FCC">
              <w:trPr>
                <w:trHeight w:val="450"/>
              </w:trPr>
              <w:tc>
                <w:tcPr>
                  <w:tcW w:w="9540" w:type="dxa"/>
                  <w:gridSpan w:val="6"/>
                  <w:tcBorders>
                    <w:top w:val="nil"/>
                    <w:left w:val="nil"/>
                    <w:bottom w:val="nil"/>
                    <w:right w:val="nil"/>
                  </w:tcBorders>
                  <w:noWrap/>
                  <w:vAlign w:val="center"/>
                </w:tcPr>
                <w:p w:rsidR="002A0F02" w:rsidRDefault="005E6C5F" w:rsidP="00133909">
                  <w:pPr>
                    <w:widowControl/>
                    <w:jc w:val="center"/>
                    <w:textAlignment w:val="center"/>
                    <w:rPr>
                      <w:rFonts w:ascii="宋体" w:hAnsi="宋体" w:cs="宋体"/>
                      <w:sz w:val="36"/>
                      <w:szCs w:val="36"/>
                    </w:rPr>
                  </w:pPr>
                  <w:r>
                    <w:rPr>
                      <w:rFonts w:ascii="宋体" w:hAnsi="宋体" w:cs="宋体" w:hint="eastAsia"/>
                      <w:kern w:val="0"/>
                      <w:sz w:val="36"/>
                      <w:szCs w:val="36"/>
                    </w:rPr>
                    <w:t>生活用纸</w:t>
                  </w:r>
                  <w:r w:rsidR="002A0F02">
                    <w:rPr>
                      <w:rFonts w:ascii="宋体" w:hAnsi="宋体" w:cs="宋体" w:hint="eastAsia"/>
                      <w:kern w:val="0"/>
                      <w:sz w:val="36"/>
                      <w:szCs w:val="36"/>
                    </w:rPr>
                    <w:t>年度采购预算统计表</w:t>
                  </w:r>
                </w:p>
              </w:tc>
            </w:tr>
            <w:tr w:rsidR="002A0F02" w:rsidTr="005D1FCC">
              <w:trPr>
                <w:trHeight w:val="480"/>
              </w:trPr>
              <w:tc>
                <w:tcPr>
                  <w:tcW w:w="144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2A0F02" w:rsidP="00133909">
                  <w:pPr>
                    <w:widowControl/>
                    <w:jc w:val="center"/>
                    <w:textAlignment w:val="center"/>
                    <w:rPr>
                      <w:rFonts w:ascii="宋体" w:hAnsi="宋体" w:cs="宋体"/>
                      <w:sz w:val="24"/>
                    </w:rPr>
                  </w:pPr>
                  <w:r w:rsidRPr="00426DD8">
                    <w:rPr>
                      <w:rFonts w:ascii="宋体" w:hAnsi="宋体" w:cs="宋体" w:hint="eastAsia"/>
                      <w:kern w:val="0"/>
                      <w:sz w:val="24"/>
                    </w:rPr>
                    <w:t>物资名称</w:t>
                  </w:r>
                </w:p>
              </w:tc>
              <w:tc>
                <w:tcPr>
                  <w:tcW w:w="342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892E8B" w:rsidP="00C7032B">
                  <w:pPr>
                    <w:widowControl/>
                    <w:jc w:val="center"/>
                    <w:textAlignment w:val="center"/>
                    <w:rPr>
                      <w:rFonts w:ascii="宋体" w:hAnsi="宋体" w:cs="宋体"/>
                      <w:sz w:val="24"/>
                    </w:rPr>
                  </w:pPr>
                  <w:r w:rsidRPr="00426DD8">
                    <w:rPr>
                      <w:rFonts w:ascii="宋体" w:hAnsi="宋体" w:cs="宋体" w:hint="eastAsia"/>
                      <w:kern w:val="0"/>
                      <w:sz w:val="24"/>
                    </w:rPr>
                    <w:t>需求描述</w:t>
                  </w:r>
                  <w:r w:rsidRPr="00C7032B">
                    <w:rPr>
                      <w:rFonts w:ascii="宋体" w:hAnsi="宋体" w:cs="宋体" w:hint="eastAsia"/>
                      <w:color w:val="FF0000"/>
                      <w:kern w:val="0"/>
                      <w:sz w:val="24"/>
                    </w:rPr>
                    <w:t>（</w:t>
                  </w:r>
                  <w:r w:rsidR="00C7032B" w:rsidRPr="00C7032B">
                    <w:rPr>
                      <w:rFonts w:ascii="宋体" w:hAnsi="宋体" w:cs="宋体" w:hint="eastAsia"/>
                      <w:color w:val="FF0000"/>
                      <w:kern w:val="0"/>
                      <w:sz w:val="24"/>
                    </w:rPr>
                    <w:t>遴选响应人</w:t>
                  </w:r>
                  <w:r w:rsidRPr="00C7032B">
                    <w:rPr>
                      <w:rFonts w:ascii="宋体" w:hAnsi="宋体" w:cs="宋体" w:hint="eastAsia"/>
                      <w:color w:val="FF0000"/>
                      <w:kern w:val="0"/>
                      <w:sz w:val="24"/>
                    </w:rPr>
                    <w:t>应提供等于或优于此需求的产品）</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2A0F02" w:rsidP="00133909">
                  <w:pPr>
                    <w:widowControl/>
                    <w:jc w:val="center"/>
                    <w:textAlignment w:val="center"/>
                    <w:rPr>
                      <w:rFonts w:ascii="宋体" w:hAnsi="宋体" w:cs="宋体"/>
                      <w:sz w:val="24"/>
                    </w:rPr>
                  </w:pPr>
                  <w:r w:rsidRPr="00426DD8">
                    <w:rPr>
                      <w:rFonts w:ascii="宋体" w:hAnsi="宋体" w:cs="宋体" w:hint="eastAsia"/>
                      <w:kern w:val="0"/>
                      <w:sz w:val="24"/>
                    </w:rPr>
                    <w:t>单位</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2A0F02" w:rsidP="00133909">
                  <w:pPr>
                    <w:widowControl/>
                    <w:jc w:val="center"/>
                    <w:textAlignment w:val="center"/>
                    <w:rPr>
                      <w:rFonts w:ascii="宋体" w:hAnsi="宋体" w:cs="宋体"/>
                      <w:sz w:val="24"/>
                    </w:rPr>
                  </w:pPr>
                  <w:r w:rsidRPr="00426DD8">
                    <w:rPr>
                      <w:rFonts w:ascii="宋体" w:hAnsi="宋体" w:cs="宋体" w:hint="eastAsia"/>
                      <w:kern w:val="0"/>
                      <w:sz w:val="24"/>
                    </w:rPr>
                    <w:t>预计采购数量</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156759" w:rsidP="00412513">
                  <w:pPr>
                    <w:widowControl/>
                    <w:jc w:val="center"/>
                    <w:textAlignment w:val="center"/>
                    <w:rPr>
                      <w:rFonts w:ascii="宋体" w:hAnsi="宋体" w:cs="宋体"/>
                      <w:sz w:val="24"/>
                    </w:rPr>
                  </w:pPr>
                  <w:r w:rsidRPr="00426DD8">
                    <w:rPr>
                      <w:rFonts w:ascii="宋体" w:hAnsi="宋体" w:cs="宋体" w:hint="eastAsia"/>
                      <w:kern w:val="0"/>
                      <w:sz w:val="24"/>
                    </w:rPr>
                    <w:t>最高限价（元）</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426DD8" w:rsidP="00133909">
                  <w:pPr>
                    <w:widowControl/>
                    <w:jc w:val="center"/>
                    <w:textAlignment w:val="center"/>
                    <w:rPr>
                      <w:rFonts w:ascii="宋体" w:hAnsi="宋体" w:cs="宋体"/>
                      <w:bCs/>
                      <w:sz w:val="24"/>
                    </w:rPr>
                  </w:pPr>
                  <w:r w:rsidRPr="00426DD8">
                    <w:rPr>
                      <w:rFonts w:ascii="宋体" w:hAnsi="宋体" w:cs="宋体" w:hint="eastAsia"/>
                      <w:kern w:val="0"/>
                      <w:sz w:val="24"/>
                    </w:rPr>
                    <w:t>预计</w:t>
                  </w:r>
                  <w:r w:rsidR="002A0F02" w:rsidRPr="00426DD8">
                    <w:rPr>
                      <w:rFonts w:ascii="宋体" w:hAnsi="宋体" w:cs="宋体" w:hint="eastAsia"/>
                      <w:bCs/>
                      <w:kern w:val="0"/>
                      <w:sz w:val="24"/>
                    </w:rPr>
                    <w:t>金额</w:t>
                  </w:r>
                  <w:r w:rsidR="00412513" w:rsidRPr="00426DD8">
                    <w:rPr>
                      <w:rFonts w:ascii="宋体" w:hAnsi="宋体" w:cs="宋体" w:hint="eastAsia"/>
                      <w:bCs/>
                      <w:kern w:val="0"/>
                      <w:sz w:val="24"/>
                    </w:rPr>
                    <w:t>（元）</w:t>
                  </w:r>
                </w:p>
              </w:tc>
            </w:tr>
            <w:tr w:rsidR="002A0F02" w:rsidTr="005D1FCC">
              <w:trPr>
                <w:trHeight w:val="540"/>
              </w:trPr>
              <w:tc>
                <w:tcPr>
                  <w:tcW w:w="144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6E62A3" w:rsidP="00133909">
                  <w:pPr>
                    <w:widowControl/>
                    <w:jc w:val="center"/>
                    <w:textAlignment w:val="center"/>
                    <w:rPr>
                      <w:rFonts w:ascii="宋体" w:hAnsi="宋体" w:cs="宋体"/>
                      <w:sz w:val="24"/>
                    </w:rPr>
                  </w:pPr>
                  <w:r w:rsidRPr="00426DD8">
                    <w:rPr>
                      <w:rFonts w:ascii="宋体" w:hAnsi="宋体" w:cs="宋体" w:hint="eastAsia"/>
                      <w:kern w:val="0"/>
                      <w:sz w:val="24"/>
                    </w:rPr>
                    <w:t>大盘纸</w:t>
                  </w:r>
                </w:p>
              </w:tc>
              <w:tc>
                <w:tcPr>
                  <w:tcW w:w="3420" w:type="dxa"/>
                  <w:tcBorders>
                    <w:top w:val="single" w:sz="4" w:space="0" w:color="000000"/>
                    <w:left w:val="single" w:sz="4" w:space="0" w:color="000000"/>
                    <w:bottom w:val="single" w:sz="4" w:space="0" w:color="000000"/>
                    <w:right w:val="single" w:sz="4" w:space="0" w:color="000000"/>
                  </w:tcBorders>
                  <w:noWrap/>
                  <w:vAlign w:val="center"/>
                </w:tcPr>
                <w:p w:rsidR="002A0F02" w:rsidRPr="008D0076" w:rsidRDefault="006E62A3" w:rsidP="00AB6608">
                  <w:pPr>
                    <w:widowControl/>
                    <w:jc w:val="center"/>
                    <w:textAlignment w:val="center"/>
                    <w:rPr>
                      <w:rFonts w:ascii="宋体" w:hAnsi="宋体" w:cs="宋体"/>
                      <w:szCs w:val="21"/>
                    </w:rPr>
                  </w:pPr>
                  <w:r w:rsidRPr="008D0076">
                    <w:rPr>
                      <w:rFonts w:ascii="宋体" w:hAnsi="宋体" w:cs="宋体" w:hint="eastAsia"/>
                      <w:kern w:val="0"/>
                      <w:szCs w:val="21"/>
                    </w:rPr>
                    <w:t>700g</w:t>
                  </w:r>
                  <w:r w:rsidR="00892E8B" w:rsidRPr="008D0076">
                    <w:rPr>
                      <w:rFonts w:ascii="宋体" w:hAnsi="宋体" w:cs="宋体" w:hint="eastAsia"/>
                      <w:kern w:val="0"/>
                      <w:szCs w:val="21"/>
                    </w:rPr>
                    <w:t>/卷（有芯），四层，独立包装，</w:t>
                  </w:r>
                  <w:r w:rsidR="008F0425" w:rsidRPr="008D0076">
                    <w:rPr>
                      <w:rFonts w:ascii="宋体" w:hAnsi="宋体" w:cs="宋体" w:hint="eastAsia"/>
                      <w:kern w:val="0"/>
                      <w:szCs w:val="21"/>
                    </w:rPr>
                    <w:t>原生木</w:t>
                  </w:r>
                  <w:r w:rsidR="00892E8B" w:rsidRPr="008D0076">
                    <w:rPr>
                      <w:rFonts w:ascii="宋体" w:hAnsi="宋体" w:cs="宋体" w:hint="eastAsia"/>
                      <w:kern w:val="0"/>
                      <w:szCs w:val="21"/>
                    </w:rPr>
                    <w:t>浆，无粉</w:t>
                  </w:r>
                  <w:r w:rsidR="0053027F" w:rsidRPr="008D0076">
                    <w:rPr>
                      <w:rFonts w:ascii="宋体" w:hAnsi="宋体" w:cs="宋体" w:hint="eastAsia"/>
                      <w:kern w:val="0"/>
                      <w:szCs w:val="21"/>
                    </w:rPr>
                    <w:t>屑，</w:t>
                  </w:r>
                  <w:r w:rsidR="00AB6608">
                    <w:rPr>
                      <w:rFonts w:ascii="宋体" w:hAnsi="宋体" w:cs="宋体" w:hint="eastAsia"/>
                      <w:kern w:val="0"/>
                      <w:szCs w:val="21"/>
                    </w:rPr>
                    <w:t>无味，</w:t>
                  </w:r>
                  <w:r w:rsidR="00191008" w:rsidRPr="008D0076">
                    <w:rPr>
                      <w:rFonts w:ascii="宋体" w:hAnsi="宋体" w:cs="宋体" w:hint="eastAsia"/>
                      <w:kern w:val="0"/>
                      <w:szCs w:val="21"/>
                    </w:rPr>
                    <w:t>湿水不易破</w:t>
                  </w:r>
                  <w:r w:rsidR="00191008">
                    <w:rPr>
                      <w:rFonts w:ascii="宋体" w:hAnsi="宋体" w:cs="宋体" w:hint="eastAsia"/>
                      <w:kern w:val="0"/>
                      <w:szCs w:val="21"/>
                    </w:rPr>
                    <w:t>，</w:t>
                  </w:r>
                  <w:r w:rsidR="0053027F" w:rsidRPr="008D0076">
                    <w:rPr>
                      <w:rFonts w:ascii="宋体" w:hAnsi="宋体" w:cs="宋体" w:hint="eastAsia"/>
                      <w:kern w:val="0"/>
                      <w:szCs w:val="21"/>
                    </w:rPr>
                    <w:t>不含</w:t>
                  </w:r>
                  <w:r w:rsidR="008D0076" w:rsidRPr="008D0076">
                    <w:rPr>
                      <w:rFonts w:ascii="宋体" w:hAnsi="宋体" w:cs="宋体" w:hint="eastAsia"/>
                      <w:kern w:val="0"/>
                      <w:szCs w:val="21"/>
                    </w:rPr>
                    <w:t>可迁移性</w:t>
                  </w:r>
                  <w:r w:rsidR="0053027F" w:rsidRPr="008D0076">
                    <w:rPr>
                      <w:rFonts w:ascii="宋体" w:hAnsi="宋体" w:cs="宋体" w:hint="eastAsia"/>
                      <w:kern w:val="0"/>
                      <w:szCs w:val="21"/>
                    </w:rPr>
                    <w:t>荧光</w:t>
                  </w:r>
                  <w:r w:rsidR="008D0076" w:rsidRPr="008D0076">
                    <w:rPr>
                      <w:rFonts w:ascii="宋体" w:hAnsi="宋体" w:cs="宋体" w:hint="eastAsia"/>
                      <w:kern w:val="0"/>
                      <w:szCs w:val="21"/>
                    </w:rPr>
                    <w:t>增白</w:t>
                  </w:r>
                  <w:r w:rsidR="0053027F" w:rsidRPr="008D0076">
                    <w:rPr>
                      <w:rFonts w:ascii="宋体" w:hAnsi="宋体" w:cs="宋体" w:hint="eastAsia"/>
                      <w:kern w:val="0"/>
                      <w:szCs w:val="21"/>
                    </w:rPr>
                    <w:t>剂等对人体有害物质</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2A0F02" w:rsidP="00133909">
                  <w:pPr>
                    <w:widowControl/>
                    <w:jc w:val="center"/>
                    <w:textAlignment w:val="center"/>
                    <w:rPr>
                      <w:rFonts w:ascii="宋体" w:hAnsi="宋体" w:cs="宋体"/>
                      <w:sz w:val="24"/>
                    </w:rPr>
                  </w:pPr>
                  <w:r w:rsidRPr="00426DD8">
                    <w:rPr>
                      <w:rFonts w:ascii="宋体" w:hAnsi="宋体" w:cs="宋体" w:hint="eastAsia"/>
                      <w:kern w:val="0"/>
                      <w:sz w:val="24"/>
                    </w:rPr>
                    <w:t>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DC6DE3" w:rsidP="009A2919">
                  <w:pPr>
                    <w:widowControl/>
                    <w:jc w:val="center"/>
                    <w:textAlignment w:val="center"/>
                    <w:rPr>
                      <w:rFonts w:ascii="宋体" w:hAnsi="宋体" w:cs="宋体"/>
                      <w:sz w:val="24"/>
                    </w:rPr>
                  </w:pPr>
                  <w:r>
                    <w:rPr>
                      <w:rFonts w:ascii="宋体" w:hAnsi="宋体" w:cs="宋体" w:hint="eastAsia"/>
                      <w:sz w:val="24"/>
                    </w:rPr>
                    <w:t>3500</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156759" w:rsidP="00133909">
                  <w:pPr>
                    <w:widowControl/>
                    <w:jc w:val="center"/>
                    <w:textAlignment w:val="center"/>
                    <w:rPr>
                      <w:rFonts w:ascii="宋体" w:hAnsi="宋体" w:cs="宋体"/>
                      <w:sz w:val="24"/>
                    </w:rPr>
                  </w:pPr>
                  <w:r w:rsidRPr="00426DD8">
                    <w:rPr>
                      <w:rFonts w:ascii="宋体" w:hAnsi="宋体" w:cs="宋体" w:hint="eastAsia"/>
                      <w:sz w:val="24"/>
                    </w:rPr>
                    <w:t>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7E6D41" w:rsidP="009A2919">
                  <w:pPr>
                    <w:widowControl/>
                    <w:jc w:val="center"/>
                    <w:textAlignment w:val="center"/>
                    <w:rPr>
                      <w:rFonts w:ascii="宋体" w:hAnsi="宋体" w:cs="宋体"/>
                      <w:bCs/>
                      <w:sz w:val="24"/>
                    </w:rPr>
                  </w:pPr>
                  <w:r>
                    <w:rPr>
                      <w:rFonts w:ascii="宋体" w:hAnsi="宋体" w:cs="宋体" w:hint="eastAsia"/>
                      <w:bCs/>
                      <w:sz w:val="24"/>
                    </w:rPr>
                    <w:t>31500</w:t>
                  </w:r>
                </w:p>
              </w:tc>
            </w:tr>
            <w:tr w:rsidR="002A0F02" w:rsidTr="005D1FCC">
              <w:trPr>
                <w:trHeight w:val="540"/>
              </w:trPr>
              <w:tc>
                <w:tcPr>
                  <w:tcW w:w="144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0A558B" w:rsidP="00133909">
                  <w:pPr>
                    <w:widowControl/>
                    <w:jc w:val="center"/>
                    <w:textAlignment w:val="center"/>
                    <w:rPr>
                      <w:rFonts w:ascii="宋体" w:hAnsi="宋体" w:cs="宋体"/>
                      <w:sz w:val="24"/>
                    </w:rPr>
                  </w:pPr>
                  <w:r>
                    <w:rPr>
                      <w:rFonts w:ascii="宋体" w:hAnsi="宋体" w:cs="宋体" w:hint="eastAsia"/>
                      <w:kern w:val="0"/>
                      <w:sz w:val="24"/>
                    </w:rPr>
                    <w:t>折叠式</w:t>
                  </w:r>
                  <w:r w:rsidR="002A0F02" w:rsidRPr="00426DD8">
                    <w:rPr>
                      <w:rFonts w:ascii="宋体" w:hAnsi="宋体" w:cs="宋体" w:hint="eastAsia"/>
                      <w:kern w:val="0"/>
                      <w:sz w:val="24"/>
                    </w:rPr>
                    <w:t>擦手纸</w:t>
                  </w:r>
                </w:p>
              </w:tc>
              <w:tc>
                <w:tcPr>
                  <w:tcW w:w="3420" w:type="dxa"/>
                  <w:tcBorders>
                    <w:top w:val="single" w:sz="4" w:space="0" w:color="000000"/>
                    <w:left w:val="single" w:sz="4" w:space="0" w:color="000000"/>
                    <w:bottom w:val="single" w:sz="4" w:space="0" w:color="000000"/>
                    <w:right w:val="single" w:sz="4" w:space="0" w:color="000000"/>
                  </w:tcBorders>
                  <w:noWrap/>
                  <w:vAlign w:val="center"/>
                </w:tcPr>
                <w:p w:rsidR="002A0F02" w:rsidRPr="008D0076" w:rsidRDefault="002A0F02" w:rsidP="00CF5DC4">
                  <w:pPr>
                    <w:widowControl/>
                    <w:jc w:val="center"/>
                    <w:textAlignment w:val="center"/>
                    <w:rPr>
                      <w:rFonts w:ascii="宋体" w:hAnsi="宋体" w:cs="宋体"/>
                      <w:szCs w:val="21"/>
                    </w:rPr>
                  </w:pPr>
                  <w:r w:rsidRPr="008D0076">
                    <w:rPr>
                      <w:rFonts w:ascii="宋体" w:hAnsi="宋体" w:cs="宋体" w:hint="eastAsia"/>
                      <w:kern w:val="0"/>
                      <w:szCs w:val="21"/>
                    </w:rPr>
                    <w:t>200</w:t>
                  </w:r>
                  <w:r w:rsidR="00CF5DC4">
                    <w:rPr>
                      <w:rFonts w:ascii="宋体" w:hAnsi="宋体" w:cs="宋体" w:hint="eastAsia"/>
                      <w:kern w:val="0"/>
                      <w:szCs w:val="21"/>
                    </w:rPr>
                    <w:t>抽</w:t>
                  </w:r>
                  <w:r w:rsidRPr="008D0076">
                    <w:rPr>
                      <w:rFonts w:ascii="宋体" w:hAnsi="宋体" w:cs="宋体" w:hint="eastAsia"/>
                      <w:kern w:val="0"/>
                      <w:szCs w:val="21"/>
                    </w:rPr>
                    <w:t>/包</w:t>
                  </w:r>
                  <w:r w:rsidR="00892E8B" w:rsidRPr="008D0076">
                    <w:rPr>
                      <w:rFonts w:ascii="宋体" w:hAnsi="宋体" w:cs="宋体" w:hint="eastAsia"/>
                      <w:kern w:val="0"/>
                      <w:szCs w:val="21"/>
                    </w:rPr>
                    <w:t>，</w:t>
                  </w:r>
                  <w:r w:rsidR="00D308B0" w:rsidRPr="008D0076">
                    <w:rPr>
                      <w:rFonts w:ascii="宋体" w:hAnsi="宋体" w:cs="宋体" w:hint="eastAsia"/>
                      <w:kern w:val="0"/>
                      <w:szCs w:val="21"/>
                    </w:rPr>
                    <w:t>单层，</w:t>
                  </w:r>
                  <w:r w:rsidR="00892E8B" w:rsidRPr="008D0076">
                    <w:rPr>
                      <w:rFonts w:ascii="宋体" w:hAnsi="宋体" w:cs="宋体" w:hint="eastAsia"/>
                      <w:kern w:val="0"/>
                      <w:szCs w:val="21"/>
                    </w:rPr>
                    <w:t>尺寸：</w:t>
                  </w:r>
                  <w:r w:rsidR="007E07A5" w:rsidRPr="008D0076">
                    <w:rPr>
                      <w:rFonts w:ascii="宋体" w:hAnsi="宋体" w:cs="宋体" w:hint="eastAsia"/>
                      <w:kern w:val="0"/>
                      <w:szCs w:val="21"/>
                    </w:rPr>
                    <w:t>2</w:t>
                  </w:r>
                  <w:r w:rsidR="00CF5DC4">
                    <w:rPr>
                      <w:rFonts w:ascii="宋体" w:hAnsi="宋体" w:cs="宋体" w:hint="eastAsia"/>
                      <w:kern w:val="0"/>
                      <w:szCs w:val="21"/>
                    </w:rPr>
                    <w:t>2.5</w:t>
                  </w:r>
                  <w:r w:rsidR="00892E8B" w:rsidRPr="008D0076">
                    <w:rPr>
                      <w:rFonts w:ascii="宋体" w:hAnsi="宋体" w:cs="宋体" w:hint="eastAsia"/>
                      <w:kern w:val="0"/>
                      <w:szCs w:val="21"/>
                    </w:rPr>
                    <w:t>*2</w:t>
                  </w:r>
                  <w:r w:rsidR="00CF5DC4">
                    <w:rPr>
                      <w:rFonts w:ascii="宋体" w:hAnsi="宋体" w:cs="宋体" w:hint="eastAsia"/>
                      <w:kern w:val="0"/>
                      <w:szCs w:val="21"/>
                    </w:rPr>
                    <w:t>2.5</w:t>
                  </w:r>
                  <w:r w:rsidR="00892E8B" w:rsidRPr="008D0076">
                    <w:rPr>
                      <w:rFonts w:ascii="宋体" w:hAnsi="宋体" w:cs="宋体" w:hint="eastAsia"/>
                      <w:kern w:val="0"/>
                      <w:szCs w:val="21"/>
                    </w:rPr>
                    <w:t>CM</w:t>
                  </w:r>
                  <w:r w:rsidR="0085365D" w:rsidRPr="008D0076">
                    <w:rPr>
                      <w:rFonts w:ascii="宋体" w:hAnsi="宋体" w:cs="宋体" w:hint="eastAsia"/>
                      <w:kern w:val="0"/>
                      <w:szCs w:val="21"/>
                    </w:rPr>
                    <w:t>±0.5CM</w:t>
                  </w:r>
                  <w:r w:rsidR="00892E8B" w:rsidRPr="008D0076">
                    <w:rPr>
                      <w:rFonts w:ascii="宋体" w:hAnsi="宋体" w:cs="宋体" w:hint="eastAsia"/>
                      <w:kern w:val="0"/>
                      <w:szCs w:val="21"/>
                    </w:rPr>
                    <w:t>，独立包装，</w:t>
                  </w:r>
                  <w:r w:rsidR="008F0425" w:rsidRPr="008D0076">
                    <w:rPr>
                      <w:rFonts w:ascii="宋体" w:hAnsi="宋体" w:cs="宋体" w:hint="eastAsia"/>
                      <w:kern w:val="0"/>
                      <w:szCs w:val="21"/>
                    </w:rPr>
                    <w:t>原生木</w:t>
                  </w:r>
                  <w:r w:rsidR="00892E8B" w:rsidRPr="008D0076">
                    <w:rPr>
                      <w:rFonts w:ascii="宋体" w:hAnsi="宋体" w:cs="宋体" w:hint="eastAsia"/>
                      <w:kern w:val="0"/>
                      <w:szCs w:val="21"/>
                    </w:rPr>
                    <w:t>浆，无</w:t>
                  </w:r>
                  <w:r w:rsidR="0053027F" w:rsidRPr="008D0076">
                    <w:rPr>
                      <w:rFonts w:ascii="宋体" w:hAnsi="宋体" w:cs="宋体" w:hint="eastAsia"/>
                      <w:kern w:val="0"/>
                      <w:szCs w:val="21"/>
                    </w:rPr>
                    <w:t>粉屑</w:t>
                  </w:r>
                  <w:r w:rsidR="007E07A5" w:rsidRPr="008D0076">
                    <w:rPr>
                      <w:rFonts w:ascii="宋体" w:hAnsi="宋体" w:cs="宋体" w:hint="eastAsia"/>
                      <w:kern w:val="0"/>
                      <w:szCs w:val="21"/>
                    </w:rPr>
                    <w:t>，</w:t>
                  </w:r>
                  <w:r w:rsidR="00AB6608">
                    <w:rPr>
                      <w:rFonts w:ascii="宋体" w:hAnsi="宋体" w:cs="宋体" w:hint="eastAsia"/>
                      <w:kern w:val="0"/>
                      <w:szCs w:val="21"/>
                    </w:rPr>
                    <w:t>无味，</w:t>
                  </w:r>
                  <w:r w:rsidR="007E07A5" w:rsidRPr="008D0076">
                    <w:rPr>
                      <w:rFonts w:ascii="宋体" w:hAnsi="宋体" w:cs="宋体" w:hint="eastAsia"/>
                      <w:kern w:val="0"/>
                      <w:szCs w:val="21"/>
                    </w:rPr>
                    <w:t>湿水不易破</w:t>
                  </w:r>
                  <w:r w:rsidR="0053027F" w:rsidRPr="008D0076">
                    <w:rPr>
                      <w:rFonts w:ascii="宋体" w:hAnsi="宋体" w:cs="宋体" w:hint="eastAsia"/>
                      <w:kern w:val="0"/>
                      <w:szCs w:val="21"/>
                    </w:rPr>
                    <w:t>，</w:t>
                  </w:r>
                  <w:r w:rsidR="008D0076" w:rsidRPr="008D0076">
                    <w:rPr>
                      <w:rFonts w:ascii="宋体" w:hAnsi="宋体" w:cs="宋体" w:hint="eastAsia"/>
                      <w:kern w:val="0"/>
                      <w:szCs w:val="21"/>
                    </w:rPr>
                    <w:t>不含可迁移性荧光增白剂</w:t>
                  </w:r>
                  <w:r w:rsidR="0053027F" w:rsidRPr="008D0076">
                    <w:rPr>
                      <w:rFonts w:ascii="宋体" w:hAnsi="宋体" w:cs="宋体" w:hint="eastAsia"/>
                      <w:kern w:val="0"/>
                      <w:szCs w:val="21"/>
                    </w:rPr>
                    <w:t>等对人体有害物质</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2A0F02" w:rsidP="00133909">
                  <w:pPr>
                    <w:widowControl/>
                    <w:jc w:val="center"/>
                    <w:textAlignment w:val="center"/>
                    <w:rPr>
                      <w:rFonts w:ascii="宋体" w:hAnsi="宋体" w:cs="宋体"/>
                      <w:sz w:val="24"/>
                    </w:rPr>
                  </w:pPr>
                  <w:r w:rsidRPr="00426DD8">
                    <w:rPr>
                      <w:rFonts w:ascii="宋体" w:hAnsi="宋体" w:cs="宋体" w:hint="eastAsia"/>
                      <w:kern w:val="0"/>
                      <w:sz w:val="24"/>
                    </w:rPr>
                    <w:t>包</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412513" w:rsidP="00133909">
                  <w:pPr>
                    <w:widowControl/>
                    <w:jc w:val="center"/>
                    <w:textAlignment w:val="center"/>
                    <w:rPr>
                      <w:rFonts w:ascii="宋体" w:hAnsi="宋体" w:cs="宋体"/>
                      <w:sz w:val="24"/>
                    </w:rPr>
                  </w:pPr>
                  <w:r w:rsidRPr="00426DD8">
                    <w:rPr>
                      <w:rFonts w:ascii="宋体" w:hAnsi="宋体" w:cs="宋体" w:hint="eastAsia"/>
                      <w:sz w:val="24"/>
                    </w:rPr>
                    <w:t>30000</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156759" w:rsidP="00133909">
                  <w:pPr>
                    <w:widowControl/>
                    <w:jc w:val="center"/>
                    <w:textAlignment w:val="center"/>
                    <w:rPr>
                      <w:rFonts w:ascii="宋体" w:hAnsi="宋体" w:cs="宋体"/>
                      <w:sz w:val="24"/>
                    </w:rPr>
                  </w:pPr>
                  <w:r w:rsidRPr="00426DD8">
                    <w:rPr>
                      <w:rFonts w:ascii="宋体" w:hAnsi="宋体" w:cs="宋体" w:hint="eastAsia"/>
                      <w:sz w:val="24"/>
                    </w:rPr>
                    <w:t>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2A0F02" w:rsidRPr="00426DD8" w:rsidRDefault="00412513" w:rsidP="00133909">
                  <w:pPr>
                    <w:widowControl/>
                    <w:jc w:val="center"/>
                    <w:textAlignment w:val="center"/>
                    <w:rPr>
                      <w:rFonts w:ascii="宋体" w:hAnsi="宋体" w:cs="宋体"/>
                      <w:bCs/>
                      <w:sz w:val="24"/>
                    </w:rPr>
                  </w:pPr>
                  <w:r w:rsidRPr="00426DD8">
                    <w:rPr>
                      <w:rFonts w:ascii="宋体" w:hAnsi="宋体" w:cs="宋体" w:hint="eastAsia"/>
                      <w:bCs/>
                      <w:sz w:val="24"/>
                    </w:rPr>
                    <w:t>180000</w:t>
                  </w:r>
                </w:p>
              </w:tc>
            </w:tr>
            <w:tr w:rsidR="00D308B0" w:rsidTr="005D1FCC">
              <w:trPr>
                <w:trHeight w:val="540"/>
              </w:trPr>
              <w:tc>
                <w:tcPr>
                  <w:tcW w:w="1440" w:type="dxa"/>
                  <w:tcBorders>
                    <w:top w:val="single" w:sz="4" w:space="0" w:color="000000"/>
                    <w:left w:val="single" w:sz="4" w:space="0" w:color="000000"/>
                    <w:bottom w:val="single" w:sz="4" w:space="0" w:color="000000"/>
                    <w:right w:val="single" w:sz="4" w:space="0" w:color="000000"/>
                  </w:tcBorders>
                  <w:noWrap/>
                  <w:vAlign w:val="center"/>
                </w:tcPr>
                <w:p w:rsidR="00D308B0" w:rsidRPr="00426DD8" w:rsidRDefault="00D308B0" w:rsidP="00084467">
                  <w:pPr>
                    <w:widowControl/>
                    <w:jc w:val="center"/>
                    <w:textAlignment w:val="center"/>
                    <w:rPr>
                      <w:rFonts w:ascii="宋体" w:hAnsi="宋体" w:cs="宋体"/>
                      <w:sz w:val="24"/>
                    </w:rPr>
                  </w:pPr>
                  <w:r w:rsidRPr="00426DD8">
                    <w:rPr>
                      <w:rFonts w:ascii="宋体" w:hAnsi="宋体" w:cs="宋体" w:hint="eastAsia"/>
                      <w:kern w:val="0"/>
                      <w:sz w:val="24"/>
                    </w:rPr>
                    <w:t>卫生卷纸</w:t>
                  </w:r>
                </w:p>
              </w:tc>
              <w:tc>
                <w:tcPr>
                  <w:tcW w:w="3420" w:type="dxa"/>
                  <w:tcBorders>
                    <w:top w:val="single" w:sz="4" w:space="0" w:color="000000"/>
                    <w:left w:val="single" w:sz="4" w:space="0" w:color="000000"/>
                    <w:bottom w:val="single" w:sz="4" w:space="0" w:color="000000"/>
                    <w:right w:val="single" w:sz="4" w:space="0" w:color="000000"/>
                  </w:tcBorders>
                  <w:noWrap/>
                  <w:vAlign w:val="center"/>
                </w:tcPr>
                <w:p w:rsidR="00D308B0" w:rsidRPr="008D0076" w:rsidRDefault="00D308B0" w:rsidP="00CF5DC4">
                  <w:pPr>
                    <w:widowControl/>
                    <w:jc w:val="center"/>
                    <w:textAlignment w:val="center"/>
                    <w:rPr>
                      <w:rFonts w:ascii="宋体" w:hAnsi="宋体" w:cs="宋体"/>
                      <w:szCs w:val="21"/>
                    </w:rPr>
                  </w:pPr>
                  <w:r w:rsidRPr="008D0076">
                    <w:rPr>
                      <w:rFonts w:ascii="宋体" w:hAnsi="宋体" w:cs="宋体" w:hint="eastAsia"/>
                      <w:kern w:val="0"/>
                      <w:szCs w:val="21"/>
                    </w:rPr>
                    <w:t>1</w:t>
                  </w:r>
                  <w:r w:rsidR="00CF5DC4">
                    <w:rPr>
                      <w:rFonts w:ascii="宋体" w:hAnsi="宋体" w:cs="宋体" w:hint="eastAsia"/>
                      <w:kern w:val="0"/>
                      <w:szCs w:val="21"/>
                    </w:rPr>
                    <w:t>4</w:t>
                  </w:r>
                  <w:r w:rsidRPr="008D0076">
                    <w:rPr>
                      <w:rFonts w:ascii="宋体" w:hAnsi="宋体" w:cs="宋体" w:hint="eastAsia"/>
                      <w:kern w:val="0"/>
                      <w:szCs w:val="21"/>
                    </w:rPr>
                    <w:t>0g/卷（有芯），三层，独立包装，原生木浆，无</w:t>
                  </w:r>
                  <w:r w:rsidR="0053027F" w:rsidRPr="008D0076">
                    <w:rPr>
                      <w:rFonts w:ascii="宋体" w:hAnsi="宋体" w:cs="宋体" w:hint="eastAsia"/>
                      <w:kern w:val="0"/>
                      <w:szCs w:val="21"/>
                    </w:rPr>
                    <w:t>粉屑，</w:t>
                  </w:r>
                  <w:r w:rsidR="00AB6608">
                    <w:rPr>
                      <w:rFonts w:ascii="宋体" w:hAnsi="宋体" w:cs="宋体" w:hint="eastAsia"/>
                      <w:kern w:val="0"/>
                      <w:szCs w:val="21"/>
                    </w:rPr>
                    <w:t>无味，</w:t>
                  </w:r>
                  <w:r w:rsidR="00191008" w:rsidRPr="008D0076">
                    <w:rPr>
                      <w:rFonts w:ascii="宋体" w:hAnsi="宋体" w:cs="宋体" w:hint="eastAsia"/>
                      <w:kern w:val="0"/>
                      <w:szCs w:val="21"/>
                    </w:rPr>
                    <w:t>湿水不易破</w:t>
                  </w:r>
                  <w:r w:rsidR="00191008">
                    <w:rPr>
                      <w:rFonts w:ascii="宋体" w:hAnsi="宋体" w:cs="宋体" w:hint="eastAsia"/>
                      <w:kern w:val="0"/>
                      <w:szCs w:val="21"/>
                    </w:rPr>
                    <w:t>，</w:t>
                  </w:r>
                  <w:r w:rsidR="008D0076" w:rsidRPr="008D0076">
                    <w:rPr>
                      <w:rFonts w:ascii="宋体" w:hAnsi="宋体" w:cs="宋体" w:hint="eastAsia"/>
                      <w:kern w:val="0"/>
                      <w:szCs w:val="21"/>
                    </w:rPr>
                    <w:t>不含可迁移性荧光增白剂</w:t>
                  </w:r>
                  <w:r w:rsidR="0053027F" w:rsidRPr="008D0076">
                    <w:rPr>
                      <w:rFonts w:ascii="宋体" w:hAnsi="宋体" w:cs="宋体" w:hint="eastAsia"/>
                      <w:kern w:val="0"/>
                      <w:szCs w:val="21"/>
                    </w:rPr>
                    <w:t>等对人体有害物质</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D308B0" w:rsidRPr="00426DD8" w:rsidRDefault="00D308B0" w:rsidP="009A54C4">
                  <w:pPr>
                    <w:widowControl/>
                    <w:jc w:val="center"/>
                    <w:textAlignment w:val="center"/>
                    <w:rPr>
                      <w:rFonts w:ascii="宋体" w:hAnsi="宋体" w:cs="宋体"/>
                      <w:sz w:val="24"/>
                    </w:rPr>
                  </w:pPr>
                  <w:r w:rsidRPr="00426DD8">
                    <w:rPr>
                      <w:rFonts w:ascii="宋体" w:hAnsi="宋体" w:cs="宋体" w:hint="eastAsia"/>
                      <w:kern w:val="0"/>
                      <w:sz w:val="24"/>
                    </w:rPr>
                    <w:t>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D308B0" w:rsidRPr="00426DD8" w:rsidRDefault="00412513" w:rsidP="0057086C">
                  <w:pPr>
                    <w:widowControl/>
                    <w:jc w:val="center"/>
                    <w:textAlignment w:val="center"/>
                    <w:rPr>
                      <w:rFonts w:ascii="宋体" w:hAnsi="宋体" w:cs="宋体"/>
                      <w:sz w:val="24"/>
                    </w:rPr>
                  </w:pPr>
                  <w:r w:rsidRPr="00426DD8">
                    <w:rPr>
                      <w:rFonts w:ascii="宋体" w:hAnsi="宋体" w:cs="宋体" w:hint="eastAsia"/>
                      <w:sz w:val="24"/>
                    </w:rPr>
                    <w:t>3</w:t>
                  </w:r>
                  <w:r w:rsidR="0057086C">
                    <w:rPr>
                      <w:rFonts w:ascii="宋体" w:hAnsi="宋体" w:cs="宋体" w:hint="eastAsia"/>
                      <w:sz w:val="24"/>
                    </w:rPr>
                    <w:t>0</w:t>
                  </w:r>
                  <w:r w:rsidRPr="00426DD8">
                    <w:rPr>
                      <w:rFonts w:ascii="宋体" w:hAnsi="宋体" w:cs="宋体" w:hint="eastAsia"/>
                      <w:sz w:val="24"/>
                    </w:rPr>
                    <w:t>000</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D308B0" w:rsidRPr="00426DD8" w:rsidRDefault="00D308B0" w:rsidP="008C2B99">
                  <w:pPr>
                    <w:widowControl/>
                    <w:jc w:val="center"/>
                    <w:textAlignment w:val="center"/>
                    <w:rPr>
                      <w:rFonts w:ascii="宋体" w:hAnsi="宋体" w:cs="宋体"/>
                      <w:sz w:val="24"/>
                    </w:rPr>
                  </w:pPr>
                  <w:r w:rsidRPr="00426DD8">
                    <w:rPr>
                      <w:rFonts w:ascii="宋体" w:hAnsi="宋体" w:cs="宋体" w:hint="eastAsia"/>
                      <w:sz w:val="24"/>
                    </w:rPr>
                    <w:t>1.</w:t>
                  </w:r>
                  <w:r w:rsidR="008C2B99">
                    <w:rPr>
                      <w:rFonts w:ascii="宋体" w:hAnsi="宋体" w:cs="宋体" w:hint="eastAsia"/>
                      <w:sz w:val="24"/>
                    </w:rPr>
                    <w:t>58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D308B0" w:rsidRPr="00426DD8" w:rsidRDefault="0057086C" w:rsidP="009A54C4">
                  <w:pPr>
                    <w:widowControl/>
                    <w:jc w:val="center"/>
                    <w:textAlignment w:val="center"/>
                    <w:rPr>
                      <w:rFonts w:ascii="宋体" w:hAnsi="宋体" w:cs="宋体"/>
                      <w:bCs/>
                      <w:sz w:val="24"/>
                    </w:rPr>
                  </w:pPr>
                  <w:r>
                    <w:rPr>
                      <w:rFonts w:ascii="宋体" w:hAnsi="宋体" w:cs="宋体" w:hint="eastAsia"/>
                      <w:bCs/>
                      <w:sz w:val="24"/>
                    </w:rPr>
                    <w:t>47400</w:t>
                  </w:r>
                </w:p>
              </w:tc>
            </w:tr>
            <w:tr w:rsidR="00DC6DE3" w:rsidTr="005D1FCC">
              <w:trPr>
                <w:trHeight w:val="540"/>
              </w:trPr>
              <w:tc>
                <w:tcPr>
                  <w:tcW w:w="144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DC6DE3" w:rsidP="003D6D62">
                  <w:pPr>
                    <w:widowControl/>
                    <w:jc w:val="center"/>
                    <w:textAlignment w:val="center"/>
                    <w:rPr>
                      <w:rFonts w:ascii="宋体" w:hAnsi="宋体" w:cs="宋体"/>
                      <w:sz w:val="24"/>
                    </w:rPr>
                  </w:pPr>
                  <w:r>
                    <w:rPr>
                      <w:rFonts w:ascii="宋体" w:hAnsi="宋体" w:cs="宋体" w:hint="eastAsia"/>
                      <w:kern w:val="0"/>
                      <w:sz w:val="24"/>
                    </w:rPr>
                    <w:t>餐巾纸</w:t>
                  </w:r>
                </w:p>
              </w:tc>
              <w:tc>
                <w:tcPr>
                  <w:tcW w:w="3420" w:type="dxa"/>
                  <w:tcBorders>
                    <w:top w:val="single" w:sz="4" w:space="0" w:color="000000"/>
                    <w:left w:val="single" w:sz="4" w:space="0" w:color="000000"/>
                    <w:bottom w:val="single" w:sz="4" w:space="0" w:color="000000"/>
                    <w:right w:val="single" w:sz="4" w:space="0" w:color="000000"/>
                  </w:tcBorders>
                  <w:noWrap/>
                  <w:vAlign w:val="center"/>
                </w:tcPr>
                <w:p w:rsidR="00DC6DE3" w:rsidRPr="008D0076" w:rsidRDefault="00CF5DC4" w:rsidP="00CF5DC4">
                  <w:pPr>
                    <w:widowControl/>
                    <w:jc w:val="center"/>
                    <w:textAlignment w:val="center"/>
                    <w:rPr>
                      <w:rFonts w:ascii="宋体" w:hAnsi="宋体" w:cs="宋体"/>
                      <w:szCs w:val="21"/>
                    </w:rPr>
                  </w:pPr>
                  <w:r>
                    <w:rPr>
                      <w:rFonts w:ascii="宋体" w:hAnsi="宋体" w:cs="宋体" w:hint="eastAsia"/>
                      <w:kern w:val="0"/>
                      <w:szCs w:val="21"/>
                    </w:rPr>
                    <w:t>50抽</w:t>
                  </w:r>
                  <w:r w:rsidR="00DC6DE3">
                    <w:rPr>
                      <w:rFonts w:ascii="宋体" w:hAnsi="宋体" w:cs="宋体" w:hint="eastAsia"/>
                      <w:kern w:val="0"/>
                      <w:szCs w:val="21"/>
                    </w:rPr>
                    <w:t>/包，两</w:t>
                  </w:r>
                  <w:r w:rsidR="00DC6DE3" w:rsidRPr="008D0076">
                    <w:rPr>
                      <w:rFonts w:ascii="宋体" w:hAnsi="宋体" w:cs="宋体" w:hint="eastAsia"/>
                      <w:kern w:val="0"/>
                      <w:szCs w:val="21"/>
                    </w:rPr>
                    <w:t>层，尺寸：2</w:t>
                  </w:r>
                  <w:r>
                    <w:rPr>
                      <w:rFonts w:ascii="宋体" w:hAnsi="宋体" w:cs="宋体" w:hint="eastAsia"/>
                      <w:kern w:val="0"/>
                      <w:szCs w:val="21"/>
                    </w:rPr>
                    <w:t>2.5</w:t>
                  </w:r>
                  <w:r w:rsidR="00DC6DE3" w:rsidRPr="008D0076">
                    <w:rPr>
                      <w:rFonts w:ascii="宋体" w:hAnsi="宋体" w:cs="宋体" w:hint="eastAsia"/>
                      <w:kern w:val="0"/>
                      <w:szCs w:val="21"/>
                    </w:rPr>
                    <w:t>*2</w:t>
                  </w:r>
                  <w:r>
                    <w:rPr>
                      <w:rFonts w:ascii="宋体" w:hAnsi="宋体" w:cs="宋体" w:hint="eastAsia"/>
                      <w:kern w:val="0"/>
                      <w:szCs w:val="21"/>
                    </w:rPr>
                    <w:t>2.5</w:t>
                  </w:r>
                  <w:r w:rsidR="00DC6DE3" w:rsidRPr="008D0076">
                    <w:rPr>
                      <w:rFonts w:ascii="宋体" w:hAnsi="宋体" w:cs="宋体" w:hint="eastAsia"/>
                      <w:kern w:val="0"/>
                      <w:szCs w:val="21"/>
                    </w:rPr>
                    <w:t>CM±0.5CM</w:t>
                  </w:r>
                  <w:r w:rsidR="00191008">
                    <w:rPr>
                      <w:rFonts w:ascii="宋体" w:hAnsi="宋体" w:cs="宋体" w:hint="eastAsia"/>
                      <w:kern w:val="0"/>
                      <w:szCs w:val="21"/>
                    </w:rPr>
                    <w:t>，</w:t>
                  </w:r>
                  <w:r w:rsidR="00DC6DE3" w:rsidRPr="008D0076">
                    <w:rPr>
                      <w:rFonts w:ascii="宋体" w:hAnsi="宋体" w:cs="宋体" w:hint="eastAsia"/>
                      <w:kern w:val="0"/>
                      <w:szCs w:val="21"/>
                    </w:rPr>
                    <w:t>独立包装，原生木浆，无</w:t>
                  </w:r>
                  <w:r w:rsidR="00191008">
                    <w:rPr>
                      <w:rFonts w:ascii="宋体" w:hAnsi="宋体" w:cs="宋体" w:hint="eastAsia"/>
                      <w:kern w:val="0"/>
                      <w:szCs w:val="21"/>
                    </w:rPr>
                    <w:t>粉屑</w:t>
                  </w:r>
                  <w:r w:rsidR="00191008" w:rsidRPr="008D0076">
                    <w:rPr>
                      <w:rFonts w:ascii="宋体" w:hAnsi="宋体" w:cs="宋体" w:hint="eastAsia"/>
                      <w:kern w:val="0"/>
                      <w:szCs w:val="21"/>
                    </w:rPr>
                    <w:t>，</w:t>
                  </w:r>
                  <w:r w:rsidR="00AB6608">
                    <w:rPr>
                      <w:rFonts w:ascii="宋体" w:hAnsi="宋体" w:cs="宋体" w:hint="eastAsia"/>
                      <w:kern w:val="0"/>
                      <w:szCs w:val="21"/>
                    </w:rPr>
                    <w:t>无味，</w:t>
                  </w:r>
                  <w:r w:rsidR="00191008" w:rsidRPr="008D0076">
                    <w:rPr>
                      <w:rFonts w:ascii="宋体" w:hAnsi="宋体" w:cs="宋体" w:hint="eastAsia"/>
                      <w:kern w:val="0"/>
                      <w:szCs w:val="21"/>
                    </w:rPr>
                    <w:t>湿水不易破</w:t>
                  </w:r>
                  <w:r w:rsidR="00191008">
                    <w:rPr>
                      <w:rFonts w:ascii="宋体" w:hAnsi="宋体" w:cs="宋体" w:hint="eastAsia"/>
                      <w:kern w:val="0"/>
                      <w:szCs w:val="21"/>
                    </w:rPr>
                    <w:t>，</w:t>
                  </w:r>
                  <w:r w:rsidR="00DC6DE3" w:rsidRPr="008D0076">
                    <w:rPr>
                      <w:rFonts w:ascii="宋体" w:hAnsi="宋体" w:cs="宋体" w:hint="eastAsia"/>
                      <w:kern w:val="0"/>
                      <w:szCs w:val="21"/>
                    </w:rPr>
                    <w:t>不含可迁移性荧光增白剂等对人体有害物质</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83214B" w:rsidP="003A4AFE">
                  <w:pPr>
                    <w:widowControl/>
                    <w:jc w:val="center"/>
                    <w:textAlignment w:val="center"/>
                    <w:rPr>
                      <w:rFonts w:ascii="宋体" w:hAnsi="宋体" w:cs="宋体"/>
                      <w:sz w:val="24"/>
                    </w:rPr>
                  </w:pPr>
                  <w:r>
                    <w:rPr>
                      <w:rFonts w:ascii="宋体" w:hAnsi="宋体" w:cs="宋体" w:hint="eastAsia"/>
                      <w:kern w:val="0"/>
                      <w:sz w:val="24"/>
                    </w:rPr>
                    <w:t>包</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83214B" w:rsidP="003A4AFE">
                  <w:pPr>
                    <w:widowControl/>
                    <w:jc w:val="center"/>
                    <w:textAlignment w:val="center"/>
                    <w:rPr>
                      <w:rFonts w:ascii="宋体" w:hAnsi="宋体" w:cs="宋体"/>
                      <w:sz w:val="24"/>
                    </w:rPr>
                  </w:pPr>
                  <w:r>
                    <w:rPr>
                      <w:rFonts w:ascii="宋体" w:hAnsi="宋体" w:cs="宋体" w:hint="eastAsia"/>
                      <w:sz w:val="24"/>
                    </w:rPr>
                    <w:t>2500</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DC6DE3" w:rsidP="00191008">
                  <w:pPr>
                    <w:widowControl/>
                    <w:jc w:val="center"/>
                    <w:textAlignment w:val="center"/>
                    <w:rPr>
                      <w:rFonts w:ascii="宋体" w:hAnsi="宋体" w:cs="宋体"/>
                      <w:sz w:val="24"/>
                    </w:rPr>
                  </w:pPr>
                  <w:r w:rsidRPr="00426DD8">
                    <w:rPr>
                      <w:rFonts w:ascii="宋体" w:hAnsi="宋体" w:cs="宋体" w:hint="eastAsia"/>
                      <w:sz w:val="24"/>
                    </w:rPr>
                    <w:t>1.</w:t>
                  </w:r>
                  <w:r w:rsidR="002C2497">
                    <w:rPr>
                      <w:rFonts w:ascii="宋体" w:hAnsi="宋体" w:cs="宋体" w:hint="eastAsia"/>
                      <w:sz w:val="24"/>
                    </w:rPr>
                    <w:t>4</w:t>
                  </w:r>
                  <w:r w:rsidR="00191008">
                    <w:rPr>
                      <w:rFonts w:ascii="宋体" w:hAnsi="宋体" w:cs="宋体" w:hint="eastAsia"/>
                      <w:sz w:val="24"/>
                    </w:rPr>
                    <w:t>2</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83214B" w:rsidP="003A4AFE">
                  <w:pPr>
                    <w:widowControl/>
                    <w:jc w:val="center"/>
                    <w:textAlignment w:val="center"/>
                    <w:rPr>
                      <w:rFonts w:ascii="宋体" w:hAnsi="宋体" w:cs="宋体"/>
                      <w:bCs/>
                      <w:sz w:val="24"/>
                    </w:rPr>
                  </w:pPr>
                  <w:r>
                    <w:rPr>
                      <w:rFonts w:ascii="宋体" w:hAnsi="宋体" w:cs="宋体" w:hint="eastAsia"/>
                      <w:bCs/>
                      <w:sz w:val="24"/>
                    </w:rPr>
                    <w:t>3550</w:t>
                  </w:r>
                </w:p>
              </w:tc>
            </w:tr>
            <w:tr w:rsidR="00DC6DE3" w:rsidTr="005D1FCC">
              <w:trPr>
                <w:trHeight w:val="540"/>
              </w:trPr>
              <w:tc>
                <w:tcPr>
                  <w:tcW w:w="144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DC6DE3" w:rsidP="003A4AFE">
                  <w:pPr>
                    <w:widowControl/>
                    <w:jc w:val="center"/>
                    <w:textAlignment w:val="center"/>
                    <w:rPr>
                      <w:rFonts w:ascii="宋体" w:hAnsi="宋体" w:cs="宋体"/>
                      <w:sz w:val="24"/>
                    </w:rPr>
                  </w:pPr>
                  <w:r>
                    <w:rPr>
                      <w:rFonts w:ascii="宋体" w:hAnsi="宋体" w:cs="宋体" w:hint="eastAsia"/>
                      <w:kern w:val="0"/>
                      <w:sz w:val="24"/>
                    </w:rPr>
                    <w:t>方巾卫生纸</w:t>
                  </w:r>
                </w:p>
              </w:tc>
              <w:tc>
                <w:tcPr>
                  <w:tcW w:w="3420" w:type="dxa"/>
                  <w:tcBorders>
                    <w:top w:val="single" w:sz="4" w:space="0" w:color="000000"/>
                    <w:left w:val="single" w:sz="4" w:space="0" w:color="000000"/>
                    <w:bottom w:val="single" w:sz="4" w:space="0" w:color="000000"/>
                    <w:right w:val="single" w:sz="4" w:space="0" w:color="000000"/>
                  </w:tcBorders>
                  <w:noWrap/>
                  <w:vAlign w:val="center"/>
                </w:tcPr>
                <w:p w:rsidR="00DC6DE3" w:rsidRPr="008D0076" w:rsidRDefault="00191008" w:rsidP="007A51D9">
                  <w:pPr>
                    <w:widowControl/>
                    <w:jc w:val="center"/>
                    <w:textAlignment w:val="center"/>
                    <w:rPr>
                      <w:rFonts w:ascii="宋体" w:hAnsi="宋体" w:cs="宋体"/>
                      <w:szCs w:val="21"/>
                    </w:rPr>
                  </w:pPr>
                  <w:r>
                    <w:rPr>
                      <w:rFonts w:ascii="宋体" w:hAnsi="宋体" w:cs="宋体" w:hint="eastAsia"/>
                      <w:kern w:val="0"/>
                      <w:szCs w:val="21"/>
                    </w:rPr>
                    <w:t>单</w:t>
                  </w:r>
                  <w:r w:rsidR="00DC6DE3" w:rsidRPr="008D0076">
                    <w:rPr>
                      <w:rFonts w:ascii="宋体" w:hAnsi="宋体" w:cs="宋体" w:hint="eastAsia"/>
                      <w:kern w:val="0"/>
                      <w:szCs w:val="21"/>
                    </w:rPr>
                    <w:t>层，</w:t>
                  </w:r>
                  <w:r w:rsidRPr="008D0076">
                    <w:rPr>
                      <w:rFonts w:ascii="宋体" w:hAnsi="宋体" w:cs="宋体" w:hint="eastAsia"/>
                      <w:kern w:val="0"/>
                      <w:szCs w:val="21"/>
                    </w:rPr>
                    <w:t>尺寸：2</w:t>
                  </w:r>
                  <w:r>
                    <w:rPr>
                      <w:rFonts w:ascii="宋体" w:hAnsi="宋体" w:cs="宋体" w:hint="eastAsia"/>
                      <w:kern w:val="0"/>
                      <w:szCs w:val="21"/>
                    </w:rPr>
                    <w:t>7</w:t>
                  </w:r>
                  <w:r w:rsidRPr="008D0076">
                    <w:rPr>
                      <w:rFonts w:ascii="宋体" w:hAnsi="宋体" w:cs="宋体" w:hint="eastAsia"/>
                      <w:kern w:val="0"/>
                      <w:szCs w:val="21"/>
                    </w:rPr>
                    <w:t>*2</w:t>
                  </w:r>
                  <w:r>
                    <w:rPr>
                      <w:rFonts w:ascii="宋体" w:hAnsi="宋体" w:cs="宋体" w:hint="eastAsia"/>
                      <w:kern w:val="0"/>
                      <w:szCs w:val="21"/>
                    </w:rPr>
                    <w:t>7</w:t>
                  </w:r>
                  <w:r w:rsidRPr="008D0076">
                    <w:rPr>
                      <w:rFonts w:ascii="宋体" w:hAnsi="宋体" w:cs="宋体" w:hint="eastAsia"/>
                      <w:kern w:val="0"/>
                      <w:szCs w:val="21"/>
                    </w:rPr>
                    <w:t>CM±0.5CM</w:t>
                  </w:r>
                  <w:r w:rsidR="00DC6DE3" w:rsidRPr="008D0076">
                    <w:rPr>
                      <w:rFonts w:ascii="宋体" w:hAnsi="宋体" w:cs="宋体" w:hint="eastAsia"/>
                      <w:kern w:val="0"/>
                      <w:szCs w:val="21"/>
                    </w:rPr>
                    <w:t>，原生木浆，无粉屑，</w:t>
                  </w:r>
                  <w:r w:rsidR="00AB6608">
                    <w:rPr>
                      <w:rFonts w:ascii="宋体" w:hAnsi="宋体" w:cs="宋体" w:hint="eastAsia"/>
                      <w:kern w:val="0"/>
                      <w:szCs w:val="21"/>
                    </w:rPr>
                    <w:t>无味，</w:t>
                  </w:r>
                  <w:r w:rsidRPr="008D0076">
                    <w:rPr>
                      <w:rFonts w:ascii="宋体" w:hAnsi="宋体" w:cs="宋体" w:hint="eastAsia"/>
                      <w:kern w:val="0"/>
                      <w:szCs w:val="21"/>
                    </w:rPr>
                    <w:t>湿水不易破</w:t>
                  </w:r>
                  <w:r>
                    <w:rPr>
                      <w:rFonts w:ascii="宋体" w:hAnsi="宋体" w:cs="宋体" w:hint="eastAsia"/>
                      <w:kern w:val="0"/>
                      <w:szCs w:val="21"/>
                    </w:rPr>
                    <w:t>，</w:t>
                  </w:r>
                  <w:r w:rsidR="00DC6DE3" w:rsidRPr="008D0076">
                    <w:rPr>
                      <w:rFonts w:ascii="宋体" w:hAnsi="宋体" w:cs="宋体" w:hint="eastAsia"/>
                      <w:kern w:val="0"/>
                      <w:szCs w:val="21"/>
                    </w:rPr>
                    <w:t>不含可迁移性荧光增白剂等对人体有害物质</w:t>
                  </w:r>
                  <w:r w:rsidR="00955D03">
                    <w:rPr>
                      <w:rFonts w:ascii="宋体" w:hAnsi="宋体" w:cs="宋体" w:hint="eastAsia"/>
                      <w:kern w:val="0"/>
                      <w:szCs w:val="21"/>
                    </w:rPr>
                    <w:t>，主要用于擦拭超声耦合剂</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83214B" w:rsidP="003A4AFE">
                  <w:pPr>
                    <w:widowControl/>
                    <w:jc w:val="center"/>
                    <w:textAlignment w:val="center"/>
                    <w:rPr>
                      <w:rFonts w:ascii="宋体" w:hAnsi="宋体" w:cs="宋体"/>
                      <w:sz w:val="24"/>
                    </w:rPr>
                  </w:pPr>
                  <w:r>
                    <w:rPr>
                      <w:rFonts w:ascii="宋体" w:hAnsi="宋体" w:cs="宋体" w:hint="eastAsia"/>
                      <w:kern w:val="0"/>
                      <w:sz w:val="24"/>
                    </w:rPr>
                    <w:t>KG</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7E6D41" w:rsidP="003A4AFE">
                  <w:pPr>
                    <w:widowControl/>
                    <w:jc w:val="center"/>
                    <w:textAlignment w:val="center"/>
                    <w:rPr>
                      <w:rFonts w:ascii="宋体" w:hAnsi="宋体" w:cs="宋体"/>
                      <w:sz w:val="24"/>
                    </w:rPr>
                  </w:pPr>
                  <w:r>
                    <w:rPr>
                      <w:rFonts w:ascii="宋体" w:hAnsi="宋体" w:cs="宋体" w:hint="eastAsia"/>
                      <w:sz w:val="24"/>
                    </w:rPr>
                    <w:t>2700</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DC6DE3" w:rsidP="007E6D41">
                  <w:pPr>
                    <w:widowControl/>
                    <w:jc w:val="center"/>
                    <w:textAlignment w:val="center"/>
                    <w:rPr>
                      <w:rFonts w:ascii="宋体" w:hAnsi="宋体" w:cs="宋体"/>
                      <w:sz w:val="24"/>
                    </w:rPr>
                  </w:pPr>
                  <w:r w:rsidRPr="00426DD8">
                    <w:rPr>
                      <w:rFonts w:ascii="宋体" w:hAnsi="宋体" w:cs="宋体" w:hint="eastAsia"/>
                      <w:sz w:val="24"/>
                    </w:rPr>
                    <w:t>1</w:t>
                  </w:r>
                  <w:r w:rsidR="007E6D41">
                    <w:rPr>
                      <w:rFonts w:ascii="宋体" w:hAnsi="宋体" w:cs="宋体" w:hint="eastAsia"/>
                      <w:sz w:val="24"/>
                    </w:rPr>
                    <w:t>3.</w:t>
                  </w:r>
                  <w:r w:rsidRPr="00426DD8">
                    <w:rPr>
                      <w:rFonts w:ascii="宋体" w:hAnsi="宋体" w:cs="宋体" w:hint="eastAsia"/>
                      <w:sz w:val="24"/>
                    </w:rPr>
                    <w:t>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7E6D41" w:rsidP="003A4AFE">
                  <w:pPr>
                    <w:widowControl/>
                    <w:jc w:val="center"/>
                    <w:textAlignment w:val="center"/>
                    <w:rPr>
                      <w:rFonts w:ascii="宋体" w:hAnsi="宋体" w:cs="宋体"/>
                      <w:bCs/>
                      <w:sz w:val="24"/>
                    </w:rPr>
                  </w:pPr>
                  <w:r>
                    <w:rPr>
                      <w:rFonts w:ascii="宋体" w:hAnsi="宋体" w:cs="宋体" w:hint="eastAsia"/>
                      <w:bCs/>
                      <w:sz w:val="24"/>
                    </w:rPr>
                    <w:t>36450</w:t>
                  </w:r>
                </w:p>
              </w:tc>
            </w:tr>
            <w:tr w:rsidR="00DC6DE3" w:rsidTr="00C07FD0">
              <w:trPr>
                <w:trHeight w:val="502"/>
              </w:trPr>
              <w:tc>
                <w:tcPr>
                  <w:tcW w:w="8100" w:type="dxa"/>
                  <w:gridSpan w:val="5"/>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DC6DE3" w:rsidP="00133909">
                  <w:pPr>
                    <w:widowControl/>
                    <w:jc w:val="center"/>
                    <w:textAlignment w:val="center"/>
                    <w:rPr>
                      <w:rFonts w:ascii="宋体" w:hAnsi="宋体" w:cs="宋体"/>
                      <w:bCs/>
                      <w:sz w:val="24"/>
                    </w:rPr>
                  </w:pPr>
                  <w:r w:rsidRPr="00426DD8">
                    <w:rPr>
                      <w:rFonts w:ascii="宋体" w:hAnsi="宋体" w:cs="宋体" w:hint="eastAsia"/>
                      <w:bCs/>
                      <w:sz w:val="24"/>
                    </w:rPr>
                    <w:t>合计</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DC6DE3" w:rsidRPr="00426DD8" w:rsidRDefault="0057086C" w:rsidP="007E6D41">
                  <w:pPr>
                    <w:widowControl/>
                    <w:jc w:val="center"/>
                    <w:textAlignment w:val="center"/>
                    <w:rPr>
                      <w:rFonts w:ascii="宋体" w:hAnsi="宋体" w:cs="宋体"/>
                      <w:bCs/>
                      <w:sz w:val="24"/>
                    </w:rPr>
                  </w:pPr>
                  <w:r>
                    <w:rPr>
                      <w:rFonts w:ascii="宋体" w:hAnsi="宋体" w:cs="宋体" w:hint="eastAsia"/>
                      <w:bCs/>
                      <w:sz w:val="24"/>
                    </w:rPr>
                    <w:t>298900</w:t>
                  </w:r>
                </w:p>
              </w:tc>
            </w:tr>
            <w:tr w:rsidR="00DC6DE3" w:rsidTr="001D19E6">
              <w:trPr>
                <w:trHeight w:val="860"/>
              </w:trPr>
              <w:tc>
                <w:tcPr>
                  <w:tcW w:w="9540" w:type="dxa"/>
                  <w:gridSpan w:val="6"/>
                  <w:tcBorders>
                    <w:top w:val="single" w:sz="4" w:space="0" w:color="000000"/>
                    <w:left w:val="single" w:sz="4" w:space="0" w:color="000000"/>
                    <w:bottom w:val="single" w:sz="4" w:space="0" w:color="000000"/>
                    <w:right w:val="single" w:sz="4" w:space="0" w:color="000000"/>
                  </w:tcBorders>
                  <w:noWrap/>
                  <w:vAlign w:val="center"/>
                </w:tcPr>
                <w:p w:rsidR="00DC6DE3" w:rsidRDefault="00DC6DE3" w:rsidP="00C07FD0">
                  <w:pPr>
                    <w:widowControl/>
                    <w:jc w:val="left"/>
                    <w:textAlignment w:val="center"/>
                    <w:rPr>
                      <w:rFonts w:ascii="宋体" w:hAnsi="宋体"/>
                      <w:color w:val="FF0000"/>
                      <w:szCs w:val="21"/>
                    </w:rPr>
                  </w:pPr>
                  <w:r w:rsidRPr="00622A45">
                    <w:rPr>
                      <w:rFonts w:ascii="宋体" w:hAnsi="宋体" w:hint="eastAsia"/>
                      <w:color w:val="FF0000"/>
                      <w:szCs w:val="21"/>
                    </w:rPr>
                    <w:t>备注：</w:t>
                  </w:r>
                </w:p>
                <w:p w:rsidR="000834C1" w:rsidRPr="00622A45" w:rsidRDefault="000834C1" w:rsidP="00C07FD0">
                  <w:pPr>
                    <w:widowControl/>
                    <w:jc w:val="left"/>
                    <w:textAlignment w:val="center"/>
                    <w:rPr>
                      <w:rFonts w:ascii="宋体" w:hAnsi="宋体"/>
                      <w:color w:val="FF0000"/>
                      <w:szCs w:val="21"/>
                    </w:rPr>
                  </w:pPr>
                  <w:r>
                    <w:rPr>
                      <w:rFonts w:ascii="宋体" w:hAnsi="宋体" w:hint="eastAsia"/>
                      <w:color w:val="FF0000"/>
                      <w:szCs w:val="21"/>
                    </w:rPr>
                    <w:t>1</w:t>
                  </w:r>
                  <w:r w:rsidRPr="00622A45">
                    <w:rPr>
                      <w:rFonts w:ascii="宋体" w:hAnsi="宋体" w:hint="eastAsia"/>
                      <w:color w:val="FF0000"/>
                      <w:szCs w:val="21"/>
                    </w:rPr>
                    <w:t>、</w:t>
                  </w:r>
                  <w:r>
                    <w:rPr>
                      <w:rFonts w:ascii="宋体" w:hAnsi="宋体" w:hint="eastAsia"/>
                      <w:color w:val="FF0000"/>
                      <w:szCs w:val="21"/>
                    </w:rPr>
                    <w:t>各产品均需检验检测报告。</w:t>
                  </w:r>
                </w:p>
                <w:p w:rsidR="00DC6DE3" w:rsidRPr="00622A45" w:rsidRDefault="000834C1" w:rsidP="00C07FD0">
                  <w:pPr>
                    <w:widowControl/>
                    <w:jc w:val="left"/>
                    <w:textAlignment w:val="center"/>
                    <w:rPr>
                      <w:rFonts w:ascii="宋体" w:hAnsi="宋体"/>
                      <w:color w:val="FF0000"/>
                      <w:szCs w:val="21"/>
                    </w:rPr>
                  </w:pPr>
                  <w:r>
                    <w:rPr>
                      <w:rFonts w:ascii="宋体" w:hAnsi="宋体" w:hint="eastAsia"/>
                      <w:color w:val="FF0000"/>
                      <w:szCs w:val="21"/>
                    </w:rPr>
                    <w:t>2</w:t>
                  </w:r>
                  <w:r w:rsidR="00DC6DE3" w:rsidRPr="00622A45">
                    <w:rPr>
                      <w:rFonts w:ascii="宋体" w:hAnsi="宋体" w:hint="eastAsia"/>
                      <w:color w:val="FF0000"/>
                      <w:szCs w:val="21"/>
                    </w:rPr>
                    <w:t>、本次遴选为供应商</w:t>
                  </w:r>
                  <w:r w:rsidR="00DC6DE3">
                    <w:rPr>
                      <w:rFonts w:ascii="宋体" w:hAnsi="宋体" w:hint="eastAsia"/>
                      <w:color w:val="FF0000"/>
                      <w:szCs w:val="21"/>
                    </w:rPr>
                    <w:t>资格</w:t>
                  </w:r>
                  <w:r w:rsidR="00DC6DE3" w:rsidRPr="00622A45">
                    <w:rPr>
                      <w:rFonts w:ascii="宋体" w:hAnsi="宋体" w:hint="eastAsia"/>
                      <w:color w:val="FF0000"/>
                      <w:szCs w:val="21"/>
                    </w:rPr>
                    <w:t>遴选，中标供应商与本院签订协议供货。</w:t>
                  </w:r>
                </w:p>
                <w:p w:rsidR="00DC6DE3" w:rsidRDefault="000834C1" w:rsidP="00EE5DCE">
                  <w:pPr>
                    <w:widowControl/>
                    <w:jc w:val="left"/>
                    <w:textAlignment w:val="center"/>
                    <w:rPr>
                      <w:rFonts w:ascii="宋体" w:hAnsi="宋体" w:cs="宋体"/>
                      <w:b/>
                      <w:bCs/>
                      <w:sz w:val="24"/>
                    </w:rPr>
                  </w:pPr>
                  <w:r>
                    <w:rPr>
                      <w:rFonts w:ascii="宋体" w:hAnsi="宋体" w:hint="eastAsia"/>
                      <w:color w:val="FF0000"/>
                      <w:szCs w:val="21"/>
                    </w:rPr>
                    <w:t>3</w:t>
                  </w:r>
                  <w:r w:rsidR="00DC6DE3" w:rsidRPr="00622A45">
                    <w:rPr>
                      <w:rFonts w:ascii="宋体" w:hAnsi="宋体" w:hint="eastAsia"/>
                      <w:color w:val="FF0000"/>
                      <w:szCs w:val="21"/>
                    </w:rPr>
                    <w:t>、以上预计采购数量为往年采购数量参考值（仅供参考）</w:t>
                  </w:r>
                  <w:r w:rsidR="00DC6DE3">
                    <w:rPr>
                      <w:rFonts w:ascii="宋体" w:hAnsi="宋体" w:hint="eastAsia"/>
                      <w:color w:val="FF0000"/>
                      <w:szCs w:val="21"/>
                    </w:rPr>
                    <w:t>，并不保证中标供应商在中标服务期内发生预计采购数量的采购</w:t>
                  </w:r>
                  <w:r w:rsidR="00DC6DE3" w:rsidRPr="00622A45">
                    <w:rPr>
                      <w:rFonts w:ascii="宋体" w:hAnsi="宋体" w:hint="eastAsia"/>
                      <w:color w:val="FF0000"/>
                      <w:szCs w:val="21"/>
                    </w:rPr>
                    <w:t>，实际采购数量按每月</w:t>
                  </w:r>
                  <w:r w:rsidR="00DC6DE3">
                    <w:rPr>
                      <w:rFonts w:ascii="宋体" w:hAnsi="宋体" w:hint="eastAsia"/>
                      <w:color w:val="FF0000"/>
                      <w:szCs w:val="21"/>
                    </w:rPr>
                    <w:t>实际</w:t>
                  </w:r>
                  <w:r w:rsidR="00DC6DE3" w:rsidRPr="00622A45">
                    <w:rPr>
                      <w:rFonts w:ascii="宋体" w:hAnsi="宋体" w:hint="eastAsia"/>
                      <w:color w:val="FF0000"/>
                      <w:szCs w:val="21"/>
                    </w:rPr>
                    <w:t>需求量进行采购</w:t>
                  </w:r>
                  <w:r w:rsidR="00EE5DCE">
                    <w:rPr>
                      <w:rFonts w:ascii="宋体" w:hAnsi="宋体" w:hint="eastAsia"/>
                      <w:color w:val="FF0000"/>
                      <w:szCs w:val="21"/>
                    </w:rPr>
                    <w:t>，中标供应商按每月需求分批送货。</w:t>
                  </w:r>
                </w:p>
              </w:tc>
            </w:tr>
          </w:tbl>
          <w:p w:rsidR="00F47CF0" w:rsidRDefault="00F47CF0" w:rsidP="00F47CF0">
            <w:pPr>
              <w:pStyle w:val="1"/>
              <w:spacing w:line="400" w:lineRule="exact"/>
              <w:rPr>
                <w:sz w:val="21"/>
                <w:szCs w:val="21"/>
              </w:rPr>
            </w:pPr>
            <w:bookmarkStart w:id="0" w:name="_Toc97820650"/>
            <w:bookmarkStart w:id="1" w:name="_Toc97820512"/>
            <w:bookmarkStart w:id="2" w:name="_Toc104294810"/>
            <w:r>
              <w:rPr>
                <w:rFonts w:hint="eastAsia"/>
                <w:sz w:val="21"/>
                <w:szCs w:val="21"/>
              </w:rPr>
              <w:t>二</w:t>
            </w:r>
            <w:r w:rsidR="00F96E00">
              <w:rPr>
                <w:rFonts w:hint="eastAsia"/>
                <w:sz w:val="21"/>
                <w:szCs w:val="21"/>
              </w:rPr>
              <w:t>、</w:t>
            </w:r>
            <w:bookmarkStart w:id="3" w:name="_Toc97820655"/>
            <w:bookmarkStart w:id="4" w:name="_Toc12616"/>
            <w:bookmarkStart w:id="5" w:name="_Toc97820517"/>
            <w:bookmarkEnd w:id="0"/>
            <w:bookmarkEnd w:id="1"/>
            <w:r w:rsidR="00F96E00">
              <w:rPr>
                <w:rFonts w:hint="eastAsia"/>
                <w:sz w:val="21"/>
                <w:szCs w:val="21"/>
              </w:rPr>
              <w:t>服务要求</w:t>
            </w:r>
            <w:bookmarkEnd w:id="2"/>
            <w:bookmarkEnd w:id="3"/>
            <w:bookmarkEnd w:id="4"/>
            <w:bookmarkEnd w:id="5"/>
          </w:p>
          <w:p w:rsidR="005E2AE8" w:rsidRPr="00A64A6D" w:rsidRDefault="005E2AE8" w:rsidP="005E2AE8">
            <w:pPr>
              <w:rPr>
                <w:color w:val="000000" w:themeColor="text1"/>
              </w:rPr>
            </w:pPr>
            <w:r w:rsidRPr="00A64A6D">
              <w:rPr>
                <w:rFonts w:hint="eastAsia"/>
                <w:color w:val="000000" w:themeColor="text1"/>
              </w:rPr>
              <w:lastRenderedPageBreak/>
              <w:t>1.</w:t>
            </w:r>
            <w:r w:rsidRPr="00A64A6D">
              <w:rPr>
                <w:rFonts w:ascii="宋体" w:hAnsi="宋体" w:hint="eastAsia"/>
                <w:color w:val="000000" w:themeColor="text1"/>
                <w:szCs w:val="21"/>
              </w:rPr>
              <w:t xml:space="preserve"> 中标供应商按每月需求数量</w:t>
            </w:r>
            <w:r w:rsidR="001D22F5">
              <w:rPr>
                <w:rFonts w:ascii="宋体" w:hAnsi="宋体" w:hint="eastAsia"/>
                <w:color w:val="000000" w:themeColor="text1"/>
                <w:szCs w:val="21"/>
              </w:rPr>
              <w:t>按院方需求进行</w:t>
            </w:r>
            <w:r w:rsidRPr="00A64A6D">
              <w:rPr>
                <w:rFonts w:ascii="宋体" w:hAnsi="宋体" w:hint="eastAsia"/>
                <w:color w:val="000000" w:themeColor="text1"/>
                <w:szCs w:val="21"/>
              </w:rPr>
              <w:t>分批送货</w:t>
            </w:r>
          </w:p>
          <w:p w:rsidR="00C806DA" w:rsidRPr="00930C72" w:rsidRDefault="005E2AE8" w:rsidP="00C806DA">
            <w:pPr>
              <w:spacing w:line="470" w:lineRule="exact"/>
              <w:rPr>
                <w:rFonts w:ascii="宋体" w:hAnsi="宋体" w:cs="宋体"/>
                <w:color w:val="FF0000"/>
                <w:sz w:val="24"/>
              </w:rPr>
            </w:pPr>
            <w:r>
              <w:rPr>
                <w:rFonts w:asciiTheme="minorEastAsia" w:eastAsiaTheme="minorEastAsia" w:hAnsiTheme="minorEastAsia" w:hint="eastAsia"/>
                <w:color w:val="FF0000"/>
              </w:rPr>
              <w:t>2</w:t>
            </w:r>
            <w:r w:rsidR="00C806DA" w:rsidRPr="00930C72">
              <w:rPr>
                <w:rFonts w:asciiTheme="minorEastAsia" w:eastAsiaTheme="minorEastAsia" w:hAnsiTheme="minorEastAsia" w:hint="eastAsia"/>
                <w:color w:val="FF0000"/>
              </w:rPr>
              <w:t>.</w:t>
            </w:r>
            <w:r w:rsidR="00C806DA" w:rsidRPr="00930C72">
              <w:rPr>
                <w:rFonts w:ascii="宋体" w:hAnsi="宋体" w:cs="宋体" w:hint="eastAsia"/>
                <w:color w:val="FF0000"/>
                <w:kern w:val="0"/>
                <w:sz w:val="24"/>
              </w:rPr>
              <w:t xml:space="preserve"> </w:t>
            </w:r>
            <w:r w:rsidR="00C806DA" w:rsidRPr="00930C72">
              <w:rPr>
                <w:rFonts w:ascii="宋体" w:hAnsi="宋体" w:cs="宋体" w:hint="eastAsia"/>
                <w:color w:val="FF0000"/>
                <w:kern w:val="0"/>
                <w:szCs w:val="21"/>
              </w:rPr>
              <w:t>本院后勤仓库设在后勤楼二楼，无电梯，货物必须送货上楼，按仓管员指示放至指定地方，</w:t>
            </w:r>
            <w:r w:rsidR="00C806DA" w:rsidRPr="00930C72">
              <w:rPr>
                <w:rFonts w:ascii="宋体" w:hAnsi="宋体" w:cs="宋体" w:hint="eastAsia"/>
                <w:color w:val="FF0000"/>
                <w:szCs w:val="21"/>
              </w:rPr>
              <w:t>无法提供送货上门服务的按响应无效处理</w:t>
            </w:r>
          </w:p>
          <w:p w:rsidR="00F47CF0" w:rsidRDefault="005E2AE8" w:rsidP="00F47CF0">
            <w:pPr>
              <w:pStyle w:val="1"/>
              <w:spacing w:line="400" w:lineRule="exact"/>
              <w:rPr>
                <w:rFonts w:asciiTheme="minorEastAsia" w:eastAsiaTheme="minorEastAsia" w:hAnsiTheme="minorEastAsia" w:cs="宋体"/>
                <w:b w:val="0"/>
                <w:bCs w:val="0"/>
                <w:color w:val="000000"/>
                <w:sz w:val="21"/>
                <w:szCs w:val="21"/>
              </w:rPr>
            </w:pPr>
            <w:r>
              <w:rPr>
                <w:rFonts w:asciiTheme="minorEastAsia" w:eastAsiaTheme="minorEastAsia" w:hAnsiTheme="minorEastAsia" w:cs="宋体" w:hint="eastAsia"/>
                <w:b w:val="0"/>
                <w:bCs w:val="0"/>
                <w:color w:val="000000"/>
                <w:sz w:val="21"/>
                <w:szCs w:val="21"/>
              </w:rPr>
              <w:t>3</w:t>
            </w:r>
            <w:r w:rsidR="00F47CF0" w:rsidRPr="00F47CF0">
              <w:rPr>
                <w:rFonts w:asciiTheme="minorEastAsia" w:eastAsiaTheme="minorEastAsia" w:hAnsiTheme="minorEastAsia" w:cs="宋体" w:hint="eastAsia"/>
                <w:b w:val="0"/>
                <w:bCs w:val="0"/>
                <w:color w:val="000000"/>
                <w:sz w:val="21"/>
                <w:szCs w:val="21"/>
              </w:rPr>
              <w:t>.具有应急保障24小时到货的供货能力</w:t>
            </w:r>
          </w:p>
          <w:p w:rsidR="00F47CF0" w:rsidRDefault="005E2AE8" w:rsidP="00F47CF0">
            <w:pPr>
              <w:pStyle w:val="1"/>
              <w:spacing w:line="400" w:lineRule="exact"/>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4</w:t>
            </w:r>
            <w:r w:rsidR="00F47CF0" w:rsidRPr="00F47CF0">
              <w:rPr>
                <w:rFonts w:asciiTheme="minorEastAsia" w:eastAsiaTheme="minorEastAsia" w:hAnsiTheme="minorEastAsia" w:cs="仿宋_GB2312" w:hint="eastAsia"/>
                <w:b w:val="0"/>
                <w:sz w:val="21"/>
                <w:szCs w:val="21"/>
              </w:rPr>
              <w:t>.</w:t>
            </w:r>
            <w:r w:rsidR="00F96E00" w:rsidRPr="00F47CF0">
              <w:rPr>
                <w:rFonts w:asciiTheme="minorEastAsia" w:eastAsiaTheme="minorEastAsia" w:hAnsiTheme="minorEastAsia" w:cs="仿宋_GB2312"/>
                <w:b w:val="0"/>
                <w:sz w:val="21"/>
                <w:szCs w:val="21"/>
              </w:rPr>
              <w:t>供</w:t>
            </w:r>
            <w:r w:rsidR="00F96E00" w:rsidRPr="00F47CF0">
              <w:rPr>
                <w:rFonts w:asciiTheme="minorEastAsia" w:eastAsiaTheme="minorEastAsia" w:hAnsiTheme="minorEastAsia" w:cs="仿宋_GB2312" w:hint="eastAsia"/>
                <w:b w:val="0"/>
                <w:sz w:val="21"/>
                <w:szCs w:val="21"/>
              </w:rPr>
              <w:t>应商应保证所供产品（含零部件、配件等）是正规渠道，符合国际、国家有关标准、制造厂标准及合同技术标准要求的合格产品。进口产品须提供该产品的报关单据与商检证明文件及相关进出口委托协议书，否则视为供应商提供的产品不符合本合同要求，院方可拒收，同时供应商须承担迟延交付的违约责任。供应商所供产品经发现为假冒伪劣产品的，院方可拒收，同时供应商须承担迟延交付的违约责任，并承担所供产品金额的双倍作为罚款，在院方支付款项时进行抵扣。 </w:t>
            </w:r>
          </w:p>
          <w:p w:rsidR="00F47CF0" w:rsidRDefault="005E2AE8" w:rsidP="00F47CF0">
            <w:pPr>
              <w:pStyle w:val="1"/>
              <w:spacing w:line="400" w:lineRule="exact"/>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5</w:t>
            </w:r>
            <w:r w:rsidR="00F47CF0" w:rsidRPr="00F47CF0">
              <w:rPr>
                <w:rFonts w:asciiTheme="minorEastAsia" w:eastAsiaTheme="minorEastAsia" w:hAnsiTheme="minorEastAsia" w:cs="仿宋_GB2312" w:hint="eastAsia"/>
                <w:b w:val="0"/>
                <w:sz w:val="21"/>
                <w:szCs w:val="21"/>
              </w:rPr>
              <w:t>.</w:t>
            </w:r>
            <w:r w:rsidR="00F96E00" w:rsidRPr="00F47CF0">
              <w:rPr>
                <w:rFonts w:asciiTheme="minorEastAsia" w:eastAsiaTheme="minorEastAsia" w:hAnsiTheme="minorEastAsia" w:cs="仿宋_GB2312" w:hint="eastAsia"/>
                <w:b w:val="0"/>
                <w:sz w:val="21"/>
                <w:szCs w:val="21"/>
              </w:rPr>
              <w:t>供应商应保证院方在使用该产品或其任何一部分时免受第三方提出侵犯其专利权、商标权或产权的起诉，并保证所交付的产品的所有权完全属于供应商且无任何抵押、查封等产权瑕疵。</w:t>
            </w:r>
          </w:p>
          <w:p w:rsidR="00F47CF0" w:rsidRDefault="005E2AE8" w:rsidP="00F47CF0">
            <w:pPr>
              <w:pStyle w:val="1"/>
              <w:spacing w:line="400" w:lineRule="exact"/>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6</w:t>
            </w:r>
            <w:r w:rsidR="00F47CF0" w:rsidRPr="00F47CF0">
              <w:rPr>
                <w:rFonts w:asciiTheme="minorEastAsia" w:eastAsiaTheme="minorEastAsia" w:hAnsiTheme="minorEastAsia" w:cs="仿宋_GB2312" w:hint="eastAsia"/>
                <w:b w:val="0"/>
                <w:sz w:val="21"/>
                <w:szCs w:val="21"/>
              </w:rPr>
              <w:t>.</w:t>
            </w:r>
            <w:r w:rsidR="00F96E00" w:rsidRPr="00F47CF0">
              <w:rPr>
                <w:rFonts w:asciiTheme="minorEastAsia" w:eastAsiaTheme="minorEastAsia" w:hAnsiTheme="minorEastAsia" w:cs="仿宋_GB2312" w:hint="eastAsia"/>
                <w:b w:val="0"/>
                <w:sz w:val="21"/>
                <w:szCs w:val="21"/>
              </w:rPr>
              <w:t>如果产品的数量、质量或规格与合同不符，或证实产品是有缺陷的，包括潜在的缺陷或使用不符合要求的材料等，供应商应在接到院方通知后</w:t>
            </w:r>
            <w:r w:rsidR="00F96E00" w:rsidRPr="00F47CF0">
              <w:rPr>
                <w:rFonts w:asciiTheme="minorEastAsia" w:eastAsiaTheme="minorEastAsia" w:hAnsiTheme="minorEastAsia" w:cs="仿宋_GB2312" w:hint="eastAsia"/>
                <w:b w:val="0"/>
                <w:bCs w:val="0"/>
                <w:sz w:val="21"/>
                <w:szCs w:val="21"/>
                <w:u w:val="single"/>
              </w:rPr>
              <w:t xml:space="preserve">  7  </w:t>
            </w:r>
            <w:r w:rsidR="00F96E00" w:rsidRPr="00F47CF0">
              <w:rPr>
                <w:rFonts w:asciiTheme="minorEastAsia" w:eastAsiaTheme="minorEastAsia" w:hAnsiTheme="minorEastAsia" w:cs="仿宋_GB2312" w:hint="eastAsia"/>
                <w:b w:val="0"/>
                <w:sz w:val="21"/>
                <w:szCs w:val="21"/>
              </w:rPr>
              <w:t>天内更换有缺陷的部分或修补缺陷部分，其费用由供应商承担。同时，供应商应按本合同规定，相应延长修补或更换件的质保期。（消耗材料及按照正常使用寿命到期的配件及人为损伤配件除外）</w:t>
            </w:r>
          </w:p>
          <w:p w:rsidR="00F47CF0" w:rsidRDefault="005E2AE8" w:rsidP="00F47CF0">
            <w:pPr>
              <w:pStyle w:val="1"/>
              <w:spacing w:line="400" w:lineRule="exact"/>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7</w:t>
            </w:r>
            <w:r w:rsidR="00F96E00" w:rsidRPr="00F47CF0">
              <w:rPr>
                <w:rFonts w:asciiTheme="minorEastAsia" w:eastAsiaTheme="minorEastAsia" w:hAnsiTheme="minorEastAsia" w:cs="仿宋_GB2312" w:hint="eastAsia"/>
                <w:b w:val="0"/>
                <w:sz w:val="21"/>
                <w:szCs w:val="21"/>
              </w:rPr>
              <w:t>.需要技术服务和跟踪服务的产品，供应商应提供技术服务或专人负责产品的售后服务。供应商自收到院方电话、传真等维修要求后应当</w:t>
            </w:r>
            <w:r w:rsidR="00F96E00" w:rsidRPr="00F47CF0">
              <w:rPr>
                <w:rFonts w:asciiTheme="minorEastAsia" w:eastAsiaTheme="minorEastAsia" w:hAnsiTheme="minorEastAsia" w:cs="仿宋_GB2312" w:hint="eastAsia"/>
                <w:b w:val="0"/>
                <w:bCs w:val="0"/>
                <w:sz w:val="21"/>
                <w:szCs w:val="21"/>
                <w:u w:val="single"/>
              </w:rPr>
              <w:t xml:space="preserve"> 2 </w:t>
            </w:r>
            <w:r w:rsidR="00F96E00" w:rsidRPr="00F47CF0">
              <w:rPr>
                <w:rFonts w:asciiTheme="minorEastAsia" w:eastAsiaTheme="minorEastAsia" w:hAnsiTheme="minorEastAsia" w:cs="仿宋_GB2312" w:hint="eastAsia"/>
                <w:b w:val="0"/>
                <w:sz w:val="21"/>
                <w:szCs w:val="21"/>
              </w:rPr>
              <w:t>小时内响应并在</w:t>
            </w:r>
            <w:r w:rsidR="00F96E00" w:rsidRPr="00F47CF0">
              <w:rPr>
                <w:rFonts w:asciiTheme="minorEastAsia" w:eastAsiaTheme="minorEastAsia" w:hAnsiTheme="minorEastAsia" w:cs="仿宋_GB2312" w:hint="eastAsia"/>
                <w:b w:val="0"/>
                <w:bCs w:val="0"/>
                <w:sz w:val="21"/>
                <w:szCs w:val="21"/>
                <w:u w:val="single"/>
              </w:rPr>
              <w:t xml:space="preserve">  24  </w:t>
            </w:r>
            <w:r w:rsidR="00F96E00" w:rsidRPr="00F47CF0">
              <w:rPr>
                <w:rFonts w:asciiTheme="minorEastAsia" w:eastAsiaTheme="minorEastAsia" w:hAnsiTheme="minorEastAsia" w:cs="仿宋_GB2312" w:hint="eastAsia"/>
                <w:b w:val="0"/>
                <w:sz w:val="21"/>
                <w:szCs w:val="21"/>
              </w:rPr>
              <w:t>小时内到场维修。逾期院方可自行组织维修，费用由供应商承担。24小时内不能修复时，供应商应进行解释说明，并提供替换产品，不能影响使用，此条款也适用于免费质保期外。如产品经供应商</w:t>
            </w:r>
            <w:r w:rsidR="00F96E00" w:rsidRPr="00F47CF0">
              <w:rPr>
                <w:rFonts w:asciiTheme="minorEastAsia" w:eastAsiaTheme="minorEastAsia" w:hAnsiTheme="minorEastAsia" w:cs="仿宋_GB2312" w:hint="eastAsia"/>
                <w:b w:val="0"/>
                <w:sz w:val="21"/>
                <w:szCs w:val="21"/>
                <w:u w:val="single"/>
              </w:rPr>
              <w:t> 三 </w:t>
            </w:r>
            <w:r w:rsidR="00F96E00" w:rsidRPr="00F47CF0">
              <w:rPr>
                <w:rFonts w:asciiTheme="minorEastAsia" w:eastAsiaTheme="minorEastAsia" w:hAnsiTheme="minorEastAsia" w:cs="仿宋_GB2312" w:hint="eastAsia"/>
                <w:b w:val="0"/>
                <w:sz w:val="21"/>
                <w:szCs w:val="21"/>
              </w:rPr>
              <w:t>次换货仍不能达到本合同约定的质量标准，院方有权退换货并追究供应商的违约责任。货到现场后由于院方保管不当造成的问题，供应商亦应负责协助解决，但费用由院方承担。</w:t>
            </w:r>
          </w:p>
          <w:p w:rsidR="002A0F02" w:rsidRPr="00F47CF0" w:rsidRDefault="005E2AE8" w:rsidP="00F47CF0">
            <w:pPr>
              <w:pStyle w:val="1"/>
              <w:spacing w:line="400" w:lineRule="exact"/>
              <w:rPr>
                <w:rFonts w:asciiTheme="minorEastAsia" w:eastAsiaTheme="minorEastAsia" w:hAnsiTheme="minorEastAsia"/>
                <w:b w:val="0"/>
                <w:sz w:val="21"/>
                <w:szCs w:val="21"/>
              </w:rPr>
            </w:pPr>
            <w:r>
              <w:rPr>
                <w:rFonts w:asciiTheme="minorEastAsia" w:eastAsiaTheme="minorEastAsia" w:hAnsiTheme="minorEastAsia" w:cs="仿宋_GB2312" w:hint="eastAsia"/>
                <w:b w:val="0"/>
                <w:sz w:val="21"/>
                <w:szCs w:val="21"/>
              </w:rPr>
              <w:t>8</w:t>
            </w:r>
            <w:r w:rsidR="00F47CF0" w:rsidRPr="00F47CF0">
              <w:rPr>
                <w:rFonts w:asciiTheme="minorEastAsia" w:eastAsiaTheme="minorEastAsia" w:hAnsiTheme="minorEastAsia" w:cs="仿宋_GB2312" w:hint="eastAsia"/>
                <w:b w:val="0"/>
                <w:sz w:val="21"/>
                <w:szCs w:val="21"/>
              </w:rPr>
              <w:t>.</w:t>
            </w:r>
            <w:r w:rsidR="00F96E00" w:rsidRPr="00F47CF0">
              <w:rPr>
                <w:rFonts w:asciiTheme="minorEastAsia" w:eastAsiaTheme="minorEastAsia" w:hAnsiTheme="minorEastAsia" w:cs="仿宋_GB2312" w:hint="eastAsia"/>
                <w:b w:val="0"/>
                <w:sz w:val="21"/>
                <w:szCs w:val="21"/>
              </w:rPr>
              <w:t>供应商所提供的产品质量</w:t>
            </w:r>
            <w:r w:rsidR="00F96E00" w:rsidRPr="00F47CF0">
              <w:rPr>
                <w:rFonts w:asciiTheme="minorEastAsia" w:eastAsiaTheme="minorEastAsia" w:hAnsiTheme="minorEastAsia" w:cs="仿宋_GB2312" w:hint="eastAsia"/>
                <w:b w:val="0"/>
                <w:bCs w:val="0"/>
                <w:sz w:val="21"/>
                <w:szCs w:val="21"/>
              </w:rPr>
              <w:t>、</w:t>
            </w:r>
            <w:r w:rsidR="00F96E00" w:rsidRPr="00F47CF0">
              <w:rPr>
                <w:rFonts w:asciiTheme="minorEastAsia" w:eastAsiaTheme="minorEastAsia" w:hAnsiTheme="minorEastAsia" w:cs="仿宋_GB2312" w:hint="eastAsia"/>
                <w:b w:val="0"/>
                <w:sz w:val="21"/>
                <w:szCs w:val="21"/>
              </w:rPr>
              <w:t>设计缺陷、指示缺陷等引起的不良事件，必须派代表迅速到达现场全权负责处理，并承担全部责任和所有费用。如造成院方损失超过违约金的，超出部分由供应商继续承担赔偿责任。</w:t>
            </w:r>
          </w:p>
        </w:tc>
      </w:tr>
    </w:tbl>
    <w:p w:rsidR="002A0F02" w:rsidRDefault="002A0F02" w:rsidP="002A0F02">
      <w:pPr>
        <w:spacing w:line="360" w:lineRule="auto"/>
        <w:rPr>
          <w:rFonts w:ascii="宋体" w:hAnsi="宋体" w:cs="宋体"/>
          <w:b/>
          <w:bCs/>
          <w:kern w:val="44"/>
          <w:sz w:val="36"/>
          <w:szCs w:val="36"/>
        </w:rPr>
      </w:pPr>
    </w:p>
    <w:p w:rsidR="0047259C" w:rsidRDefault="0047259C"/>
    <w:sectPr w:rsidR="0047259C" w:rsidSect="00547C2A">
      <w:pgSz w:w="11906" w:h="16838"/>
      <w:pgMar w:top="1440" w:right="1106" w:bottom="1440" w:left="1259" w:header="851" w:footer="992" w:gutter="0"/>
      <w:pgNumType w:fmt="numberInDash"/>
      <w:cols w:space="720"/>
      <w:titlePg/>
      <w:docGrid w:type="linesAndChars" w:linePitch="329"/>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DokChamp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chineseCountingThousand"/>
      <w:lvlText w:val="%1."/>
      <w:legacy w:legacy="1" w:legacySpace="113" w:legacyIndent="425"/>
      <w:lvlJc w:val="left"/>
      <w:pPr>
        <w:ind w:left="425" w:hanging="425"/>
      </w:pPr>
    </w:lvl>
    <w:lvl w:ilvl="1">
      <w:start w:val="1"/>
      <w:numFmt w:val="decimal"/>
      <w:lvlText w:val="%2."/>
      <w:legacy w:legacy="1" w:legacySpace="0" w:legacyIndent="425"/>
      <w:lvlJc w:val="left"/>
      <w:pPr>
        <w:ind w:left="851" w:hanging="425"/>
      </w:pPr>
    </w:lvl>
    <w:lvl w:ilvl="2">
      <w:start w:val="1"/>
      <w:numFmt w:val="none"/>
      <w:pStyle w:val="3"/>
      <w:suff w:val="nothing"/>
      <w:lvlText w:val=""/>
      <w:lvlJc w:val="left"/>
      <w:pPr>
        <w:ind w:left="851" w:hanging="425"/>
      </w:pPr>
    </w:lvl>
    <w:lvl w:ilvl="3">
      <w:start w:val="1"/>
      <w:numFmt w:val="lowerLetter"/>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0"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abstractNum w:abstractNumId="1">
    <w:nsid w:val="57C6C83B"/>
    <w:multiLevelType w:val="singleLevel"/>
    <w:tmpl w:val="57C6C83B"/>
    <w:lvl w:ilvl="0">
      <w:start w:val="1"/>
      <w:numFmt w:val="decimal"/>
      <w:suff w:val="nothing"/>
      <w:lvlText w:val="%1."/>
      <w:lvlJc w:val="left"/>
      <w:rPr>
        <w:rFonts w:ascii="宋体" w:eastAsia="宋体" w:hAnsi="宋体"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F02"/>
    <w:rsid w:val="00033C61"/>
    <w:rsid w:val="000834C1"/>
    <w:rsid w:val="00084467"/>
    <w:rsid w:val="000A558B"/>
    <w:rsid w:val="0010752D"/>
    <w:rsid w:val="001462CD"/>
    <w:rsid w:val="00156759"/>
    <w:rsid w:val="00191008"/>
    <w:rsid w:val="001D22F5"/>
    <w:rsid w:val="001F63C4"/>
    <w:rsid w:val="00297A12"/>
    <w:rsid w:val="002A0F02"/>
    <w:rsid w:val="002C2497"/>
    <w:rsid w:val="003A1886"/>
    <w:rsid w:val="003A6CC6"/>
    <w:rsid w:val="003D05AF"/>
    <w:rsid w:val="003D6D62"/>
    <w:rsid w:val="00401649"/>
    <w:rsid w:val="00412513"/>
    <w:rsid w:val="00426DD8"/>
    <w:rsid w:val="0044125F"/>
    <w:rsid w:val="0047259C"/>
    <w:rsid w:val="004C5267"/>
    <w:rsid w:val="005219B5"/>
    <w:rsid w:val="0053027F"/>
    <w:rsid w:val="0057086C"/>
    <w:rsid w:val="005B58AA"/>
    <w:rsid w:val="005D1FCC"/>
    <w:rsid w:val="005E2AE8"/>
    <w:rsid w:val="005E6C5F"/>
    <w:rsid w:val="005F1B4E"/>
    <w:rsid w:val="00622A45"/>
    <w:rsid w:val="00641248"/>
    <w:rsid w:val="0067652E"/>
    <w:rsid w:val="006770BA"/>
    <w:rsid w:val="006849E7"/>
    <w:rsid w:val="006E62A3"/>
    <w:rsid w:val="006F470E"/>
    <w:rsid w:val="00760D8D"/>
    <w:rsid w:val="00793241"/>
    <w:rsid w:val="007A51D9"/>
    <w:rsid w:val="007E07A5"/>
    <w:rsid w:val="007E6D41"/>
    <w:rsid w:val="00804717"/>
    <w:rsid w:val="0083214B"/>
    <w:rsid w:val="0085365D"/>
    <w:rsid w:val="008625C7"/>
    <w:rsid w:val="008655EC"/>
    <w:rsid w:val="00885D2E"/>
    <w:rsid w:val="00892E8B"/>
    <w:rsid w:val="008941ED"/>
    <w:rsid w:val="008C2B99"/>
    <w:rsid w:val="008D0076"/>
    <w:rsid w:val="008D24DE"/>
    <w:rsid w:val="008F0425"/>
    <w:rsid w:val="00906EA9"/>
    <w:rsid w:val="00911212"/>
    <w:rsid w:val="00925117"/>
    <w:rsid w:val="00930C72"/>
    <w:rsid w:val="00935F20"/>
    <w:rsid w:val="00955D03"/>
    <w:rsid w:val="009A2919"/>
    <w:rsid w:val="00A60A8F"/>
    <w:rsid w:val="00A64A6D"/>
    <w:rsid w:val="00AB6608"/>
    <w:rsid w:val="00AD1C74"/>
    <w:rsid w:val="00AF42F6"/>
    <w:rsid w:val="00AF7436"/>
    <w:rsid w:val="00B27051"/>
    <w:rsid w:val="00B33CE4"/>
    <w:rsid w:val="00B47F99"/>
    <w:rsid w:val="00C07FD0"/>
    <w:rsid w:val="00C7032B"/>
    <w:rsid w:val="00C806DA"/>
    <w:rsid w:val="00C8360E"/>
    <w:rsid w:val="00C848A6"/>
    <w:rsid w:val="00C9146C"/>
    <w:rsid w:val="00C9430A"/>
    <w:rsid w:val="00C964B9"/>
    <w:rsid w:val="00CC21A4"/>
    <w:rsid w:val="00CF5DC4"/>
    <w:rsid w:val="00D05267"/>
    <w:rsid w:val="00D308B0"/>
    <w:rsid w:val="00D9534B"/>
    <w:rsid w:val="00DC6DE3"/>
    <w:rsid w:val="00E42777"/>
    <w:rsid w:val="00EE5DCE"/>
    <w:rsid w:val="00F47CF0"/>
    <w:rsid w:val="00F96E00"/>
    <w:rsid w:val="00FF1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0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96E0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A0F02"/>
    <w:pPr>
      <w:keepNext/>
      <w:keepLines/>
      <w:spacing w:line="416" w:lineRule="auto"/>
      <w:jc w:val="center"/>
      <w:outlineLvl w:val="1"/>
    </w:pPr>
    <w:rPr>
      <w:rFonts w:ascii="Arial" w:hAnsi="Arial"/>
      <w:b/>
      <w:bCs/>
      <w:sz w:val="36"/>
      <w:szCs w:val="32"/>
    </w:rPr>
  </w:style>
  <w:style w:type="paragraph" w:styleId="3">
    <w:name w:val="heading 3"/>
    <w:basedOn w:val="a"/>
    <w:next w:val="a"/>
    <w:link w:val="3Char"/>
    <w:qFormat/>
    <w:rsid w:val="002A0F02"/>
    <w:pPr>
      <w:keepNext/>
      <w:keepLines/>
      <w:numPr>
        <w:ilvl w:val="2"/>
        <w:numId w:val="1"/>
      </w:numPr>
      <w:adjustRightInd w:val="0"/>
      <w:spacing w:before="160" w:after="160" w:line="160" w:lineRule="atLeast"/>
      <w:textAlignment w:val="baseline"/>
      <w:outlineLvl w:val="2"/>
    </w:pPr>
    <w:rPr>
      <w:rFonts w:ascii="黑体" w:eastAsia="黑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A0F02"/>
    <w:rPr>
      <w:rFonts w:ascii="Arial" w:eastAsia="宋体" w:hAnsi="Arial" w:cs="Times New Roman"/>
      <w:b/>
      <w:bCs/>
      <w:sz w:val="36"/>
      <w:szCs w:val="32"/>
    </w:rPr>
  </w:style>
  <w:style w:type="character" w:customStyle="1" w:styleId="3Char">
    <w:name w:val="标题 3 Char"/>
    <w:basedOn w:val="a0"/>
    <w:link w:val="3"/>
    <w:rsid w:val="002A0F02"/>
    <w:rPr>
      <w:rFonts w:ascii="黑体" w:eastAsia="黑体" w:hAnsi="Times New Roman" w:cs="Times New Roman"/>
      <w:sz w:val="28"/>
      <w:szCs w:val="24"/>
    </w:rPr>
  </w:style>
  <w:style w:type="paragraph" w:styleId="a3">
    <w:name w:val="Body Text"/>
    <w:basedOn w:val="a"/>
    <w:link w:val="Char"/>
    <w:unhideWhenUsed/>
    <w:qFormat/>
    <w:rsid w:val="002A0F02"/>
    <w:pPr>
      <w:spacing w:after="120"/>
    </w:pPr>
  </w:style>
  <w:style w:type="character" w:customStyle="1" w:styleId="Char">
    <w:name w:val="正文文本 Char"/>
    <w:basedOn w:val="a0"/>
    <w:link w:val="a3"/>
    <w:rsid w:val="002A0F02"/>
    <w:rPr>
      <w:rFonts w:ascii="Times New Roman" w:eastAsia="宋体" w:hAnsi="Times New Roman" w:cs="Times New Roman"/>
      <w:szCs w:val="24"/>
    </w:rPr>
  </w:style>
  <w:style w:type="character" w:customStyle="1" w:styleId="1Char">
    <w:name w:val="标题 1 Char"/>
    <w:basedOn w:val="a0"/>
    <w:link w:val="1"/>
    <w:uiPriority w:val="9"/>
    <w:rsid w:val="00F96E0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124</cp:revision>
  <cp:lastPrinted>2023-06-24T08:13:00Z</cp:lastPrinted>
  <dcterms:created xsi:type="dcterms:W3CDTF">2023-06-18T14:53:00Z</dcterms:created>
  <dcterms:modified xsi:type="dcterms:W3CDTF">2023-07-26T06:52:00Z</dcterms:modified>
</cp:coreProperties>
</file>